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1E8" w:rsidRPr="00701E5E" w:rsidRDefault="003F11E8" w:rsidP="003F11E8">
      <w:pPr>
        <w:pStyle w:val="Heading1"/>
        <w:spacing w:line="240" w:lineRule="auto"/>
        <w:jc w:val="center"/>
        <w:rPr>
          <w:rFonts w:cs="Arial"/>
          <w:sz w:val="72"/>
          <w:szCs w:val="72"/>
        </w:rPr>
      </w:pPr>
      <w:bookmarkStart w:id="0" w:name="_Toc50369325"/>
      <w:bookmarkStart w:id="1" w:name="_Toc50545018"/>
      <w:bookmarkStart w:id="2" w:name="_Toc50545103"/>
      <w:bookmarkStart w:id="3" w:name="_Toc50783672"/>
      <w:bookmarkStart w:id="4" w:name="_Toc50783673"/>
      <w:r w:rsidRPr="00701E5E">
        <w:rPr>
          <w:rFonts w:cs="Arial"/>
          <w:sz w:val="72"/>
          <w:szCs w:val="72"/>
        </w:rPr>
        <w:t>MUSEUMS BOARD OF VICTORIA</w:t>
      </w:r>
    </w:p>
    <w:p w:rsidR="003F11E8" w:rsidRPr="00701E5E" w:rsidRDefault="003F11E8" w:rsidP="003F11E8">
      <w:pPr>
        <w:rPr>
          <w:rFonts w:cs="Arial"/>
          <w:sz w:val="72"/>
          <w:szCs w:val="72"/>
        </w:rPr>
      </w:pPr>
    </w:p>
    <w:p w:rsidR="003F11E8" w:rsidRPr="00701E5E" w:rsidRDefault="003F11E8" w:rsidP="003F11E8">
      <w:pPr>
        <w:pStyle w:val="Heading1"/>
        <w:spacing w:line="240" w:lineRule="auto"/>
        <w:jc w:val="center"/>
        <w:rPr>
          <w:rFonts w:cs="Arial"/>
          <w:sz w:val="72"/>
          <w:szCs w:val="72"/>
        </w:rPr>
      </w:pPr>
      <w:r w:rsidRPr="00701E5E">
        <w:rPr>
          <w:rFonts w:cs="Arial"/>
          <w:sz w:val="72"/>
          <w:szCs w:val="72"/>
        </w:rPr>
        <w:t>ANNUAL REPORT</w:t>
      </w:r>
    </w:p>
    <w:p w:rsidR="003F11E8" w:rsidRPr="00701E5E" w:rsidRDefault="003F11E8" w:rsidP="003F11E8">
      <w:pPr>
        <w:rPr>
          <w:rFonts w:cs="Arial"/>
          <w:sz w:val="72"/>
          <w:szCs w:val="72"/>
        </w:rPr>
      </w:pPr>
    </w:p>
    <w:p w:rsidR="003F11E8" w:rsidRDefault="003F11E8" w:rsidP="003F11E8">
      <w:pPr>
        <w:pStyle w:val="Heading1"/>
        <w:spacing w:line="240" w:lineRule="auto"/>
        <w:jc w:val="center"/>
        <w:rPr>
          <w:rFonts w:cs="Arial"/>
          <w:sz w:val="72"/>
          <w:szCs w:val="72"/>
        </w:rPr>
      </w:pPr>
      <w:r>
        <w:rPr>
          <w:rFonts w:cs="Arial"/>
          <w:sz w:val="72"/>
          <w:szCs w:val="72"/>
        </w:rPr>
        <w:t>201</w:t>
      </w:r>
      <w:r w:rsidR="00677656">
        <w:rPr>
          <w:rFonts w:cs="Arial"/>
          <w:sz w:val="72"/>
          <w:szCs w:val="72"/>
        </w:rPr>
        <w:t>3</w:t>
      </w:r>
      <w:r>
        <w:rPr>
          <w:rFonts w:cs="Arial"/>
          <w:sz w:val="72"/>
          <w:szCs w:val="72"/>
        </w:rPr>
        <w:t>–1</w:t>
      </w:r>
      <w:r w:rsidR="00677656">
        <w:rPr>
          <w:rFonts w:cs="Arial"/>
          <w:sz w:val="72"/>
          <w:szCs w:val="72"/>
        </w:rPr>
        <w:t>4</w:t>
      </w:r>
    </w:p>
    <w:p w:rsidR="003F11E8" w:rsidRDefault="003F11E8" w:rsidP="003F11E8">
      <w:pPr>
        <w:rPr>
          <w:b/>
          <w:sz w:val="40"/>
        </w:rPr>
      </w:pPr>
      <w:r w:rsidRPr="00701E5E">
        <w:rPr>
          <w:rFonts w:cs="Arial"/>
          <w:sz w:val="72"/>
          <w:szCs w:val="72"/>
        </w:rPr>
        <w:br w:type="page"/>
      </w:r>
    </w:p>
    <w:p w:rsidR="003F11E8" w:rsidRDefault="003F11E8" w:rsidP="00B51BB9">
      <w:pPr>
        <w:pStyle w:val="Heading2"/>
      </w:pPr>
      <w:r>
        <w:lastRenderedPageBreak/>
        <w:t>Accou</w:t>
      </w:r>
      <w:r w:rsidRPr="00FE0538">
        <w:t>n</w:t>
      </w:r>
      <w:r>
        <w:t>t</w:t>
      </w:r>
      <w:r w:rsidRPr="00FE0538">
        <w:t>able Officer’s Declaration</w:t>
      </w:r>
    </w:p>
    <w:p w:rsidR="003F11E8" w:rsidRPr="00FE0538" w:rsidRDefault="003F11E8" w:rsidP="0099776E"/>
    <w:p w:rsidR="003F11E8" w:rsidRPr="00FE0538" w:rsidRDefault="003F11E8" w:rsidP="00DB4FE5">
      <w:r w:rsidRPr="00FE0538">
        <w:t xml:space="preserve">In accordance with the </w:t>
      </w:r>
      <w:r w:rsidRPr="00FE0538">
        <w:rPr>
          <w:i/>
        </w:rPr>
        <w:t>Financial Management Act 1994</w:t>
      </w:r>
      <w:r w:rsidRPr="00FE0538">
        <w:t>, I am pleased to present the Report of Operations for the Museums Board of Victoria for the year endin</w:t>
      </w:r>
      <w:r>
        <w:t>g 30 June 201</w:t>
      </w:r>
      <w:r w:rsidR="00677656">
        <w:t>4</w:t>
      </w:r>
      <w:r w:rsidRPr="00FE0538">
        <w:t>.</w:t>
      </w:r>
    </w:p>
    <w:p w:rsidR="003F11E8" w:rsidRDefault="003F11E8" w:rsidP="00DB4FE5"/>
    <w:p w:rsidR="003F11E8" w:rsidRDefault="003F11E8" w:rsidP="00DB4FE5">
      <w:r>
        <w:t>[signature]</w:t>
      </w:r>
    </w:p>
    <w:p w:rsidR="003F11E8" w:rsidRDefault="003F11E8" w:rsidP="00DB4FE5"/>
    <w:p w:rsidR="003F11E8" w:rsidRDefault="003F11E8" w:rsidP="00DB4FE5">
      <w:r>
        <w:t>Dr J. Patrick Greene</w:t>
      </w:r>
      <w:r w:rsidR="008F0614">
        <w:t xml:space="preserve"> OBE</w:t>
      </w:r>
    </w:p>
    <w:p w:rsidR="003F11E8" w:rsidRDefault="003F11E8" w:rsidP="00DB4FE5">
      <w:r>
        <w:t>Chief Executive Officer</w:t>
      </w:r>
    </w:p>
    <w:p w:rsidR="003F11E8" w:rsidRDefault="003F11E8" w:rsidP="00DB4FE5">
      <w:r>
        <w:t>Museum Victoria</w:t>
      </w:r>
    </w:p>
    <w:p w:rsidR="003F11E8" w:rsidRPr="002C26C3" w:rsidRDefault="003F11E8" w:rsidP="00DB4FE5">
      <w:pPr>
        <w:rPr>
          <w:rFonts w:cs="Arial"/>
        </w:rPr>
      </w:pPr>
    </w:p>
    <w:p w:rsidR="003F11E8" w:rsidRPr="002C26C3" w:rsidRDefault="003F11E8" w:rsidP="00DB4FE5">
      <w:pPr>
        <w:rPr>
          <w:rFonts w:cs="Arial"/>
        </w:rPr>
      </w:pPr>
      <w:r w:rsidRPr="002C26C3">
        <w:rPr>
          <w:rFonts w:cs="Arial"/>
        </w:rPr>
        <w:t>30 June 201</w:t>
      </w:r>
      <w:r w:rsidR="00CA3A3B">
        <w:rPr>
          <w:rFonts w:cs="Arial"/>
        </w:rPr>
        <w:t>4</w:t>
      </w:r>
    </w:p>
    <w:p w:rsidR="003F11E8" w:rsidRPr="00B4627F" w:rsidRDefault="003F11E8" w:rsidP="003F11E8">
      <w:pPr>
        <w:rPr>
          <w:rFonts w:cs="Arial"/>
          <w:szCs w:val="22"/>
        </w:rPr>
      </w:pPr>
    </w:p>
    <w:p w:rsidR="003F11E8" w:rsidRPr="00B4627F" w:rsidRDefault="003F11E8" w:rsidP="003F11E8">
      <w:pPr>
        <w:rPr>
          <w:rFonts w:cs="Arial"/>
          <w:szCs w:val="22"/>
        </w:rPr>
      </w:pPr>
      <w:r w:rsidRPr="00B4627F">
        <w:rPr>
          <w:rFonts w:cs="Arial"/>
          <w:szCs w:val="22"/>
        </w:rPr>
        <w:t>This annual report has been produced in accordance with FRD</w:t>
      </w:r>
      <w:r>
        <w:rPr>
          <w:rFonts w:cs="Arial"/>
          <w:szCs w:val="22"/>
        </w:rPr>
        <w:t xml:space="preserve"> </w:t>
      </w:r>
      <w:r w:rsidRPr="00B4627F">
        <w:rPr>
          <w:rFonts w:cs="Arial"/>
          <w:szCs w:val="22"/>
        </w:rPr>
        <w:t>30</w:t>
      </w:r>
      <w:r>
        <w:rPr>
          <w:rFonts w:cs="Arial"/>
          <w:szCs w:val="22"/>
        </w:rPr>
        <w:t>A</w:t>
      </w:r>
      <w:r w:rsidRPr="00B4627F">
        <w:rPr>
          <w:rFonts w:cs="Arial"/>
          <w:szCs w:val="22"/>
        </w:rPr>
        <w:t xml:space="preserve"> Standard Requirements for the Design and Production of Annual Reports, in order to minimise our impact on the environment.</w:t>
      </w:r>
    </w:p>
    <w:p w:rsidR="003F11E8" w:rsidRPr="00B4627F" w:rsidRDefault="003F11E8" w:rsidP="003F11E8">
      <w:pPr>
        <w:rPr>
          <w:rFonts w:cs="Arial"/>
          <w:szCs w:val="22"/>
        </w:rPr>
      </w:pPr>
    </w:p>
    <w:p w:rsidR="003F11E8" w:rsidRPr="00B4627F" w:rsidRDefault="003F11E8" w:rsidP="003F11E8">
      <w:pPr>
        <w:rPr>
          <w:rFonts w:cs="Arial"/>
          <w:szCs w:val="22"/>
        </w:rPr>
      </w:pPr>
      <w:r w:rsidRPr="00B4627F">
        <w:rPr>
          <w:rFonts w:cs="Arial"/>
          <w:szCs w:val="22"/>
        </w:rPr>
        <w:t>Further information about Museum Victoria’s activities and achievements for 201</w:t>
      </w:r>
      <w:r w:rsidR="00CA3A3B">
        <w:rPr>
          <w:rFonts w:cs="Arial"/>
          <w:szCs w:val="22"/>
        </w:rPr>
        <w:t>3</w:t>
      </w:r>
      <w:r w:rsidRPr="00B4627F">
        <w:rPr>
          <w:rFonts w:cs="Arial"/>
          <w:szCs w:val="22"/>
        </w:rPr>
        <w:t>–1</w:t>
      </w:r>
      <w:r w:rsidR="00CA3A3B">
        <w:rPr>
          <w:rFonts w:cs="Arial"/>
          <w:szCs w:val="22"/>
        </w:rPr>
        <w:t>4</w:t>
      </w:r>
      <w:r w:rsidRPr="00B4627F">
        <w:rPr>
          <w:rFonts w:cs="Arial"/>
          <w:szCs w:val="22"/>
        </w:rPr>
        <w:t xml:space="preserve"> can be found at </w:t>
      </w:r>
      <w:hyperlink r:id="rId7" w:history="1">
        <w:r w:rsidR="00874B9A">
          <w:rPr>
            <w:rStyle w:val="Hyperlink"/>
            <w:rFonts w:eastAsiaTheme="majorEastAsia" w:cs="Arial"/>
            <w:szCs w:val="22"/>
          </w:rPr>
          <w:t>Museum Victoria's website</w:t>
        </w:r>
      </w:hyperlink>
      <w:r w:rsidR="00874B9A">
        <w:rPr>
          <w:rFonts w:cs="Arial"/>
          <w:szCs w:val="22"/>
        </w:rPr>
        <w:t xml:space="preserve"> (www.museumvictoria.com.au).</w:t>
      </w:r>
    </w:p>
    <w:p w:rsidR="003F11E8" w:rsidRPr="00B4627F" w:rsidRDefault="003F11E8" w:rsidP="003F11E8">
      <w:pPr>
        <w:rPr>
          <w:rFonts w:cs="Arial"/>
          <w:szCs w:val="22"/>
        </w:rPr>
      </w:pPr>
      <w:r w:rsidRPr="00B4627F">
        <w:rPr>
          <w:rFonts w:cs="Arial"/>
          <w:szCs w:val="22"/>
        </w:rPr>
        <w:br w:type="page"/>
      </w:r>
    </w:p>
    <w:p w:rsidR="003F11E8" w:rsidRDefault="007E6ED1" w:rsidP="00B51BB9">
      <w:pPr>
        <w:pStyle w:val="Heading2"/>
      </w:pPr>
      <w:r w:rsidRPr="00EA7F4E">
        <w:lastRenderedPageBreak/>
        <w:t>Contents</w:t>
      </w:r>
    </w:p>
    <w:p w:rsidR="003F11E8" w:rsidRPr="00E46D98" w:rsidRDefault="003F11E8" w:rsidP="003F11E8">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of Contents"/>
        <w:tblDescription w:val="Table of Contents"/>
      </w:tblPr>
      <w:tblGrid>
        <w:gridCol w:w="7308"/>
        <w:gridCol w:w="1214"/>
      </w:tblGrid>
      <w:tr w:rsidR="003F11E8" w:rsidRPr="0063061E">
        <w:tc>
          <w:tcPr>
            <w:tcW w:w="7308" w:type="dxa"/>
          </w:tcPr>
          <w:p w:rsidR="003F11E8" w:rsidRPr="0063061E" w:rsidRDefault="003F11E8" w:rsidP="00414B2D">
            <w:r>
              <w:t>Accountable Officer’s Declaration</w:t>
            </w:r>
          </w:p>
        </w:tc>
        <w:tc>
          <w:tcPr>
            <w:tcW w:w="1214" w:type="dxa"/>
          </w:tcPr>
          <w:p w:rsidR="003F11E8" w:rsidRPr="0063061E" w:rsidRDefault="00DA539C" w:rsidP="00DA539C">
            <w:pPr>
              <w:jc w:val="right"/>
            </w:pPr>
            <w:r>
              <w:t>2</w:t>
            </w:r>
          </w:p>
        </w:tc>
      </w:tr>
      <w:tr w:rsidR="003F11E8" w:rsidRPr="0063061E">
        <w:tc>
          <w:tcPr>
            <w:tcW w:w="7308" w:type="dxa"/>
          </w:tcPr>
          <w:p w:rsidR="003F11E8" w:rsidRPr="0063061E" w:rsidRDefault="003F11E8" w:rsidP="00414B2D">
            <w:r w:rsidRPr="0063061E">
              <w:t>President</w:t>
            </w:r>
            <w:r w:rsidR="00553779">
              <w:t>’s</w:t>
            </w:r>
            <w:r w:rsidRPr="0063061E">
              <w:t xml:space="preserve"> and Chief Executive Officer</w:t>
            </w:r>
            <w:r w:rsidR="00553779">
              <w:t>’s</w:t>
            </w:r>
            <w:r w:rsidRPr="0063061E">
              <w:t xml:space="preserve"> Messages</w:t>
            </w:r>
          </w:p>
        </w:tc>
        <w:tc>
          <w:tcPr>
            <w:tcW w:w="1214" w:type="dxa"/>
          </w:tcPr>
          <w:p w:rsidR="003F11E8" w:rsidRPr="0063061E" w:rsidRDefault="00DA539C" w:rsidP="00DA539C">
            <w:pPr>
              <w:jc w:val="right"/>
            </w:pPr>
            <w:r>
              <w:t>4-5</w:t>
            </w:r>
          </w:p>
        </w:tc>
      </w:tr>
      <w:tr w:rsidR="003F11E8" w:rsidRPr="0063061E">
        <w:tc>
          <w:tcPr>
            <w:tcW w:w="7308" w:type="dxa"/>
          </w:tcPr>
          <w:p w:rsidR="003F11E8" w:rsidRPr="0063061E" w:rsidRDefault="003F11E8" w:rsidP="00414B2D">
            <w:r w:rsidRPr="0063061E">
              <w:t>Profile of Museum Victoria</w:t>
            </w:r>
          </w:p>
        </w:tc>
        <w:tc>
          <w:tcPr>
            <w:tcW w:w="1214" w:type="dxa"/>
          </w:tcPr>
          <w:p w:rsidR="003F11E8" w:rsidRPr="0063061E" w:rsidRDefault="00DA539C" w:rsidP="00DA539C">
            <w:pPr>
              <w:jc w:val="right"/>
            </w:pPr>
            <w:r>
              <w:t>6-7</w:t>
            </w:r>
          </w:p>
        </w:tc>
      </w:tr>
      <w:tr w:rsidR="003F11E8" w:rsidRPr="0063061E">
        <w:tc>
          <w:tcPr>
            <w:tcW w:w="7308" w:type="dxa"/>
          </w:tcPr>
          <w:p w:rsidR="003F11E8" w:rsidRPr="0063061E" w:rsidRDefault="003F11E8" w:rsidP="00EA7F4E">
            <w:r w:rsidRPr="0063061E">
              <w:t>The Year in Brief</w:t>
            </w:r>
            <w:r>
              <w:t xml:space="preserve"> </w:t>
            </w:r>
          </w:p>
        </w:tc>
        <w:tc>
          <w:tcPr>
            <w:tcW w:w="1214" w:type="dxa"/>
          </w:tcPr>
          <w:p w:rsidR="003F11E8" w:rsidRPr="0063061E" w:rsidRDefault="00DA539C" w:rsidP="00DA539C">
            <w:pPr>
              <w:jc w:val="right"/>
            </w:pPr>
            <w:r>
              <w:t>8-10</w:t>
            </w:r>
          </w:p>
        </w:tc>
      </w:tr>
      <w:tr w:rsidR="003F11E8" w:rsidRPr="0063061E">
        <w:tc>
          <w:tcPr>
            <w:tcW w:w="7308" w:type="dxa"/>
          </w:tcPr>
          <w:p w:rsidR="003F11E8" w:rsidRPr="0063061E" w:rsidRDefault="003F11E8" w:rsidP="00414B2D">
            <w:r w:rsidRPr="0063061E">
              <w:t>Statement of Purpose, Vision and Strategic Directions</w:t>
            </w:r>
          </w:p>
        </w:tc>
        <w:tc>
          <w:tcPr>
            <w:tcW w:w="1214" w:type="dxa"/>
          </w:tcPr>
          <w:p w:rsidR="003F11E8" w:rsidRPr="0063061E" w:rsidRDefault="00DA539C" w:rsidP="00DA539C">
            <w:pPr>
              <w:jc w:val="right"/>
            </w:pPr>
            <w:r>
              <w:t>11-12</w:t>
            </w:r>
          </w:p>
        </w:tc>
      </w:tr>
      <w:tr w:rsidR="003F11E8" w:rsidRPr="0063061E">
        <w:tc>
          <w:tcPr>
            <w:tcW w:w="7308" w:type="dxa"/>
          </w:tcPr>
          <w:p w:rsidR="003F11E8" w:rsidRPr="0063061E" w:rsidRDefault="003F11E8" w:rsidP="00414B2D">
            <w:pPr>
              <w:rPr>
                <w:rFonts w:cs="Arial"/>
                <w:szCs w:val="22"/>
              </w:rPr>
            </w:pPr>
            <w:r w:rsidRPr="0063061E">
              <w:rPr>
                <w:rFonts w:cs="Arial"/>
                <w:szCs w:val="22"/>
              </w:rPr>
              <w:t xml:space="preserve">Strategic Direction 1: </w:t>
            </w:r>
            <w:r w:rsidR="00EA7F4E">
              <w:rPr>
                <w:rFonts w:cs="Arial"/>
                <w:szCs w:val="22"/>
              </w:rPr>
              <w:t>Deepening Connections</w:t>
            </w:r>
          </w:p>
        </w:tc>
        <w:tc>
          <w:tcPr>
            <w:tcW w:w="1214" w:type="dxa"/>
          </w:tcPr>
          <w:p w:rsidR="003F11E8" w:rsidRPr="0063061E" w:rsidRDefault="00DA539C" w:rsidP="00DA539C">
            <w:pPr>
              <w:jc w:val="right"/>
              <w:rPr>
                <w:rFonts w:cs="Arial"/>
                <w:szCs w:val="22"/>
              </w:rPr>
            </w:pPr>
            <w:r>
              <w:rPr>
                <w:rFonts w:cs="Arial"/>
                <w:szCs w:val="22"/>
              </w:rPr>
              <w:t>13-15</w:t>
            </w:r>
          </w:p>
        </w:tc>
      </w:tr>
      <w:tr w:rsidR="003F11E8" w:rsidRPr="0063061E">
        <w:tc>
          <w:tcPr>
            <w:tcW w:w="7308" w:type="dxa"/>
          </w:tcPr>
          <w:p w:rsidR="003F11E8" w:rsidRPr="0063061E" w:rsidRDefault="003F11E8" w:rsidP="00EA7F4E">
            <w:pPr>
              <w:rPr>
                <w:rFonts w:cs="Arial"/>
                <w:szCs w:val="22"/>
              </w:rPr>
            </w:pPr>
            <w:r w:rsidRPr="0063061E">
              <w:rPr>
                <w:rFonts w:cs="Arial"/>
                <w:szCs w:val="22"/>
              </w:rPr>
              <w:t xml:space="preserve">Strategic Direction 2: </w:t>
            </w:r>
            <w:r w:rsidR="00EA7F4E">
              <w:rPr>
                <w:rFonts w:cs="Arial"/>
                <w:szCs w:val="22"/>
              </w:rPr>
              <w:t>Investing in Knowledge, Expertise and Collections</w:t>
            </w:r>
          </w:p>
        </w:tc>
        <w:tc>
          <w:tcPr>
            <w:tcW w:w="1214" w:type="dxa"/>
          </w:tcPr>
          <w:p w:rsidR="003F11E8" w:rsidRPr="0063061E" w:rsidRDefault="00DA539C" w:rsidP="00DA539C">
            <w:pPr>
              <w:jc w:val="right"/>
              <w:rPr>
                <w:rFonts w:cs="Arial"/>
                <w:szCs w:val="22"/>
              </w:rPr>
            </w:pPr>
            <w:r>
              <w:rPr>
                <w:rFonts w:cs="Arial"/>
                <w:szCs w:val="22"/>
              </w:rPr>
              <w:t>16-17</w:t>
            </w:r>
          </w:p>
        </w:tc>
      </w:tr>
      <w:tr w:rsidR="003F11E8" w:rsidRPr="0063061E">
        <w:tc>
          <w:tcPr>
            <w:tcW w:w="7308" w:type="dxa"/>
          </w:tcPr>
          <w:p w:rsidR="003F11E8" w:rsidRPr="0063061E" w:rsidRDefault="003F11E8" w:rsidP="00EA7F4E">
            <w:pPr>
              <w:rPr>
                <w:rFonts w:cs="Arial"/>
                <w:szCs w:val="22"/>
              </w:rPr>
            </w:pPr>
            <w:r w:rsidRPr="0063061E">
              <w:rPr>
                <w:rFonts w:cs="Arial"/>
                <w:szCs w:val="22"/>
              </w:rPr>
              <w:t xml:space="preserve">Strategic Direction 3: </w:t>
            </w:r>
            <w:r w:rsidR="00EA7F4E">
              <w:rPr>
                <w:rFonts w:cs="Arial"/>
                <w:szCs w:val="22"/>
              </w:rPr>
              <w:t>Digital Transformation</w:t>
            </w:r>
          </w:p>
        </w:tc>
        <w:tc>
          <w:tcPr>
            <w:tcW w:w="1214" w:type="dxa"/>
          </w:tcPr>
          <w:p w:rsidR="003F11E8" w:rsidRPr="0063061E" w:rsidRDefault="00DA539C" w:rsidP="00DA539C">
            <w:pPr>
              <w:jc w:val="right"/>
              <w:rPr>
                <w:rFonts w:cs="Arial"/>
                <w:szCs w:val="22"/>
              </w:rPr>
            </w:pPr>
            <w:r>
              <w:rPr>
                <w:rFonts w:cs="Arial"/>
                <w:szCs w:val="22"/>
              </w:rPr>
              <w:t>18-19</w:t>
            </w:r>
          </w:p>
        </w:tc>
      </w:tr>
      <w:tr w:rsidR="003F11E8" w:rsidRPr="0063061E">
        <w:tc>
          <w:tcPr>
            <w:tcW w:w="7308" w:type="dxa"/>
          </w:tcPr>
          <w:p w:rsidR="003F11E8" w:rsidRPr="0063061E" w:rsidRDefault="003F11E8" w:rsidP="00EA7F4E">
            <w:pPr>
              <w:rPr>
                <w:rFonts w:cs="Arial"/>
                <w:szCs w:val="22"/>
              </w:rPr>
            </w:pPr>
            <w:r w:rsidRPr="0063061E">
              <w:rPr>
                <w:rFonts w:cs="Arial"/>
                <w:szCs w:val="22"/>
              </w:rPr>
              <w:t xml:space="preserve">Strategic Direction 4: </w:t>
            </w:r>
            <w:r w:rsidR="00EA7F4E">
              <w:rPr>
                <w:rFonts w:cs="Arial"/>
                <w:szCs w:val="22"/>
              </w:rPr>
              <w:t>Organisational Resilience</w:t>
            </w:r>
          </w:p>
        </w:tc>
        <w:tc>
          <w:tcPr>
            <w:tcW w:w="1214" w:type="dxa"/>
          </w:tcPr>
          <w:p w:rsidR="003F11E8" w:rsidRPr="0063061E" w:rsidRDefault="00DA539C" w:rsidP="00DA539C">
            <w:pPr>
              <w:jc w:val="right"/>
              <w:rPr>
                <w:rFonts w:cs="Arial"/>
                <w:szCs w:val="22"/>
              </w:rPr>
            </w:pPr>
            <w:r>
              <w:rPr>
                <w:rFonts w:cs="Arial"/>
                <w:szCs w:val="22"/>
              </w:rPr>
              <w:t>20-21</w:t>
            </w:r>
          </w:p>
        </w:tc>
      </w:tr>
      <w:tr w:rsidR="003F11E8" w:rsidRPr="0063061E">
        <w:tc>
          <w:tcPr>
            <w:tcW w:w="7308" w:type="dxa"/>
          </w:tcPr>
          <w:p w:rsidR="003F11E8" w:rsidRPr="0063061E" w:rsidRDefault="003F11E8" w:rsidP="00EA7F4E">
            <w:pPr>
              <w:rPr>
                <w:rFonts w:cs="Arial"/>
                <w:szCs w:val="22"/>
              </w:rPr>
            </w:pPr>
            <w:r w:rsidRPr="0063061E">
              <w:rPr>
                <w:rFonts w:cs="Arial"/>
                <w:szCs w:val="22"/>
              </w:rPr>
              <w:t xml:space="preserve">Strategic Direction 5: </w:t>
            </w:r>
            <w:r w:rsidR="00EA7F4E">
              <w:rPr>
                <w:rFonts w:cs="Arial"/>
                <w:szCs w:val="22"/>
              </w:rPr>
              <w:t>Building Victoria’s Cultural Capital</w:t>
            </w:r>
          </w:p>
        </w:tc>
        <w:tc>
          <w:tcPr>
            <w:tcW w:w="1214" w:type="dxa"/>
          </w:tcPr>
          <w:p w:rsidR="003F11E8" w:rsidRPr="0063061E" w:rsidRDefault="00DA539C" w:rsidP="00DA539C">
            <w:pPr>
              <w:jc w:val="right"/>
              <w:rPr>
                <w:rFonts w:cs="Arial"/>
                <w:szCs w:val="22"/>
              </w:rPr>
            </w:pPr>
            <w:r>
              <w:rPr>
                <w:rFonts w:cs="Arial"/>
                <w:szCs w:val="22"/>
              </w:rPr>
              <w:t>22-23</w:t>
            </w:r>
          </w:p>
        </w:tc>
      </w:tr>
      <w:tr w:rsidR="003F11E8" w:rsidRPr="0063061E">
        <w:tc>
          <w:tcPr>
            <w:tcW w:w="7308" w:type="dxa"/>
          </w:tcPr>
          <w:p w:rsidR="003F11E8" w:rsidRPr="0063061E" w:rsidRDefault="003F11E8" w:rsidP="00414B2D">
            <w:pPr>
              <w:rPr>
                <w:rFonts w:cs="Arial"/>
                <w:szCs w:val="22"/>
              </w:rPr>
            </w:pPr>
            <w:r>
              <w:rPr>
                <w:rFonts w:cs="Arial"/>
                <w:szCs w:val="22"/>
              </w:rPr>
              <w:t>Future Priorities</w:t>
            </w:r>
          </w:p>
        </w:tc>
        <w:tc>
          <w:tcPr>
            <w:tcW w:w="1214" w:type="dxa"/>
          </w:tcPr>
          <w:p w:rsidR="003F11E8" w:rsidRPr="0063061E" w:rsidRDefault="00DA539C" w:rsidP="00DA539C">
            <w:pPr>
              <w:jc w:val="right"/>
              <w:rPr>
                <w:rFonts w:cs="Arial"/>
                <w:szCs w:val="22"/>
              </w:rPr>
            </w:pPr>
            <w:r>
              <w:rPr>
                <w:rFonts w:cs="Arial"/>
                <w:szCs w:val="22"/>
              </w:rPr>
              <w:t>24</w:t>
            </w:r>
          </w:p>
        </w:tc>
      </w:tr>
      <w:tr w:rsidR="003F11E8" w:rsidRPr="0063061E">
        <w:tc>
          <w:tcPr>
            <w:tcW w:w="7308" w:type="dxa"/>
          </w:tcPr>
          <w:p w:rsidR="003F11E8" w:rsidRDefault="003F11E8" w:rsidP="00414B2D">
            <w:pPr>
              <w:rPr>
                <w:rFonts w:cs="Arial"/>
                <w:szCs w:val="22"/>
              </w:rPr>
            </w:pPr>
            <w:r>
              <w:rPr>
                <w:rFonts w:cs="Arial"/>
                <w:szCs w:val="22"/>
              </w:rPr>
              <w:t>Corporate Governance</w:t>
            </w:r>
          </w:p>
        </w:tc>
        <w:tc>
          <w:tcPr>
            <w:tcW w:w="1214" w:type="dxa"/>
          </w:tcPr>
          <w:p w:rsidR="003F11E8" w:rsidRPr="0063061E" w:rsidRDefault="00DA539C" w:rsidP="00DA539C">
            <w:pPr>
              <w:jc w:val="right"/>
              <w:rPr>
                <w:rFonts w:cs="Arial"/>
                <w:szCs w:val="22"/>
              </w:rPr>
            </w:pPr>
            <w:r>
              <w:rPr>
                <w:rFonts w:cs="Arial"/>
                <w:szCs w:val="22"/>
              </w:rPr>
              <w:t>25-27</w:t>
            </w:r>
          </w:p>
        </w:tc>
      </w:tr>
      <w:tr w:rsidR="003F11E8" w:rsidRPr="0063061E">
        <w:tc>
          <w:tcPr>
            <w:tcW w:w="7308" w:type="dxa"/>
          </w:tcPr>
          <w:p w:rsidR="003F11E8" w:rsidRDefault="003F11E8" w:rsidP="00414B2D">
            <w:pPr>
              <w:rPr>
                <w:rFonts w:cs="Arial"/>
                <w:szCs w:val="22"/>
              </w:rPr>
            </w:pPr>
            <w:r>
              <w:rPr>
                <w:rFonts w:cs="Arial"/>
                <w:szCs w:val="22"/>
              </w:rPr>
              <w:t>Our Workplace</w:t>
            </w:r>
          </w:p>
        </w:tc>
        <w:tc>
          <w:tcPr>
            <w:tcW w:w="1214" w:type="dxa"/>
          </w:tcPr>
          <w:p w:rsidR="003F11E8" w:rsidRPr="0063061E" w:rsidRDefault="00DA539C" w:rsidP="00DA539C">
            <w:pPr>
              <w:jc w:val="right"/>
              <w:rPr>
                <w:rFonts w:cs="Arial"/>
                <w:szCs w:val="22"/>
              </w:rPr>
            </w:pPr>
            <w:r>
              <w:rPr>
                <w:rFonts w:cs="Arial"/>
                <w:szCs w:val="22"/>
              </w:rPr>
              <w:t>28-31</w:t>
            </w:r>
          </w:p>
        </w:tc>
      </w:tr>
      <w:tr w:rsidR="003F11E8" w:rsidRPr="0063061E">
        <w:tc>
          <w:tcPr>
            <w:tcW w:w="7308" w:type="dxa"/>
          </w:tcPr>
          <w:p w:rsidR="003F11E8" w:rsidRDefault="003F11E8" w:rsidP="00414B2D">
            <w:pPr>
              <w:rPr>
                <w:rFonts w:cs="Arial"/>
                <w:szCs w:val="22"/>
              </w:rPr>
            </w:pPr>
            <w:r>
              <w:rPr>
                <w:rFonts w:cs="Arial"/>
                <w:szCs w:val="22"/>
              </w:rPr>
              <w:t>Financial Statements</w:t>
            </w:r>
          </w:p>
        </w:tc>
        <w:tc>
          <w:tcPr>
            <w:tcW w:w="1214" w:type="dxa"/>
          </w:tcPr>
          <w:p w:rsidR="003F11E8" w:rsidRPr="0063061E" w:rsidRDefault="00DA539C" w:rsidP="00DA539C">
            <w:pPr>
              <w:jc w:val="right"/>
              <w:rPr>
                <w:rFonts w:cs="Arial"/>
                <w:szCs w:val="22"/>
              </w:rPr>
            </w:pPr>
            <w:r>
              <w:rPr>
                <w:rFonts w:cs="Arial"/>
                <w:szCs w:val="22"/>
              </w:rPr>
              <w:t>32-60</w:t>
            </w:r>
          </w:p>
        </w:tc>
      </w:tr>
      <w:tr w:rsidR="003F11E8" w:rsidRPr="0063061E">
        <w:tc>
          <w:tcPr>
            <w:tcW w:w="7308" w:type="dxa"/>
          </w:tcPr>
          <w:p w:rsidR="003F11E8" w:rsidRDefault="003F11E8" w:rsidP="00414B2D">
            <w:pPr>
              <w:rPr>
                <w:rFonts w:cs="Arial"/>
                <w:szCs w:val="22"/>
              </w:rPr>
            </w:pPr>
            <w:r>
              <w:rPr>
                <w:rFonts w:cs="Arial"/>
                <w:szCs w:val="22"/>
              </w:rPr>
              <w:t>Auditor</w:t>
            </w:r>
            <w:r w:rsidR="00EF7D12">
              <w:rPr>
                <w:rFonts w:cs="Arial"/>
                <w:szCs w:val="22"/>
              </w:rPr>
              <w:t>-</w:t>
            </w:r>
            <w:r>
              <w:rPr>
                <w:rFonts w:cs="Arial"/>
                <w:szCs w:val="22"/>
              </w:rPr>
              <w:t>General’s Report</w:t>
            </w:r>
          </w:p>
        </w:tc>
        <w:tc>
          <w:tcPr>
            <w:tcW w:w="1214" w:type="dxa"/>
          </w:tcPr>
          <w:p w:rsidR="003F11E8" w:rsidRPr="0063061E" w:rsidRDefault="00DA539C" w:rsidP="00DA539C">
            <w:pPr>
              <w:jc w:val="right"/>
              <w:rPr>
                <w:rFonts w:cs="Arial"/>
                <w:szCs w:val="22"/>
              </w:rPr>
            </w:pPr>
            <w:r>
              <w:rPr>
                <w:rFonts w:cs="Arial"/>
                <w:szCs w:val="22"/>
              </w:rPr>
              <w:t>61-62</w:t>
            </w:r>
          </w:p>
        </w:tc>
      </w:tr>
      <w:tr w:rsidR="003F11E8" w:rsidRPr="0063061E">
        <w:tc>
          <w:tcPr>
            <w:tcW w:w="7308" w:type="dxa"/>
          </w:tcPr>
          <w:p w:rsidR="00CC5657" w:rsidRDefault="003F11E8" w:rsidP="00414B2D">
            <w:pPr>
              <w:rPr>
                <w:rFonts w:cs="Arial"/>
                <w:szCs w:val="22"/>
              </w:rPr>
            </w:pPr>
            <w:r>
              <w:rPr>
                <w:rFonts w:cs="Arial"/>
                <w:szCs w:val="22"/>
              </w:rPr>
              <w:t>Statutory Reports</w:t>
            </w:r>
          </w:p>
        </w:tc>
        <w:tc>
          <w:tcPr>
            <w:tcW w:w="1214" w:type="dxa"/>
          </w:tcPr>
          <w:p w:rsidR="003F11E8" w:rsidRPr="0063061E" w:rsidRDefault="00DA539C" w:rsidP="00DA539C">
            <w:pPr>
              <w:jc w:val="right"/>
              <w:rPr>
                <w:rFonts w:cs="Arial"/>
                <w:szCs w:val="22"/>
              </w:rPr>
            </w:pPr>
            <w:r>
              <w:rPr>
                <w:rFonts w:cs="Arial"/>
                <w:szCs w:val="22"/>
              </w:rPr>
              <w:t>63-72</w:t>
            </w:r>
          </w:p>
        </w:tc>
      </w:tr>
      <w:tr w:rsidR="003F11E8" w:rsidRPr="0063061E">
        <w:tc>
          <w:tcPr>
            <w:tcW w:w="7308" w:type="dxa"/>
          </w:tcPr>
          <w:p w:rsidR="003F11E8" w:rsidRDefault="003F11E8" w:rsidP="00414B2D">
            <w:pPr>
              <w:rPr>
                <w:rFonts w:cs="Arial"/>
                <w:szCs w:val="22"/>
              </w:rPr>
            </w:pPr>
            <w:r>
              <w:rPr>
                <w:rFonts w:cs="Arial"/>
                <w:szCs w:val="22"/>
              </w:rPr>
              <w:t>Disclosure Index</w:t>
            </w:r>
          </w:p>
        </w:tc>
        <w:tc>
          <w:tcPr>
            <w:tcW w:w="1214" w:type="dxa"/>
          </w:tcPr>
          <w:p w:rsidR="003F11E8" w:rsidRPr="0063061E" w:rsidRDefault="00DA539C" w:rsidP="00DA539C">
            <w:pPr>
              <w:jc w:val="right"/>
              <w:rPr>
                <w:rFonts w:cs="Arial"/>
                <w:szCs w:val="22"/>
              </w:rPr>
            </w:pPr>
            <w:r>
              <w:rPr>
                <w:rFonts w:cs="Arial"/>
                <w:szCs w:val="22"/>
              </w:rPr>
              <w:t>73-74</w:t>
            </w:r>
          </w:p>
        </w:tc>
      </w:tr>
    </w:tbl>
    <w:p w:rsidR="003F11E8" w:rsidRDefault="003F11E8" w:rsidP="003F11E8"/>
    <w:p w:rsidR="003F11E8" w:rsidRDefault="003F11E8" w:rsidP="003F11E8"/>
    <w:p w:rsidR="003F11E8" w:rsidRDefault="003F11E8">
      <w:r>
        <w:br w:type="page"/>
      </w:r>
    </w:p>
    <w:p w:rsidR="003F11E8" w:rsidRDefault="003F11E8">
      <w:pPr>
        <w:rPr>
          <w:b/>
          <w:sz w:val="40"/>
        </w:rPr>
      </w:pPr>
    </w:p>
    <w:p w:rsidR="00B73FEB" w:rsidRDefault="00B73FEB" w:rsidP="00B51BB9">
      <w:pPr>
        <w:pStyle w:val="Heading2"/>
      </w:pPr>
      <w:r w:rsidRPr="00C33F11">
        <w:t>President’s Message</w:t>
      </w:r>
    </w:p>
    <w:p w:rsidR="00F348CD" w:rsidRDefault="00F348CD" w:rsidP="00F348CD">
      <w:r>
        <w:t xml:space="preserve">Museum Victoria </w:t>
      </w:r>
      <w:r w:rsidR="009F071A">
        <w:t>experienced</w:t>
      </w:r>
      <w:r>
        <w:t xml:space="preserve"> a</w:t>
      </w:r>
      <w:r w:rsidR="00944423">
        <w:t xml:space="preserve"> successful </w:t>
      </w:r>
      <w:r>
        <w:t xml:space="preserve">year in </w:t>
      </w:r>
      <w:r w:rsidRPr="00F348CD">
        <w:t>2013–14</w:t>
      </w:r>
      <w:r w:rsidR="00677656">
        <w:t>,</w:t>
      </w:r>
      <w:r w:rsidR="00EB2A04">
        <w:t xml:space="preserve"> with strong visitation to our </w:t>
      </w:r>
      <w:r w:rsidR="005B2B89">
        <w:t xml:space="preserve">long-term </w:t>
      </w:r>
      <w:r w:rsidR="00EB2A04">
        <w:t>and temporary exhibitions</w:t>
      </w:r>
      <w:r w:rsidR="00944423">
        <w:t>,</w:t>
      </w:r>
      <w:r w:rsidR="00904259">
        <w:t xml:space="preserve"> </w:t>
      </w:r>
      <w:r w:rsidR="007E4C15">
        <w:t>enhanced</w:t>
      </w:r>
      <w:r w:rsidR="00904259">
        <w:t xml:space="preserve"> by a range of exciting public programs and events that engaged and delighted audiences</w:t>
      </w:r>
      <w:r>
        <w:t>.</w:t>
      </w:r>
    </w:p>
    <w:p w:rsidR="00F348CD" w:rsidRPr="00F348CD" w:rsidRDefault="00F348CD" w:rsidP="00F348CD"/>
    <w:p w:rsidR="00F348CD" w:rsidRDefault="00553779" w:rsidP="00F348CD">
      <w:r>
        <w:t>M</w:t>
      </w:r>
      <w:r w:rsidR="00F348CD">
        <w:t xml:space="preserve">any months of hard work </w:t>
      </w:r>
      <w:r w:rsidR="00944423">
        <w:t xml:space="preserve">came to fruition </w:t>
      </w:r>
      <w:r w:rsidR="00DF1642">
        <w:t>with</w:t>
      </w:r>
      <w:r w:rsidR="00F348CD">
        <w:t xml:space="preserve"> the opening of two new </w:t>
      </w:r>
      <w:r w:rsidR="00C57C20">
        <w:t>long-term</w:t>
      </w:r>
      <w:r w:rsidR="00F348CD">
        <w:t xml:space="preserve"> exhibitions</w:t>
      </w:r>
      <w:r w:rsidR="00F348CD" w:rsidRPr="006D2C3E">
        <w:t>,</w:t>
      </w:r>
      <w:r w:rsidR="00F348CD">
        <w:rPr>
          <w:i/>
        </w:rPr>
        <w:t xml:space="preserve"> Think Ahead </w:t>
      </w:r>
      <w:r w:rsidR="00EB2A04">
        <w:t xml:space="preserve">at Scienceworks </w:t>
      </w:r>
      <w:r w:rsidR="00F348CD">
        <w:t xml:space="preserve">and </w:t>
      </w:r>
      <w:r w:rsidR="00F348CD">
        <w:rPr>
          <w:i/>
        </w:rPr>
        <w:t>First Peoples</w:t>
      </w:r>
      <w:r w:rsidR="00EB2A04">
        <w:t xml:space="preserve"> in Bunjilaka at Melbourne Museum</w:t>
      </w:r>
      <w:r w:rsidR="00F348CD">
        <w:rPr>
          <w:i/>
        </w:rPr>
        <w:t>.</w:t>
      </w:r>
      <w:r w:rsidR="00F348CD" w:rsidRPr="00F348CD">
        <w:t xml:space="preserve"> </w:t>
      </w:r>
      <w:r w:rsidR="00944423">
        <w:t xml:space="preserve">These exhibitions have attracted international recognition for </w:t>
      </w:r>
      <w:r w:rsidR="00F348CD">
        <w:t>excellence in exhibition design a</w:t>
      </w:r>
      <w:r w:rsidR="00706309">
        <w:t>nd development</w:t>
      </w:r>
      <w:r w:rsidR="00737CC3">
        <w:t>, with</w:t>
      </w:r>
      <w:r w:rsidR="00F348CD">
        <w:t xml:space="preserve"> </w:t>
      </w:r>
      <w:r w:rsidR="00737CC3">
        <w:rPr>
          <w:i/>
        </w:rPr>
        <w:t>First Peoples</w:t>
      </w:r>
      <w:r w:rsidR="00F348CD">
        <w:t xml:space="preserve"> awarded </w:t>
      </w:r>
      <w:r w:rsidR="00BD6CC0">
        <w:t>O</w:t>
      </w:r>
      <w:r w:rsidR="00F348CD">
        <w:t xml:space="preserve">verall </w:t>
      </w:r>
      <w:r w:rsidR="00BD6CC0">
        <w:t>W</w:t>
      </w:r>
      <w:r w:rsidR="00F348CD">
        <w:t xml:space="preserve">inner in the American Alliance of Museums </w:t>
      </w:r>
      <w:r w:rsidR="00026CBA">
        <w:t>Excellence in Exhibitions</w:t>
      </w:r>
      <w:r w:rsidR="000B4FBA">
        <w:t xml:space="preserve"> Competition</w:t>
      </w:r>
      <w:r w:rsidR="00EB2A04">
        <w:t xml:space="preserve"> and </w:t>
      </w:r>
      <w:r w:rsidR="00EB2A04">
        <w:rPr>
          <w:i/>
        </w:rPr>
        <w:t xml:space="preserve">Think Ahead </w:t>
      </w:r>
      <w:r w:rsidR="00EB2A04">
        <w:t>awarded a Bronze MUSE</w:t>
      </w:r>
      <w:r w:rsidR="007E4C15">
        <w:t xml:space="preserve"> </w:t>
      </w:r>
      <w:r w:rsidR="00BD6CC0">
        <w:t>A</w:t>
      </w:r>
      <w:r w:rsidR="007E4C15">
        <w:t xml:space="preserve">ward </w:t>
      </w:r>
      <w:r w:rsidR="00EB2A04">
        <w:t xml:space="preserve">for Games and </w:t>
      </w:r>
      <w:r w:rsidR="00026CBA">
        <w:t>Augmented Reality</w:t>
      </w:r>
      <w:r w:rsidR="007A3037">
        <w:t>.</w:t>
      </w:r>
    </w:p>
    <w:p w:rsidR="00D42E9F" w:rsidRDefault="00D42E9F" w:rsidP="00D42E9F"/>
    <w:p w:rsidR="007A3037" w:rsidRPr="007A3037" w:rsidRDefault="00944423" w:rsidP="00D42E9F">
      <w:r>
        <w:t>Ongoing renewal of our e</w:t>
      </w:r>
      <w:r w:rsidR="007E4C15">
        <w:t>xhibition</w:t>
      </w:r>
      <w:r>
        <w:t>s</w:t>
      </w:r>
      <w:r w:rsidR="007E4C15">
        <w:t xml:space="preserve"> is vital to ensur</w:t>
      </w:r>
      <w:r>
        <w:t xml:space="preserve">ing </w:t>
      </w:r>
      <w:r w:rsidR="007E4C15">
        <w:t xml:space="preserve">our museums remain relevant and engaging </w:t>
      </w:r>
      <w:r>
        <w:t>to</w:t>
      </w:r>
      <w:r w:rsidR="007E4C15">
        <w:t xml:space="preserve"> audiences</w:t>
      </w:r>
      <w:r>
        <w:t xml:space="preserve"> of all ages</w:t>
      </w:r>
      <w:r w:rsidR="007E4C15">
        <w:t xml:space="preserve">. </w:t>
      </w:r>
      <w:r w:rsidR="007A3037">
        <w:t>Museum Victoria secured critical funding from the Victorian Government</w:t>
      </w:r>
      <w:r w:rsidR="00262E11">
        <w:t xml:space="preserve"> </w:t>
      </w:r>
      <w:r w:rsidR="009C694D">
        <w:t>in the May 2014 State Budget</w:t>
      </w:r>
      <w:r w:rsidR="007E4C15">
        <w:t xml:space="preserve"> for our exhibition renewal program,</w:t>
      </w:r>
      <w:r w:rsidR="00DF1642">
        <w:t xml:space="preserve"> which</w:t>
      </w:r>
      <w:r w:rsidR="007E4C15">
        <w:t xml:space="preserve"> allowed us to begin work on an exciting new exhibition development in the</w:t>
      </w:r>
      <w:r w:rsidR="007A3037">
        <w:t xml:space="preserve"> </w:t>
      </w:r>
      <w:r w:rsidR="000416A0" w:rsidRPr="009371E6">
        <w:t>Children’s Gallery</w:t>
      </w:r>
      <w:r w:rsidR="007A3037" w:rsidRPr="00EB2A04">
        <w:rPr>
          <w:i/>
        </w:rPr>
        <w:t xml:space="preserve"> </w:t>
      </w:r>
      <w:r w:rsidR="007A3037" w:rsidRPr="00EB2A04">
        <w:t>at</w:t>
      </w:r>
      <w:r w:rsidR="00EB2A04" w:rsidRPr="00EB2A04">
        <w:t xml:space="preserve"> Melbourne Museum</w:t>
      </w:r>
      <w:r w:rsidR="007A3037" w:rsidRPr="00EB2A04">
        <w:t>.</w:t>
      </w:r>
    </w:p>
    <w:p w:rsidR="007A3037" w:rsidRDefault="007A3037" w:rsidP="00D42E9F"/>
    <w:p w:rsidR="00706309" w:rsidRDefault="00EB2A04" w:rsidP="00D42E9F">
      <w:r>
        <w:t xml:space="preserve">Our temporary exhibitions also enjoyed great success in </w:t>
      </w:r>
      <w:r w:rsidR="00CA3A3B">
        <w:t>2013–14</w:t>
      </w:r>
      <w:r>
        <w:t xml:space="preserve">. </w:t>
      </w:r>
      <w:r w:rsidR="00706309">
        <w:rPr>
          <w:i/>
        </w:rPr>
        <w:t>Aztecs</w:t>
      </w:r>
      <w:r w:rsidR="00706309">
        <w:t xml:space="preserve"> opened in </w:t>
      </w:r>
      <w:r w:rsidR="00944423">
        <w:t xml:space="preserve">the Melbourne Museum </w:t>
      </w:r>
      <w:r w:rsidR="00706309">
        <w:t>Touring Hall in May 2014</w:t>
      </w:r>
      <w:r w:rsidR="00944423">
        <w:t>,</w:t>
      </w:r>
      <w:r w:rsidR="00706309">
        <w:t xml:space="preserve"> following</w:t>
      </w:r>
      <w:r w:rsidR="007E4C15">
        <w:t xml:space="preserve"> on</w:t>
      </w:r>
      <w:r w:rsidR="00706309">
        <w:t xml:space="preserve"> from </w:t>
      </w:r>
      <w:r w:rsidR="00706309">
        <w:rPr>
          <w:i/>
        </w:rPr>
        <w:t xml:space="preserve">Designing 007: </w:t>
      </w:r>
      <w:r w:rsidR="00640D08">
        <w:rPr>
          <w:i/>
        </w:rPr>
        <w:t xml:space="preserve">Fifty </w:t>
      </w:r>
      <w:r w:rsidR="00706309">
        <w:rPr>
          <w:i/>
        </w:rPr>
        <w:t>Years of Bond Style</w:t>
      </w:r>
      <w:r w:rsidR="00706309">
        <w:t xml:space="preserve">. Museum Victoria joined </w:t>
      </w:r>
      <w:r w:rsidR="00944423">
        <w:t xml:space="preserve">with </w:t>
      </w:r>
      <w:r w:rsidR="00706309">
        <w:t xml:space="preserve">Melbourne’s great art and cultural venues to celebrate White Night </w:t>
      </w:r>
      <w:r w:rsidR="00944423">
        <w:t>in February 2014</w:t>
      </w:r>
      <w:r w:rsidR="00671247">
        <w:t>,</w:t>
      </w:r>
      <w:r w:rsidR="00944423">
        <w:t xml:space="preserve"> </w:t>
      </w:r>
      <w:r w:rsidR="00706309">
        <w:t>with a special Bond</w:t>
      </w:r>
      <w:r w:rsidR="00944423">
        <w:t>-</w:t>
      </w:r>
      <w:r w:rsidR="00706309">
        <w:t>themed evening</w:t>
      </w:r>
      <w:r w:rsidR="00BD6CC0">
        <w:t>,</w:t>
      </w:r>
      <w:r w:rsidR="001F4923">
        <w:t xml:space="preserve"> </w:t>
      </w:r>
      <w:r w:rsidR="00BD6CC0">
        <w:t xml:space="preserve">which </w:t>
      </w:r>
      <w:r w:rsidR="001F4923">
        <w:t xml:space="preserve">was </w:t>
      </w:r>
      <w:r w:rsidR="00DF1642">
        <w:t>a wonderful farewell to th</w:t>
      </w:r>
      <w:r w:rsidR="001F4923">
        <w:t>is popular</w:t>
      </w:r>
      <w:r w:rsidR="00DF1642">
        <w:t xml:space="preserve"> exhibition</w:t>
      </w:r>
      <w:r w:rsidR="00706309">
        <w:t>.</w:t>
      </w:r>
    </w:p>
    <w:p w:rsidR="00DF1642" w:rsidRDefault="00DF1642" w:rsidP="00D42E9F"/>
    <w:p w:rsidR="00DF1642" w:rsidRPr="00017604" w:rsidRDefault="00902E84" w:rsidP="00DF1642">
      <w:r w:rsidRPr="00AD27BF">
        <w:t xml:space="preserve">We continue to attract new audiences </w:t>
      </w:r>
      <w:r w:rsidR="00671247">
        <w:t>through</w:t>
      </w:r>
      <w:r w:rsidRPr="00AD27BF">
        <w:t xml:space="preserve"> </w:t>
      </w:r>
      <w:r w:rsidR="002E6F84" w:rsidRPr="00AD27BF">
        <w:t xml:space="preserve">dynamic </w:t>
      </w:r>
      <w:r w:rsidRPr="00AD27BF">
        <w:t>programming</w:t>
      </w:r>
      <w:r w:rsidR="00671247">
        <w:t>,</w:t>
      </w:r>
      <w:r w:rsidRPr="00AD27BF">
        <w:t xml:space="preserve"> such as </w:t>
      </w:r>
      <w:r w:rsidRPr="009F5F68">
        <w:rPr>
          <w:i/>
        </w:rPr>
        <w:t>SmartBar</w:t>
      </w:r>
      <w:r w:rsidRPr="00AD27BF">
        <w:t xml:space="preserve"> at Melbourne Museum, </w:t>
      </w:r>
      <w:r w:rsidR="002E6F84" w:rsidRPr="00AD27BF">
        <w:t xml:space="preserve">the Islamic Arts Festival at the Immigration Museum and </w:t>
      </w:r>
      <w:r w:rsidR="00AD27BF" w:rsidRPr="00AD27BF">
        <w:t xml:space="preserve">the live </w:t>
      </w:r>
      <w:r w:rsidR="00AD27BF">
        <w:t>m</w:t>
      </w:r>
      <w:r w:rsidR="00AD27BF" w:rsidRPr="00AD27BF">
        <w:t>usic perfo</w:t>
      </w:r>
      <w:r w:rsidR="00AD27BF">
        <w:t>rmanc</w:t>
      </w:r>
      <w:r w:rsidR="00AD27BF" w:rsidRPr="00AD27BF">
        <w:t xml:space="preserve">e </w:t>
      </w:r>
      <w:r w:rsidR="000416A0" w:rsidRPr="009371E6">
        <w:rPr>
          <w:i/>
        </w:rPr>
        <w:t>Art Meets Science</w:t>
      </w:r>
      <w:r w:rsidR="00AD27BF" w:rsidRPr="00AD27BF">
        <w:t xml:space="preserve"> at the Melbourne Planetarium.</w:t>
      </w:r>
      <w:r w:rsidR="00A7156A">
        <w:t xml:space="preserve"> </w:t>
      </w:r>
    </w:p>
    <w:p w:rsidR="00D42E9F" w:rsidRDefault="00D42E9F" w:rsidP="00D42E9F"/>
    <w:p w:rsidR="005E5098" w:rsidRDefault="00677656" w:rsidP="005E5098">
      <w:r>
        <w:t>I would like to thank my colleagues on the Museums Board of Victoria</w:t>
      </w:r>
      <w:r w:rsidR="009809DE">
        <w:t xml:space="preserve"> and</w:t>
      </w:r>
      <w:r>
        <w:t xml:space="preserve"> </w:t>
      </w:r>
      <w:r w:rsidR="009809DE">
        <w:t xml:space="preserve">the talented staff of the Museum </w:t>
      </w:r>
      <w:r>
        <w:t>for t</w:t>
      </w:r>
      <w:r w:rsidR="001F4923">
        <w:t>heir continued commitment to</w:t>
      </w:r>
      <w:r>
        <w:t xml:space="preserve"> Museum Victoria</w:t>
      </w:r>
      <w:r w:rsidR="001F4923">
        <w:t xml:space="preserve"> an</w:t>
      </w:r>
      <w:r w:rsidR="002E6F84">
        <w:t>d for their contribution to</w:t>
      </w:r>
      <w:r w:rsidR="001F4923">
        <w:t xml:space="preserve"> ensuring </w:t>
      </w:r>
      <w:r w:rsidR="000D7C0B">
        <w:t>we</w:t>
      </w:r>
      <w:r w:rsidR="001F4923">
        <w:t xml:space="preserve"> provide engaging and inspiring experiences for all Victorians into the future</w:t>
      </w:r>
      <w:r>
        <w:t>.</w:t>
      </w:r>
    </w:p>
    <w:p w:rsidR="00904259" w:rsidRPr="005E5098" w:rsidRDefault="00904259" w:rsidP="005E5098"/>
    <w:p w:rsidR="00B73FEB" w:rsidRPr="00B51BB9" w:rsidRDefault="00B73FEB" w:rsidP="00B51BB9">
      <w:pPr>
        <w:rPr>
          <w:b/>
        </w:rPr>
      </w:pPr>
      <w:r w:rsidRPr="00B51BB9">
        <w:rPr>
          <w:b/>
        </w:rPr>
        <w:t>Professor Margaret Gardner AO</w:t>
      </w:r>
    </w:p>
    <w:p w:rsidR="00B73FEB" w:rsidRPr="00B51BB9" w:rsidRDefault="00B73FEB" w:rsidP="00B51BB9">
      <w:pPr>
        <w:rPr>
          <w:b/>
        </w:rPr>
      </w:pPr>
      <w:r w:rsidRPr="00B51BB9">
        <w:rPr>
          <w:b/>
        </w:rPr>
        <w:t>President, Museums Board of Victoria</w:t>
      </w:r>
    </w:p>
    <w:p w:rsidR="00B73FEB" w:rsidRPr="00701E5E" w:rsidRDefault="00B73FEB" w:rsidP="0099776E"/>
    <w:p w:rsidR="00677656" w:rsidRDefault="00677656">
      <w:pPr>
        <w:rPr>
          <w:b/>
          <w:sz w:val="40"/>
        </w:rPr>
      </w:pPr>
      <w:r>
        <w:br w:type="page"/>
      </w:r>
    </w:p>
    <w:p w:rsidR="00F348CD" w:rsidRPr="00F348CD" w:rsidRDefault="00B73FEB" w:rsidP="00B51BB9">
      <w:pPr>
        <w:pStyle w:val="Heading2"/>
      </w:pPr>
      <w:r w:rsidRPr="00C33F11">
        <w:lastRenderedPageBreak/>
        <w:t>Chief Executive Officer’s Messag</w:t>
      </w:r>
      <w:r w:rsidR="00F348CD">
        <w:t>e</w:t>
      </w:r>
    </w:p>
    <w:p w:rsidR="008735C1" w:rsidRDefault="008735C1" w:rsidP="00B73FEB">
      <w:r>
        <w:t xml:space="preserve">In </w:t>
      </w:r>
      <w:r w:rsidR="00CA3A3B">
        <w:t>2013–14</w:t>
      </w:r>
      <w:r w:rsidR="001F4923">
        <w:t>,</w:t>
      </w:r>
      <w:r>
        <w:t xml:space="preserve"> Museum Victoria </w:t>
      </w:r>
      <w:r w:rsidR="001F4923">
        <w:t xml:space="preserve">commenced </w:t>
      </w:r>
      <w:r>
        <w:t>implement</w:t>
      </w:r>
      <w:r w:rsidR="001F4923">
        <w:t>ation of our</w:t>
      </w:r>
      <w:r>
        <w:t xml:space="preserve"> new </w:t>
      </w:r>
      <w:r w:rsidR="001F4923">
        <w:t>s</w:t>
      </w:r>
      <w:r>
        <w:t xml:space="preserve">trategic </w:t>
      </w:r>
      <w:r w:rsidR="001F4923">
        <w:t>p</w:t>
      </w:r>
      <w:r>
        <w:t xml:space="preserve">lan for </w:t>
      </w:r>
      <w:r w:rsidR="00CA3A3B">
        <w:t>2013–18</w:t>
      </w:r>
      <w:r w:rsidR="00904259">
        <w:t xml:space="preserve">, underpinned by our </w:t>
      </w:r>
      <w:r>
        <w:t>vision</w:t>
      </w:r>
      <w:r w:rsidR="000D7C0B">
        <w:t>,</w:t>
      </w:r>
      <w:r w:rsidR="001F4923">
        <w:t xml:space="preserve"> </w:t>
      </w:r>
      <w:r w:rsidR="001F4923" w:rsidRPr="00640D08">
        <w:t>‘</w:t>
      </w:r>
      <w:r w:rsidR="002F0B7A" w:rsidRPr="00640D08">
        <w:t xml:space="preserve">Museum Victoria: </w:t>
      </w:r>
      <w:r w:rsidR="00D90FAC">
        <w:t xml:space="preserve">Leading </w:t>
      </w:r>
      <w:r w:rsidR="002F0B7A" w:rsidRPr="00640D08">
        <w:t>museums that delight, inspire, connect and enrich’</w:t>
      </w:r>
      <w:r>
        <w:t xml:space="preserve">. </w:t>
      </w:r>
      <w:r w:rsidR="001F4923">
        <w:t>This s</w:t>
      </w:r>
      <w:r w:rsidR="00737CC3">
        <w:t xml:space="preserve">trategic </w:t>
      </w:r>
      <w:r w:rsidR="001F4923">
        <w:t>p</w:t>
      </w:r>
      <w:r w:rsidR="00737CC3">
        <w:t xml:space="preserve">lan </w:t>
      </w:r>
      <w:r>
        <w:t xml:space="preserve">will position </w:t>
      </w:r>
      <w:r w:rsidR="00AD27BF">
        <w:t>us</w:t>
      </w:r>
      <w:r>
        <w:t xml:space="preserve"> to meet the challenges of our changing environment</w:t>
      </w:r>
      <w:r w:rsidR="00737CC3">
        <w:t xml:space="preserve"> into the future</w:t>
      </w:r>
      <w:r>
        <w:t>.</w:t>
      </w:r>
    </w:p>
    <w:p w:rsidR="008735C1" w:rsidRDefault="008735C1" w:rsidP="00B73FEB"/>
    <w:p w:rsidR="00706309" w:rsidRDefault="000D7C0B" w:rsidP="00B73FEB">
      <w:r>
        <w:t>A deeper understanding of the needs and expectations of our audiences will be c</w:t>
      </w:r>
      <w:r w:rsidR="00AD27BF">
        <w:t>ritical to the success of the new plan</w:t>
      </w:r>
      <w:r w:rsidR="00597BE9">
        <w:t xml:space="preserve">. To this end, </w:t>
      </w:r>
      <w:r w:rsidR="001D0A5B">
        <w:t>we have undertaken</w:t>
      </w:r>
      <w:r w:rsidR="00AD27BF">
        <w:t xml:space="preserve"> </w:t>
      </w:r>
      <w:r w:rsidR="00017604">
        <w:t>a</w:t>
      </w:r>
      <w:r w:rsidR="00706309">
        <w:t xml:space="preserve"> major audience research project</w:t>
      </w:r>
      <w:r>
        <w:t>,</w:t>
      </w:r>
      <w:r w:rsidR="00706309">
        <w:t xml:space="preserve"> Catching the Next Wave, which </w:t>
      </w:r>
      <w:r w:rsidR="00DF1642">
        <w:t>provide</w:t>
      </w:r>
      <w:r w:rsidR="001D0A5B">
        <w:t>s</w:t>
      </w:r>
      <w:r w:rsidR="00706309">
        <w:t xml:space="preserve"> valuable information </w:t>
      </w:r>
      <w:r w:rsidR="001D0A5B">
        <w:t xml:space="preserve">about </w:t>
      </w:r>
      <w:r w:rsidR="00AD27BF">
        <w:t xml:space="preserve">people’s perception of the role of museums, </w:t>
      </w:r>
      <w:r w:rsidR="00706309">
        <w:t>how people</w:t>
      </w:r>
      <w:r w:rsidR="00017604">
        <w:t xml:space="preserve"> view </w:t>
      </w:r>
      <w:r w:rsidR="00AD27BF">
        <w:t>Museum Victoria</w:t>
      </w:r>
      <w:r w:rsidR="00017604">
        <w:t xml:space="preserve"> and</w:t>
      </w:r>
      <w:r w:rsidR="00DF1642">
        <w:t xml:space="preserve"> how we can capture</w:t>
      </w:r>
      <w:r w:rsidR="001D0A5B">
        <w:t xml:space="preserve"> their</w:t>
      </w:r>
      <w:r w:rsidR="00706309">
        <w:t xml:space="preserve"> imagination</w:t>
      </w:r>
      <w:r w:rsidR="00DF1642">
        <w:t>s</w:t>
      </w:r>
      <w:r w:rsidR="00706309">
        <w:t xml:space="preserve"> </w:t>
      </w:r>
      <w:r w:rsidR="00017604">
        <w:t xml:space="preserve">and grow our audiences </w:t>
      </w:r>
      <w:r w:rsidR="00706309">
        <w:t xml:space="preserve">into the future. </w:t>
      </w:r>
    </w:p>
    <w:p w:rsidR="00706309" w:rsidRDefault="00706309" w:rsidP="00B73FEB"/>
    <w:p w:rsidR="00F953E4" w:rsidRDefault="00AE341D" w:rsidP="00F953E4">
      <w:pPr>
        <w:rPr>
          <w:rFonts w:cs="Arial"/>
          <w:szCs w:val="22"/>
        </w:rPr>
      </w:pPr>
      <w:r>
        <w:t>Identifying new ways for the community to connect with our collection and knowledge is one of the key areas of focus in our new strategic plan</w:t>
      </w:r>
      <w:r w:rsidR="001D0A5B">
        <w:t>,</w:t>
      </w:r>
      <w:r>
        <w:t xml:space="preserve"> and digital platforms are opening up </w:t>
      </w:r>
      <w:r w:rsidR="006D2C3E">
        <w:t xml:space="preserve">many </w:t>
      </w:r>
      <w:r>
        <w:t xml:space="preserve">new and exciting opportunities. </w:t>
      </w:r>
      <w:r w:rsidR="00017604">
        <w:t>This year, o</w:t>
      </w:r>
      <w:r w:rsidR="00F953E4">
        <w:t xml:space="preserve">ur </w:t>
      </w:r>
      <w:r>
        <w:t>popular f</w:t>
      </w:r>
      <w:r w:rsidR="00F953E4">
        <w:t xml:space="preserve">ield </w:t>
      </w:r>
      <w:r>
        <w:t>g</w:t>
      </w:r>
      <w:r w:rsidR="00F953E4">
        <w:t xml:space="preserve">uide app was expanded </w:t>
      </w:r>
      <w:r w:rsidR="00017604">
        <w:t xml:space="preserve">Australia-wide </w:t>
      </w:r>
      <w:r>
        <w:t xml:space="preserve">to include </w:t>
      </w:r>
      <w:r w:rsidR="00F953E4">
        <w:t>six new apps</w:t>
      </w:r>
      <w:r w:rsidR="003A5706">
        <w:t xml:space="preserve">, </w:t>
      </w:r>
      <w:r w:rsidR="006D2C3E">
        <w:t xml:space="preserve">the development of which was </w:t>
      </w:r>
      <w:r>
        <w:t>supported by</w:t>
      </w:r>
      <w:r w:rsidR="003A5706">
        <w:t xml:space="preserve"> the </w:t>
      </w:r>
      <w:r w:rsidR="00CB64EF">
        <w:t>federal government</w:t>
      </w:r>
      <w:r w:rsidR="00F953E4">
        <w:t xml:space="preserve">. This was a truly </w:t>
      </w:r>
      <w:r>
        <w:t xml:space="preserve">innovative </w:t>
      </w:r>
      <w:r w:rsidR="00F953E4">
        <w:rPr>
          <w:rFonts w:cs="Arial"/>
          <w:szCs w:val="22"/>
        </w:rPr>
        <w:t>collaboration between scientists, photographers, educators, market</w:t>
      </w:r>
      <w:r>
        <w:rPr>
          <w:rFonts w:cs="Arial"/>
          <w:szCs w:val="22"/>
        </w:rPr>
        <w:t>ers</w:t>
      </w:r>
      <w:r w:rsidR="00F953E4">
        <w:rPr>
          <w:rFonts w:cs="Arial"/>
          <w:szCs w:val="22"/>
        </w:rPr>
        <w:t xml:space="preserve">, programmers and designers </w:t>
      </w:r>
      <w:r w:rsidR="00F953E4" w:rsidRPr="002D7EFE">
        <w:rPr>
          <w:rFonts w:cs="Arial"/>
          <w:szCs w:val="22"/>
          <w:lang w:val="en-US"/>
        </w:rPr>
        <w:t>to bring museum sci</w:t>
      </w:r>
      <w:r w:rsidR="00F953E4">
        <w:rPr>
          <w:rFonts w:cs="Arial"/>
          <w:szCs w:val="22"/>
          <w:lang w:val="en-US"/>
        </w:rPr>
        <w:t>ence into the homes and lives of</w:t>
      </w:r>
      <w:r w:rsidR="00F953E4" w:rsidRPr="002D7EFE">
        <w:rPr>
          <w:rFonts w:cs="Arial"/>
          <w:szCs w:val="22"/>
          <w:lang w:val="en-US"/>
        </w:rPr>
        <w:t xml:space="preserve"> Australians</w:t>
      </w:r>
      <w:r w:rsidR="00F953E4">
        <w:rPr>
          <w:rFonts w:cs="Arial"/>
          <w:szCs w:val="22"/>
        </w:rPr>
        <w:t xml:space="preserve">. </w:t>
      </w:r>
    </w:p>
    <w:p w:rsidR="00706309" w:rsidRDefault="00706309" w:rsidP="00B73FEB"/>
    <w:p w:rsidR="00DF1642" w:rsidRDefault="00AE341D" w:rsidP="00DF1642">
      <w:r>
        <w:t>Underpinning programs such as this is the ongoing development and preservation of the</w:t>
      </w:r>
      <w:r w:rsidR="00DF1642">
        <w:t xml:space="preserve"> State Collection. The Victorian Government</w:t>
      </w:r>
      <w:r w:rsidR="006D2C3E">
        <w:t xml:space="preserve"> has provided funding to</w:t>
      </w:r>
      <w:r w:rsidR="00DF1642">
        <w:t xml:space="preserve"> address urgent storage issues and</w:t>
      </w:r>
      <w:r w:rsidR="006D2C3E">
        <w:t xml:space="preserve"> </w:t>
      </w:r>
      <w:r w:rsidR="00AA637D">
        <w:t>this project, which commenced during the year, will</w:t>
      </w:r>
      <w:r w:rsidR="00DF1642">
        <w:t xml:space="preserve"> ensure we maintain the highest standards in caring for the precious State Collection.</w:t>
      </w:r>
    </w:p>
    <w:p w:rsidR="00DF1642" w:rsidRDefault="00DF1642" w:rsidP="00B73FEB"/>
    <w:p w:rsidR="00DF1642" w:rsidRDefault="00DF1642" w:rsidP="00DF1642">
      <w:pPr>
        <w:rPr>
          <w:rFonts w:cs="Arial"/>
          <w:color w:val="FF0000"/>
          <w:szCs w:val="22"/>
        </w:rPr>
      </w:pPr>
      <w:r>
        <w:t xml:space="preserve">The longstanding collaborations between Museum Victoria and the University of Melbourne were </w:t>
      </w:r>
      <w:r w:rsidR="00AA637D">
        <w:t xml:space="preserve">also </w:t>
      </w:r>
      <w:r>
        <w:t>formalised and strengthened in 2013</w:t>
      </w:r>
      <w:r w:rsidR="00AA637D">
        <w:t>,</w:t>
      </w:r>
      <w:r>
        <w:t xml:space="preserve"> with the establishment of the McCoy Project, which will foster </w:t>
      </w:r>
      <w:r w:rsidR="00AA637D">
        <w:t xml:space="preserve">joint </w:t>
      </w:r>
      <w:r>
        <w:t xml:space="preserve">research projects between </w:t>
      </w:r>
      <w:r w:rsidR="00AE341D">
        <w:t xml:space="preserve">our two institutions </w:t>
      </w:r>
      <w:r>
        <w:t>into the future.</w:t>
      </w:r>
    </w:p>
    <w:p w:rsidR="00DF1642" w:rsidRDefault="00DF1642" w:rsidP="00B73FEB"/>
    <w:p w:rsidR="00F348CD" w:rsidRPr="00F348CD" w:rsidRDefault="007A3037" w:rsidP="00B73FEB">
      <w:pPr>
        <w:rPr>
          <w:rFonts w:cs="Arial"/>
          <w:b/>
          <w:bCs/>
          <w:i/>
        </w:rPr>
      </w:pPr>
      <w:r>
        <w:t xml:space="preserve">Museum Victoria’s achievements throughout the year are due to the efforts of the </w:t>
      </w:r>
      <w:r w:rsidR="004E33BA">
        <w:t>B</w:t>
      </w:r>
      <w:r>
        <w:t>oard, staff, volunteers and our supporters. I would like to thank everyone for contributi</w:t>
      </w:r>
      <w:r w:rsidR="00CB64EF">
        <w:t>ng</w:t>
      </w:r>
      <w:r>
        <w:t xml:space="preserve"> to the ex</w:t>
      </w:r>
      <w:r w:rsidR="00904259">
        <w:t>cellent results we have enjoyed.</w:t>
      </w:r>
    </w:p>
    <w:p w:rsidR="005E5098" w:rsidRPr="00701E5E" w:rsidRDefault="005E5098" w:rsidP="00B73FEB">
      <w:pPr>
        <w:rPr>
          <w:rFonts w:cs="Arial"/>
          <w:b/>
          <w:bCs/>
        </w:rPr>
      </w:pPr>
    </w:p>
    <w:p w:rsidR="00B73FEB" w:rsidRPr="00B51BB9" w:rsidRDefault="00B73FEB" w:rsidP="00B51BB9">
      <w:pPr>
        <w:rPr>
          <w:b/>
        </w:rPr>
      </w:pPr>
      <w:r w:rsidRPr="00B51BB9">
        <w:rPr>
          <w:b/>
        </w:rPr>
        <w:t>Dr J. Patrick Greene</w:t>
      </w:r>
      <w:r w:rsidR="008F0614" w:rsidRPr="00B51BB9">
        <w:rPr>
          <w:b/>
        </w:rPr>
        <w:t xml:space="preserve"> OBE</w:t>
      </w:r>
    </w:p>
    <w:p w:rsidR="00B73FEB" w:rsidRPr="00B51BB9" w:rsidRDefault="00B73FEB" w:rsidP="00B51BB9">
      <w:pPr>
        <w:rPr>
          <w:b/>
        </w:rPr>
      </w:pPr>
      <w:r w:rsidRPr="00B51BB9">
        <w:rPr>
          <w:b/>
        </w:rPr>
        <w:t>Chief Executive Officer</w:t>
      </w:r>
    </w:p>
    <w:bookmarkEnd w:id="0"/>
    <w:bookmarkEnd w:id="1"/>
    <w:bookmarkEnd w:id="2"/>
    <w:bookmarkEnd w:id="3"/>
    <w:bookmarkEnd w:id="4"/>
    <w:p w:rsidR="003F11E8" w:rsidRDefault="003F11E8">
      <w:r>
        <w:br w:type="page"/>
      </w:r>
    </w:p>
    <w:p w:rsidR="002A5A90" w:rsidRDefault="006532C7" w:rsidP="00B51BB9">
      <w:pPr>
        <w:pStyle w:val="Heading2"/>
      </w:pPr>
      <w:r w:rsidRPr="006532C7">
        <w:lastRenderedPageBreak/>
        <w:t>Profile of Museum Victoria</w:t>
      </w:r>
    </w:p>
    <w:p w:rsidR="006532C7" w:rsidRPr="006532C7" w:rsidRDefault="006532C7" w:rsidP="00DB4FE5">
      <w:r w:rsidRPr="006532C7">
        <w:t>Museum Victoria is Australia’s largest public museum organisation. As the state museum for Victoria, we are responsible for looking after the State Collection, conducting research, and providing cultural and science programs for the people of Victoria and visitors from interstate and overseas.</w:t>
      </w:r>
    </w:p>
    <w:p w:rsidR="006532C7" w:rsidRPr="006532C7" w:rsidRDefault="006532C7" w:rsidP="00DB4FE5"/>
    <w:p w:rsidR="006532C7" w:rsidRPr="006532C7" w:rsidRDefault="006532C7" w:rsidP="00DB4FE5">
      <w:r w:rsidRPr="006532C7">
        <w:t>Museum Victoria dates back to 1854, with the founding of the National Museum of Victoria</w:t>
      </w:r>
      <w:r w:rsidR="00CB64EF">
        <w:t>,</w:t>
      </w:r>
      <w:r w:rsidRPr="006532C7">
        <w:t xml:space="preserve"> and </w:t>
      </w:r>
      <w:r w:rsidR="00CB64EF">
        <w:t xml:space="preserve">then, in 1870, </w:t>
      </w:r>
      <w:r w:rsidRPr="006532C7">
        <w:t>the establishment</w:t>
      </w:r>
      <w:r w:rsidR="00CB64EF">
        <w:t xml:space="preserve"> </w:t>
      </w:r>
      <w:r w:rsidRPr="006532C7">
        <w:t xml:space="preserve">of the Industrial and Technological Museum of Victoria (later known as the Science Museum of Victoria). By proclamation of the </w:t>
      </w:r>
      <w:r w:rsidRPr="006532C7">
        <w:rPr>
          <w:i/>
        </w:rPr>
        <w:t xml:space="preserve">Museums Act 1983 </w:t>
      </w:r>
      <w:r w:rsidRPr="006532C7">
        <w:t>(Vic.), these two institutions were amalgamated to form what is today known as Museum Victoria, governed by the Museums Board of Victoria.</w:t>
      </w:r>
    </w:p>
    <w:p w:rsidR="006532C7" w:rsidRPr="006532C7" w:rsidRDefault="006532C7" w:rsidP="00DB4FE5"/>
    <w:p w:rsidR="006532C7" w:rsidRPr="006532C7" w:rsidRDefault="006532C7" w:rsidP="00DB4FE5">
      <w:r w:rsidRPr="006532C7">
        <w:t xml:space="preserve">Museum Victoria undertakes high-quality research </w:t>
      </w:r>
      <w:r w:rsidR="00CB64EF">
        <w:t>into</w:t>
      </w:r>
      <w:r w:rsidR="00CB64EF" w:rsidRPr="006532C7">
        <w:t xml:space="preserve"> </w:t>
      </w:r>
      <w:r w:rsidRPr="006532C7">
        <w:t>historical and contemporary issues in the fields of science, history and technology, and Indigenous cultures. Our research is based on an internationally significant collection of nearly 17 million items and is carried out by expert curators. Museum Victoria operates three museums, a collection storage facility and a non-collection facility, and is custodian for the World Heritage–listed Royal Exhibition Building.</w:t>
      </w:r>
    </w:p>
    <w:p w:rsidR="006532C7" w:rsidRPr="006532C7" w:rsidRDefault="006532C7" w:rsidP="00B51BB9">
      <w:r w:rsidRPr="006532C7">
        <w:softHyphen/>
      </w:r>
      <w:r w:rsidRPr="006532C7">
        <w:softHyphen/>
      </w:r>
      <w:r w:rsidRPr="006532C7">
        <w:softHyphen/>
      </w:r>
      <w:r w:rsidRPr="006532C7">
        <w:softHyphen/>
      </w:r>
      <w:r w:rsidRPr="006532C7">
        <w:softHyphen/>
      </w:r>
    </w:p>
    <w:p w:rsidR="006532C7" w:rsidRPr="006532C7" w:rsidRDefault="006532C7" w:rsidP="00B51BB9">
      <w:pPr>
        <w:pStyle w:val="Heading3"/>
      </w:pPr>
      <w:r w:rsidRPr="006532C7">
        <w:t>Immigration Museum</w:t>
      </w:r>
    </w:p>
    <w:p w:rsidR="006532C7" w:rsidRPr="006532C7" w:rsidRDefault="006532C7" w:rsidP="00DB4FE5">
      <w:r w:rsidRPr="006532C7">
        <w:t>Opened November 1998</w:t>
      </w:r>
    </w:p>
    <w:p w:rsidR="006532C7" w:rsidRPr="006532C7" w:rsidRDefault="006532C7" w:rsidP="00DB4FE5">
      <w:pPr>
        <w:rPr>
          <w:rFonts w:ascii="Calibri" w:hAnsi="Calibri"/>
        </w:rPr>
      </w:pPr>
      <w:r w:rsidRPr="006532C7">
        <w:t>The Immigration Museum is one of the world’s leading social history museums, and is situated in the historic Old Customs House on Flinders Street. It is a living cultural centre that engages visitors with the history and experiences of immigration and cultural diversity that have contributed to the shaping of modern Australia.</w:t>
      </w:r>
    </w:p>
    <w:p w:rsidR="006532C7" w:rsidRPr="006532C7" w:rsidRDefault="006532C7" w:rsidP="00DB4FE5"/>
    <w:p w:rsidR="006532C7" w:rsidRPr="006532C7" w:rsidRDefault="006532C7" w:rsidP="00B51BB9">
      <w:pPr>
        <w:pStyle w:val="Heading3"/>
      </w:pPr>
      <w:r w:rsidRPr="006532C7">
        <w:t>Scienceworks</w:t>
      </w:r>
    </w:p>
    <w:p w:rsidR="006532C7" w:rsidRPr="006532C7" w:rsidRDefault="006532C7" w:rsidP="00DB4FE5">
      <w:r w:rsidRPr="006532C7">
        <w:t>Opened March 1992</w:t>
      </w:r>
    </w:p>
    <w:p w:rsidR="006532C7" w:rsidRPr="006532C7" w:rsidRDefault="006532C7" w:rsidP="00DB4FE5">
      <w:r w:rsidRPr="006532C7">
        <w:t>Located in the grounds of and incorporating the historic Spotswood Pumping Station, this extremely popular science and technology museum features modern interactive exhibition galleries, Melbourne Planetarium and the Lightning Room.</w:t>
      </w:r>
    </w:p>
    <w:p w:rsidR="006532C7" w:rsidRPr="006532C7" w:rsidRDefault="006532C7" w:rsidP="00DB4FE5"/>
    <w:p w:rsidR="006532C7" w:rsidRPr="006532C7" w:rsidRDefault="006532C7" w:rsidP="00B51BB9">
      <w:pPr>
        <w:pStyle w:val="Heading3"/>
      </w:pPr>
      <w:r w:rsidRPr="006532C7">
        <w:t>Melbourne Museum</w:t>
      </w:r>
    </w:p>
    <w:p w:rsidR="006532C7" w:rsidRPr="006532C7" w:rsidRDefault="006532C7" w:rsidP="00DB4FE5">
      <w:r w:rsidRPr="006532C7">
        <w:t>Opened October 2000</w:t>
      </w:r>
    </w:p>
    <w:p w:rsidR="006532C7" w:rsidRPr="006532C7" w:rsidRDefault="006532C7" w:rsidP="00DB4FE5">
      <w:r w:rsidRPr="006532C7">
        <w:t>The iconic Melbourne Museum stands adjacent to the historic Royal Exhibition Building, in Carlton Gardens. Melbourne Museum incorporates the Bunjilaka Aboriginal Cultural Centre and showcases Australian social history, Indigenous cultures, the human mind and body, science and technology, and the environment. Museum Victoria also operates the IMAX Theatre at Melbourne Museum.</w:t>
      </w:r>
    </w:p>
    <w:p w:rsidR="006532C7" w:rsidRPr="006532C7" w:rsidRDefault="006532C7" w:rsidP="00DB4FE5"/>
    <w:p w:rsidR="006532C7" w:rsidRPr="006532C7" w:rsidRDefault="006532C7" w:rsidP="00B51BB9">
      <w:pPr>
        <w:pStyle w:val="Heading3"/>
      </w:pPr>
      <w:r w:rsidRPr="006532C7">
        <w:t>Royal Exhibition Building</w:t>
      </w:r>
    </w:p>
    <w:p w:rsidR="006532C7" w:rsidRPr="006532C7" w:rsidRDefault="006532C7" w:rsidP="00DB4FE5">
      <w:r w:rsidRPr="006532C7">
        <w:t>Constructed 1879–80</w:t>
      </w:r>
    </w:p>
    <w:p w:rsidR="006532C7" w:rsidRPr="006532C7" w:rsidRDefault="006532C7" w:rsidP="00DB4FE5">
      <w:r w:rsidRPr="006532C7">
        <w:t>Museum Victoria custodianship since 1996</w:t>
      </w:r>
    </w:p>
    <w:p w:rsidR="006532C7" w:rsidRPr="006532C7" w:rsidRDefault="006532C7" w:rsidP="00DB4FE5">
      <w:r w:rsidRPr="006532C7">
        <w:t>Located in Carlton Gardens alongside Melbourne Museum, the Royal Exhibition Building was built for the 1880 Melbourne International Exhibition and it continues to host exhibitions and other events. The building and gardens were inscribed on the UNESCO World Heritage register in July 2004.</w:t>
      </w:r>
    </w:p>
    <w:p w:rsidR="006532C7" w:rsidRPr="006532C7" w:rsidRDefault="006532C7" w:rsidP="00DB4FE5"/>
    <w:p w:rsidR="006532C7" w:rsidRPr="006532C7" w:rsidRDefault="006532C7" w:rsidP="00B51BB9">
      <w:pPr>
        <w:pStyle w:val="Heading3"/>
      </w:pPr>
      <w:r w:rsidRPr="006532C7">
        <w:t>Moreland Annexe</w:t>
      </w:r>
    </w:p>
    <w:p w:rsidR="006532C7" w:rsidRPr="006532C7" w:rsidRDefault="006532C7" w:rsidP="00DB4FE5">
      <w:r w:rsidRPr="006532C7">
        <w:t>Opened October 1996</w:t>
      </w:r>
    </w:p>
    <w:p w:rsidR="006532C7" w:rsidRPr="006532C7" w:rsidRDefault="006532C7" w:rsidP="00DB4FE5">
      <w:r w:rsidRPr="006532C7">
        <w:lastRenderedPageBreak/>
        <w:t>Museum Victoria’s off-site collection storage facility houses the largest of the collection items, and complements the collection stores at Melbourne Museum and Scienceworks.</w:t>
      </w:r>
    </w:p>
    <w:p w:rsidR="006532C7" w:rsidRPr="006532C7" w:rsidRDefault="006532C7" w:rsidP="00DB4FE5"/>
    <w:p w:rsidR="006532C7" w:rsidRPr="006532C7" w:rsidRDefault="006532C7" w:rsidP="00B51BB9">
      <w:pPr>
        <w:pStyle w:val="Heading3"/>
      </w:pPr>
      <w:r w:rsidRPr="006532C7">
        <w:t>Simcock Avenue Store</w:t>
      </w:r>
    </w:p>
    <w:p w:rsidR="006532C7" w:rsidRPr="006532C7" w:rsidRDefault="006532C7" w:rsidP="00DB4FE5">
      <w:r w:rsidRPr="006532C7">
        <w:t>Opened November 2007</w:t>
      </w:r>
    </w:p>
    <w:p w:rsidR="006532C7" w:rsidRPr="006532C7" w:rsidRDefault="006532C7" w:rsidP="00DB4FE5">
      <w:r w:rsidRPr="006532C7">
        <w:t>Museum Victoria operates a non-collection store on behalf of a number of arts agencies. The store is adjacent to Scienceworks</w:t>
      </w:r>
      <w:r w:rsidR="00BB1FC5">
        <w:t>.</w:t>
      </w:r>
    </w:p>
    <w:p w:rsidR="00573798" w:rsidRPr="000B11D1" w:rsidRDefault="00573798" w:rsidP="00573798"/>
    <w:p w:rsidR="00DF096B" w:rsidRDefault="00DF096B" w:rsidP="00B73FEB"/>
    <w:p w:rsidR="00573798" w:rsidRDefault="00573798">
      <w:r>
        <w:br w:type="page"/>
      </w:r>
    </w:p>
    <w:p w:rsidR="00573798" w:rsidRDefault="00573798">
      <w:pPr>
        <w:sectPr w:rsidR="00573798">
          <w:footerReference w:type="default" r:id="rId8"/>
          <w:pgSz w:w="11906" w:h="16838"/>
          <w:pgMar w:top="1440" w:right="1440" w:bottom="1440" w:left="1440" w:header="708" w:footer="708" w:gutter="0"/>
          <w:cols w:space="708"/>
          <w:docGrid w:linePitch="360"/>
        </w:sectPr>
      </w:pPr>
    </w:p>
    <w:p w:rsidR="00573798" w:rsidRPr="00D53CA8" w:rsidRDefault="00573798" w:rsidP="00B51BB9">
      <w:pPr>
        <w:pStyle w:val="Heading2"/>
      </w:pPr>
      <w:r w:rsidRPr="00D53CA8">
        <w:lastRenderedPageBreak/>
        <w:t>The Year in Brief</w:t>
      </w:r>
    </w:p>
    <w:p w:rsidR="00573798" w:rsidRDefault="00573798" w:rsidP="0099776E"/>
    <w:p w:rsidR="00573798" w:rsidRPr="00701E5E" w:rsidRDefault="00573798" w:rsidP="00573798">
      <w:pPr>
        <w:pStyle w:val="Heading2"/>
      </w:pPr>
      <w:r w:rsidRPr="00701E5E">
        <w:t xml:space="preserve">Key </w:t>
      </w:r>
      <w:r>
        <w:t>Indicators</w:t>
      </w:r>
      <w:r w:rsidRPr="00701E5E">
        <w:t xml:space="preserve"> </w:t>
      </w:r>
    </w:p>
    <w:tbl>
      <w:tblPr>
        <w:tblW w:w="12760" w:type="dxa"/>
        <w:tblBorders>
          <w:bottom w:val="single" w:sz="4" w:space="0" w:color="808080"/>
          <w:insideH w:val="single" w:sz="4" w:space="0" w:color="808080"/>
        </w:tblBorders>
        <w:tblLayout w:type="fixed"/>
        <w:tblLook w:val="0000" w:firstRow="0" w:lastRow="0" w:firstColumn="0" w:lastColumn="0" w:noHBand="0" w:noVBand="0"/>
        <w:tblCaption w:val="Key Indicators"/>
        <w:tblDescription w:val="Table shows Key Indicators and results for 2013–13 and previous 4 financial years."/>
      </w:tblPr>
      <w:tblGrid>
        <w:gridCol w:w="5495"/>
        <w:gridCol w:w="1453"/>
        <w:gridCol w:w="1453"/>
        <w:gridCol w:w="1453"/>
        <w:gridCol w:w="1453"/>
        <w:gridCol w:w="1453"/>
      </w:tblGrid>
      <w:tr w:rsidR="00573798">
        <w:tc>
          <w:tcPr>
            <w:tcW w:w="5495" w:type="dxa"/>
          </w:tcPr>
          <w:p w:rsidR="00573798" w:rsidRDefault="00573798" w:rsidP="00414B2D">
            <w:pPr>
              <w:pStyle w:val="Heading4"/>
              <w:jc w:val="right"/>
              <w:rPr>
                <w:b w:val="0"/>
                <w:sz w:val="22"/>
              </w:rPr>
            </w:pPr>
          </w:p>
        </w:tc>
        <w:tc>
          <w:tcPr>
            <w:tcW w:w="1453" w:type="dxa"/>
            <w:shd w:val="clear" w:color="000000" w:fill="CCCCCC"/>
          </w:tcPr>
          <w:p w:rsidR="00573798" w:rsidRDefault="00573798" w:rsidP="00414B2D">
            <w:pPr>
              <w:jc w:val="right"/>
              <w:rPr>
                <w:b/>
              </w:rPr>
            </w:pPr>
            <w:r>
              <w:rPr>
                <w:b/>
              </w:rPr>
              <w:t>2013–14</w:t>
            </w:r>
          </w:p>
        </w:tc>
        <w:tc>
          <w:tcPr>
            <w:tcW w:w="1453" w:type="dxa"/>
            <w:shd w:val="clear" w:color="000000" w:fill="E0E0E0"/>
          </w:tcPr>
          <w:p w:rsidR="00573798" w:rsidRDefault="00573798" w:rsidP="00414B2D">
            <w:pPr>
              <w:jc w:val="right"/>
              <w:rPr>
                <w:b/>
              </w:rPr>
            </w:pPr>
            <w:r>
              <w:rPr>
                <w:b/>
              </w:rPr>
              <w:t>2012–13</w:t>
            </w:r>
          </w:p>
        </w:tc>
        <w:tc>
          <w:tcPr>
            <w:tcW w:w="1453" w:type="dxa"/>
            <w:shd w:val="clear" w:color="000000" w:fill="E0E0E0"/>
          </w:tcPr>
          <w:p w:rsidR="00573798" w:rsidRDefault="00573798" w:rsidP="00414B2D">
            <w:pPr>
              <w:jc w:val="right"/>
              <w:rPr>
                <w:b/>
              </w:rPr>
            </w:pPr>
            <w:r>
              <w:rPr>
                <w:b/>
              </w:rPr>
              <w:t>2011–12</w:t>
            </w:r>
          </w:p>
        </w:tc>
        <w:tc>
          <w:tcPr>
            <w:tcW w:w="1453" w:type="dxa"/>
            <w:tcBorders>
              <w:top w:val="nil"/>
            </w:tcBorders>
            <w:shd w:val="clear" w:color="000000" w:fill="E0E0E0"/>
          </w:tcPr>
          <w:p w:rsidR="00573798" w:rsidRDefault="00573798" w:rsidP="00414B2D">
            <w:pPr>
              <w:jc w:val="right"/>
              <w:rPr>
                <w:b/>
              </w:rPr>
            </w:pPr>
            <w:r>
              <w:rPr>
                <w:b/>
              </w:rPr>
              <w:t>2010–11</w:t>
            </w:r>
          </w:p>
        </w:tc>
        <w:tc>
          <w:tcPr>
            <w:tcW w:w="1453" w:type="dxa"/>
            <w:tcBorders>
              <w:top w:val="nil"/>
            </w:tcBorders>
            <w:shd w:val="clear" w:color="000000" w:fill="E0E0E0"/>
          </w:tcPr>
          <w:p w:rsidR="00573798" w:rsidRDefault="00573798" w:rsidP="00414B2D">
            <w:pPr>
              <w:jc w:val="right"/>
              <w:rPr>
                <w:b/>
              </w:rPr>
            </w:pPr>
            <w:r>
              <w:rPr>
                <w:b/>
              </w:rPr>
              <w:t>2009–10</w:t>
            </w:r>
          </w:p>
        </w:tc>
      </w:tr>
      <w:tr w:rsidR="00573798">
        <w:tc>
          <w:tcPr>
            <w:tcW w:w="5495" w:type="dxa"/>
          </w:tcPr>
          <w:p w:rsidR="00573798" w:rsidRDefault="00573798" w:rsidP="00414B2D">
            <w:pPr>
              <w:rPr>
                <w:snapToGrid w:val="0"/>
                <w:color w:val="000000"/>
                <w:lang w:eastAsia="en-US"/>
              </w:rPr>
            </w:pPr>
            <w:r>
              <w:rPr>
                <w:snapToGrid w:val="0"/>
                <w:color w:val="000000"/>
                <w:lang w:eastAsia="en-US"/>
              </w:rPr>
              <w:t>Collection stored to industry standard</w:t>
            </w:r>
          </w:p>
        </w:tc>
        <w:tc>
          <w:tcPr>
            <w:tcW w:w="1453" w:type="dxa"/>
            <w:shd w:val="clear" w:color="000000" w:fill="CCCCCC"/>
          </w:tcPr>
          <w:p w:rsidR="00573798" w:rsidRDefault="004B235F" w:rsidP="00414B2D">
            <w:pPr>
              <w:jc w:val="right"/>
              <w:rPr>
                <w:snapToGrid w:val="0"/>
                <w:color w:val="000000"/>
                <w:lang w:eastAsia="en-US"/>
              </w:rPr>
            </w:pPr>
            <w:r>
              <w:rPr>
                <w:snapToGrid w:val="0"/>
                <w:color w:val="000000"/>
                <w:lang w:eastAsia="en-US"/>
              </w:rPr>
              <w:t>77%</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75%</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77%</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79%</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81%</w:t>
            </w:r>
          </w:p>
        </w:tc>
      </w:tr>
      <w:tr w:rsidR="00573798">
        <w:tc>
          <w:tcPr>
            <w:tcW w:w="5495" w:type="dxa"/>
          </w:tcPr>
          <w:p w:rsidR="00573798" w:rsidRDefault="00573798" w:rsidP="00414B2D">
            <w:pPr>
              <w:rPr>
                <w:snapToGrid w:val="0"/>
                <w:color w:val="000000"/>
                <w:lang w:eastAsia="en-US"/>
              </w:rPr>
            </w:pPr>
            <w:r>
              <w:rPr>
                <w:snapToGrid w:val="0"/>
                <w:color w:val="000000"/>
                <w:lang w:eastAsia="en-US"/>
              </w:rPr>
              <w:t>Visitors satisfied with visit overall</w:t>
            </w:r>
          </w:p>
        </w:tc>
        <w:tc>
          <w:tcPr>
            <w:tcW w:w="1453" w:type="dxa"/>
            <w:shd w:val="clear" w:color="000000" w:fill="CCCCCC"/>
          </w:tcPr>
          <w:p w:rsidR="00573798" w:rsidRDefault="004B235F" w:rsidP="00414B2D">
            <w:pPr>
              <w:jc w:val="right"/>
              <w:rPr>
                <w:snapToGrid w:val="0"/>
                <w:color w:val="000000"/>
                <w:lang w:eastAsia="en-US"/>
              </w:rPr>
            </w:pPr>
            <w:r>
              <w:rPr>
                <w:snapToGrid w:val="0"/>
                <w:color w:val="000000"/>
                <w:lang w:eastAsia="en-US"/>
              </w:rPr>
              <w:t>94%</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93%</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89%</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93%</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94%</w:t>
            </w:r>
          </w:p>
        </w:tc>
      </w:tr>
      <w:tr w:rsidR="00573798">
        <w:tc>
          <w:tcPr>
            <w:tcW w:w="5495" w:type="dxa"/>
          </w:tcPr>
          <w:p w:rsidR="00573798" w:rsidRDefault="00573798" w:rsidP="00414B2D">
            <w:pPr>
              <w:rPr>
                <w:snapToGrid w:val="0"/>
                <w:color w:val="000000"/>
                <w:lang w:eastAsia="en-US"/>
              </w:rPr>
            </w:pPr>
            <w:r>
              <w:rPr>
                <w:snapToGrid w:val="0"/>
                <w:color w:val="000000"/>
                <w:lang w:eastAsia="en-US"/>
              </w:rPr>
              <w:t>Students participating in education programs</w:t>
            </w:r>
          </w:p>
        </w:tc>
        <w:tc>
          <w:tcPr>
            <w:tcW w:w="1453" w:type="dxa"/>
            <w:shd w:val="clear" w:color="000000" w:fill="CCCCCC"/>
          </w:tcPr>
          <w:p w:rsidR="00573798" w:rsidRDefault="004B235F" w:rsidP="00414B2D">
            <w:pPr>
              <w:jc w:val="right"/>
              <w:rPr>
                <w:snapToGrid w:val="0"/>
                <w:color w:val="000000"/>
                <w:lang w:eastAsia="en-US"/>
              </w:rPr>
            </w:pPr>
            <w:r>
              <w:rPr>
                <w:snapToGrid w:val="0"/>
                <w:color w:val="000000"/>
                <w:lang w:eastAsia="en-US"/>
              </w:rPr>
              <w:t>276,111</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256,329</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290,538</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310,170</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315,389</w:t>
            </w:r>
          </w:p>
        </w:tc>
      </w:tr>
      <w:tr w:rsidR="00573798">
        <w:trPr>
          <w:trHeight w:val="201"/>
        </w:trPr>
        <w:tc>
          <w:tcPr>
            <w:tcW w:w="5495" w:type="dxa"/>
          </w:tcPr>
          <w:p w:rsidR="00573798" w:rsidRDefault="00573798" w:rsidP="00414B2D">
            <w:pPr>
              <w:rPr>
                <w:snapToGrid w:val="0"/>
                <w:color w:val="000000"/>
                <w:lang w:eastAsia="en-US"/>
              </w:rPr>
            </w:pPr>
            <w:r>
              <w:rPr>
                <w:snapToGrid w:val="0"/>
                <w:color w:val="000000"/>
                <w:lang w:eastAsia="en-US"/>
              </w:rPr>
              <w:t>Volunteer hours</w:t>
            </w:r>
          </w:p>
        </w:tc>
        <w:tc>
          <w:tcPr>
            <w:tcW w:w="1453" w:type="dxa"/>
            <w:shd w:val="clear" w:color="000000" w:fill="CCCCCC"/>
          </w:tcPr>
          <w:p w:rsidR="00573798" w:rsidRDefault="004B235F" w:rsidP="00414B2D">
            <w:pPr>
              <w:jc w:val="right"/>
              <w:rPr>
                <w:snapToGrid w:val="0"/>
                <w:color w:val="000000"/>
                <w:lang w:eastAsia="en-US"/>
              </w:rPr>
            </w:pPr>
            <w:r>
              <w:rPr>
                <w:snapToGrid w:val="0"/>
                <w:color w:val="000000"/>
                <w:lang w:eastAsia="en-US"/>
              </w:rPr>
              <w:t>50,565</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49,908</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50,399</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50,120</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52,639</w:t>
            </w:r>
          </w:p>
        </w:tc>
      </w:tr>
      <w:tr w:rsidR="00573798">
        <w:tc>
          <w:tcPr>
            <w:tcW w:w="5495" w:type="dxa"/>
          </w:tcPr>
          <w:p w:rsidR="00573798" w:rsidRDefault="00573798" w:rsidP="00414B2D">
            <w:pPr>
              <w:rPr>
                <w:snapToGrid w:val="0"/>
                <w:color w:val="000000"/>
                <w:lang w:eastAsia="en-US"/>
              </w:rPr>
            </w:pPr>
            <w:r>
              <w:rPr>
                <w:snapToGrid w:val="0"/>
                <w:color w:val="000000"/>
                <w:lang w:eastAsia="en-US"/>
              </w:rPr>
              <w:t>Memberships</w:t>
            </w:r>
          </w:p>
        </w:tc>
        <w:tc>
          <w:tcPr>
            <w:tcW w:w="1453" w:type="dxa"/>
            <w:shd w:val="clear" w:color="000000" w:fill="CCCCCC"/>
          </w:tcPr>
          <w:p w:rsidR="00573798" w:rsidRDefault="004B235F" w:rsidP="00414B2D">
            <w:pPr>
              <w:jc w:val="right"/>
              <w:rPr>
                <w:snapToGrid w:val="0"/>
                <w:color w:val="000000"/>
                <w:lang w:eastAsia="en-US"/>
              </w:rPr>
            </w:pPr>
            <w:r>
              <w:rPr>
                <w:snapToGrid w:val="0"/>
                <w:color w:val="000000"/>
                <w:lang w:eastAsia="en-US"/>
              </w:rPr>
              <w:t>17,496</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16,165</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15,576</w:t>
            </w:r>
          </w:p>
        </w:tc>
        <w:tc>
          <w:tcPr>
            <w:tcW w:w="1453" w:type="dxa"/>
            <w:tcBorders>
              <w:top w:val="single" w:sz="4" w:space="0" w:color="808080"/>
              <w:bottom w:val="single" w:sz="4" w:space="0" w:color="808080"/>
            </w:tcBorders>
            <w:shd w:val="clear" w:color="000000" w:fill="E0E0E0"/>
          </w:tcPr>
          <w:p w:rsidR="00573798" w:rsidRDefault="00573798" w:rsidP="00414B2D">
            <w:pPr>
              <w:jc w:val="right"/>
              <w:rPr>
                <w:snapToGrid w:val="0"/>
                <w:color w:val="000000"/>
                <w:lang w:eastAsia="en-US"/>
              </w:rPr>
            </w:pPr>
            <w:r>
              <w:rPr>
                <w:snapToGrid w:val="0"/>
                <w:color w:val="000000"/>
                <w:lang w:eastAsia="en-US"/>
              </w:rPr>
              <w:t>11,676</w:t>
            </w:r>
          </w:p>
        </w:tc>
        <w:tc>
          <w:tcPr>
            <w:tcW w:w="1453" w:type="dxa"/>
            <w:tcBorders>
              <w:top w:val="single" w:sz="4" w:space="0" w:color="808080"/>
              <w:bottom w:val="single" w:sz="4" w:space="0" w:color="808080"/>
            </w:tcBorders>
            <w:shd w:val="clear" w:color="000000" w:fill="E0E0E0"/>
          </w:tcPr>
          <w:p w:rsidR="00573798" w:rsidRDefault="00573798" w:rsidP="00414B2D">
            <w:pPr>
              <w:jc w:val="right"/>
              <w:rPr>
                <w:rFonts w:cs="Arial"/>
                <w:szCs w:val="22"/>
              </w:rPr>
            </w:pPr>
            <w:r>
              <w:rPr>
                <w:rFonts w:cs="Arial"/>
                <w:szCs w:val="22"/>
              </w:rPr>
              <w:t>12,559</w:t>
            </w:r>
          </w:p>
        </w:tc>
      </w:tr>
    </w:tbl>
    <w:p w:rsidR="00573798" w:rsidRPr="00CD0A50" w:rsidRDefault="00573798" w:rsidP="00573798">
      <w:pPr>
        <w:rPr>
          <w:rFonts w:cs="Arial"/>
          <w:szCs w:val="22"/>
        </w:rPr>
      </w:pPr>
    </w:p>
    <w:p w:rsidR="00573798" w:rsidRPr="00CD0A50" w:rsidRDefault="00573798" w:rsidP="00573798">
      <w:pPr>
        <w:rPr>
          <w:rFonts w:cs="Arial"/>
          <w:szCs w:val="22"/>
        </w:rPr>
      </w:pPr>
    </w:p>
    <w:p w:rsidR="00573798" w:rsidRPr="00B51BB9" w:rsidRDefault="00573798" w:rsidP="00B51BB9">
      <w:pPr>
        <w:pStyle w:val="Heading2"/>
      </w:pPr>
      <w:r w:rsidRPr="00B51BB9">
        <w:t>Visitation</w:t>
      </w:r>
    </w:p>
    <w:tbl>
      <w:tblPr>
        <w:tblW w:w="12760" w:type="dxa"/>
        <w:tblBorders>
          <w:bottom w:val="single" w:sz="4" w:space="0" w:color="808080"/>
          <w:insideH w:val="single" w:sz="4" w:space="0" w:color="808080"/>
        </w:tblBorders>
        <w:tblLayout w:type="fixed"/>
        <w:tblLook w:val="0000" w:firstRow="0" w:lastRow="0" w:firstColumn="0" w:lastColumn="0" w:noHBand="0" w:noVBand="0"/>
        <w:tblCaption w:val="Visitation"/>
        <w:tblDescription w:val="Table shows visitation results for 2013–13 and previous 4 financial years."/>
      </w:tblPr>
      <w:tblGrid>
        <w:gridCol w:w="5495"/>
        <w:gridCol w:w="1453"/>
        <w:gridCol w:w="1453"/>
        <w:gridCol w:w="1453"/>
        <w:gridCol w:w="1453"/>
        <w:gridCol w:w="1453"/>
      </w:tblGrid>
      <w:tr w:rsidR="00573798">
        <w:tc>
          <w:tcPr>
            <w:tcW w:w="5495" w:type="dxa"/>
          </w:tcPr>
          <w:p w:rsidR="00573798" w:rsidRDefault="00573798" w:rsidP="00414B2D">
            <w:pPr>
              <w:pStyle w:val="Heading4"/>
              <w:rPr>
                <w:b w:val="0"/>
                <w:sz w:val="22"/>
              </w:rPr>
            </w:pPr>
          </w:p>
        </w:tc>
        <w:tc>
          <w:tcPr>
            <w:tcW w:w="1453" w:type="dxa"/>
            <w:shd w:val="clear" w:color="000000" w:fill="C0C0C0"/>
          </w:tcPr>
          <w:p w:rsidR="00573798" w:rsidRDefault="00573798" w:rsidP="00414B2D">
            <w:pPr>
              <w:jc w:val="right"/>
              <w:rPr>
                <w:b/>
              </w:rPr>
            </w:pPr>
            <w:r>
              <w:rPr>
                <w:b/>
              </w:rPr>
              <w:t>2013–14</w:t>
            </w:r>
          </w:p>
        </w:tc>
        <w:tc>
          <w:tcPr>
            <w:tcW w:w="1453" w:type="dxa"/>
            <w:shd w:val="clear" w:color="000000" w:fill="E0E0E0"/>
          </w:tcPr>
          <w:p w:rsidR="00573798" w:rsidRDefault="00573798" w:rsidP="00414B2D">
            <w:pPr>
              <w:jc w:val="right"/>
              <w:rPr>
                <w:b/>
              </w:rPr>
            </w:pPr>
            <w:r>
              <w:rPr>
                <w:b/>
              </w:rPr>
              <w:t>2012–13</w:t>
            </w:r>
          </w:p>
        </w:tc>
        <w:tc>
          <w:tcPr>
            <w:tcW w:w="1453" w:type="dxa"/>
            <w:shd w:val="clear" w:color="000000" w:fill="E0E0E0"/>
          </w:tcPr>
          <w:p w:rsidR="00573798" w:rsidRDefault="00573798" w:rsidP="00414B2D">
            <w:pPr>
              <w:jc w:val="right"/>
              <w:rPr>
                <w:b/>
              </w:rPr>
            </w:pPr>
            <w:r>
              <w:rPr>
                <w:b/>
              </w:rPr>
              <w:t>2011–12</w:t>
            </w:r>
          </w:p>
        </w:tc>
        <w:tc>
          <w:tcPr>
            <w:tcW w:w="1453" w:type="dxa"/>
            <w:tcBorders>
              <w:top w:val="nil"/>
            </w:tcBorders>
            <w:shd w:val="clear" w:color="000000" w:fill="E0E0E0"/>
          </w:tcPr>
          <w:p w:rsidR="00573798" w:rsidRDefault="00573798" w:rsidP="00414B2D">
            <w:pPr>
              <w:jc w:val="right"/>
              <w:rPr>
                <w:b/>
              </w:rPr>
            </w:pPr>
            <w:r>
              <w:rPr>
                <w:b/>
              </w:rPr>
              <w:t>2010–11</w:t>
            </w:r>
          </w:p>
        </w:tc>
        <w:tc>
          <w:tcPr>
            <w:tcW w:w="1453" w:type="dxa"/>
            <w:tcBorders>
              <w:top w:val="nil"/>
            </w:tcBorders>
            <w:shd w:val="clear" w:color="000000" w:fill="E0E0E0"/>
          </w:tcPr>
          <w:p w:rsidR="00573798" w:rsidRDefault="00573798" w:rsidP="00414B2D">
            <w:pPr>
              <w:jc w:val="right"/>
              <w:rPr>
                <w:b/>
              </w:rPr>
            </w:pPr>
            <w:r>
              <w:rPr>
                <w:b/>
              </w:rPr>
              <w:t>2009–10</w:t>
            </w:r>
          </w:p>
        </w:tc>
      </w:tr>
      <w:tr w:rsidR="00573798">
        <w:tc>
          <w:tcPr>
            <w:tcW w:w="5495" w:type="dxa"/>
          </w:tcPr>
          <w:p w:rsidR="00573798" w:rsidRDefault="00573798" w:rsidP="00414B2D">
            <w:pPr>
              <w:rPr>
                <w:snapToGrid w:val="0"/>
                <w:lang w:eastAsia="en-US"/>
              </w:rPr>
            </w:pPr>
            <w:bookmarkStart w:id="5" w:name="_Hlk202942307"/>
            <w:r>
              <w:rPr>
                <w:snapToGrid w:val="0"/>
                <w:lang w:eastAsia="en-US"/>
              </w:rPr>
              <w:t>Immigration Museum</w:t>
            </w:r>
          </w:p>
        </w:tc>
        <w:tc>
          <w:tcPr>
            <w:tcW w:w="1453" w:type="dxa"/>
            <w:shd w:val="clear" w:color="000000" w:fill="C0C0C0"/>
          </w:tcPr>
          <w:p w:rsidR="00573798" w:rsidRDefault="004B235F" w:rsidP="00414B2D">
            <w:pPr>
              <w:jc w:val="right"/>
              <w:rPr>
                <w:snapToGrid w:val="0"/>
                <w:lang w:eastAsia="en-US"/>
              </w:rPr>
            </w:pPr>
            <w:r>
              <w:rPr>
                <w:snapToGrid w:val="0"/>
                <w:lang w:eastAsia="en-US"/>
              </w:rPr>
              <w:t>123,877</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132,883</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143,054</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128,350</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122,571</w:t>
            </w:r>
          </w:p>
        </w:tc>
      </w:tr>
      <w:tr w:rsidR="00573798">
        <w:tc>
          <w:tcPr>
            <w:tcW w:w="5495" w:type="dxa"/>
          </w:tcPr>
          <w:p w:rsidR="00573798" w:rsidRDefault="00573798" w:rsidP="00414B2D">
            <w:pPr>
              <w:rPr>
                <w:snapToGrid w:val="0"/>
                <w:lang w:eastAsia="en-US"/>
              </w:rPr>
            </w:pPr>
            <w:r>
              <w:rPr>
                <w:snapToGrid w:val="0"/>
                <w:lang w:eastAsia="en-US"/>
              </w:rPr>
              <w:t xml:space="preserve">Scienceworks </w:t>
            </w:r>
          </w:p>
        </w:tc>
        <w:tc>
          <w:tcPr>
            <w:tcW w:w="1453" w:type="dxa"/>
            <w:shd w:val="clear" w:color="000000" w:fill="C0C0C0"/>
          </w:tcPr>
          <w:p w:rsidR="00573798" w:rsidRDefault="004B235F" w:rsidP="00414B2D">
            <w:pPr>
              <w:jc w:val="right"/>
              <w:rPr>
                <w:snapToGrid w:val="0"/>
                <w:lang w:eastAsia="en-US"/>
              </w:rPr>
            </w:pPr>
            <w:r>
              <w:rPr>
                <w:snapToGrid w:val="0"/>
                <w:lang w:eastAsia="en-US"/>
              </w:rPr>
              <w:t>474,823</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448,210</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482,305</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447,708</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538,183</w:t>
            </w:r>
          </w:p>
        </w:tc>
      </w:tr>
      <w:tr w:rsidR="00573798">
        <w:tc>
          <w:tcPr>
            <w:tcW w:w="5495" w:type="dxa"/>
          </w:tcPr>
          <w:p w:rsidR="00573798" w:rsidRDefault="00573798" w:rsidP="00414B2D">
            <w:pPr>
              <w:rPr>
                <w:snapToGrid w:val="0"/>
                <w:lang w:eastAsia="en-US"/>
              </w:rPr>
            </w:pPr>
            <w:r>
              <w:rPr>
                <w:snapToGrid w:val="0"/>
                <w:lang w:eastAsia="en-US"/>
              </w:rPr>
              <w:t>Melbourne Museum</w:t>
            </w:r>
          </w:p>
        </w:tc>
        <w:tc>
          <w:tcPr>
            <w:tcW w:w="1453" w:type="dxa"/>
            <w:shd w:val="clear" w:color="000000" w:fill="C0C0C0"/>
          </w:tcPr>
          <w:p w:rsidR="00573798" w:rsidRDefault="004B235F" w:rsidP="00414B2D">
            <w:pPr>
              <w:jc w:val="right"/>
              <w:rPr>
                <w:snapToGrid w:val="0"/>
                <w:lang w:eastAsia="en-US"/>
              </w:rPr>
            </w:pPr>
            <w:r>
              <w:rPr>
                <w:snapToGrid w:val="0"/>
                <w:lang w:eastAsia="en-US"/>
              </w:rPr>
              <w:t>955,838</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802,949</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1,099,546</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1,428,238</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1,077,773</w:t>
            </w:r>
          </w:p>
        </w:tc>
      </w:tr>
      <w:tr w:rsidR="00573798">
        <w:tc>
          <w:tcPr>
            <w:tcW w:w="5495" w:type="dxa"/>
          </w:tcPr>
          <w:p w:rsidR="00573798" w:rsidRDefault="00573798" w:rsidP="00414B2D">
            <w:pPr>
              <w:rPr>
                <w:snapToGrid w:val="0"/>
                <w:lang w:eastAsia="en-US"/>
              </w:rPr>
            </w:pPr>
            <w:r>
              <w:rPr>
                <w:snapToGrid w:val="0"/>
                <w:lang w:eastAsia="en-US"/>
              </w:rPr>
              <w:t>IMAX</w:t>
            </w:r>
          </w:p>
        </w:tc>
        <w:tc>
          <w:tcPr>
            <w:tcW w:w="1453" w:type="dxa"/>
            <w:shd w:val="clear" w:color="000000" w:fill="C0C0C0"/>
          </w:tcPr>
          <w:p w:rsidR="00573798" w:rsidRDefault="004B235F" w:rsidP="00414B2D">
            <w:pPr>
              <w:jc w:val="right"/>
              <w:rPr>
                <w:snapToGrid w:val="0"/>
                <w:lang w:eastAsia="en-US"/>
              </w:rPr>
            </w:pPr>
            <w:r>
              <w:rPr>
                <w:snapToGrid w:val="0"/>
                <w:lang w:eastAsia="en-US"/>
              </w:rPr>
              <w:t>279,758</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272,621</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241,943</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325,262</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383,700</w:t>
            </w:r>
          </w:p>
        </w:tc>
      </w:tr>
      <w:bookmarkEnd w:id="5"/>
      <w:tr w:rsidR="00573798">
        <w:tc>
          <w:tcPr>
            <w:tcW w:w="5495" w:type="dxa"/>
          </w:tcPr>
          <w:p w:rsidR="00573798" w:rsidRDefault="00573798" w:rsidP="00414B2D">
            <w:pPr>
              <w:rPr>
                <w:b/>
                <w:snapToGrid w:val="0"/>
                <w:lang w:eastAsia="en-US"/>
              </w:rPr>
            </w:pPr>
            <w:r>
              <w:rPr>
                <w:b/>
                <w:snapToGrid w:val="0"/>
                <w:lang w:eastAsia="en-US"/>
              </w:rPr>
              <w:t>Total ticketed visitation</w:t>
            </w:r>
          </w:p>
        </w:tc>
        <w:tc>
          <w:tcPr>
            <w:tcW w:w="1453" w:type="dxa"/>
            <w:shd w:val="clear" w:color="000000" w:fill="C0C0C0"/>
          </w:tcPr>
          <w:p w:rsidR="00573798" w:rsidRDefault="004B235F" w:rsidP="00414B2D">
            <w:pPr>
              <w:jc w:val="right"/>
              <w:rPr>
                <w:b/>
                <w:snapToGrid w:val="0"/>
                <w:lang w:eastAsia="en-US"/>
              </w:rPr>
            </w:pPr>
            <w:r>
              <w:rPr>
                <w:b/>
                <w:snapToGrid w:val="0"/>
                <w:lang w:eastAsia="en-US"/>
              </w:rPr>
              <w:t>1,834,296</w:t>
            </w:r>
          </w:p>
        </w:tc>
        <w:tc>
          <w:tcPr>
            <w:tcW w:w="1453" w:type="dxa"/>
            <w:shd w:val="clear" w:color="000000" w:fill="E0E0E0"/>
          </w:tcPr>
          <w:p w:rsidR="00573798" w:rsidRPr="0008130F" w:rsidRDefault="00573798" w:rsidP="00414B2D">
            <w:pPr>
              <w:jc w:val="right"/>
              <w:rPr>
                <w:rFonts w:cs="Arial"/>
                <w:b/>
                <w:snapToGrid w:val="0"/>
                <w:szCs w:val="22"/>
                <w:lang w:eastAsia="en-US"/>
              </w:rPr>
            </w:pPr>
            <w:r>
              <w:rPr>
                <w:rFonts w:cs="Arial"/>
                <w:b/>
                <w:snapToGrid w:val="0"/>
                <w:szCs w:val="22"/>
                <w:lang w:eastAsia="en-US"/>
              </w:rPr>
              <w:t>1,656,663</w:t>
            </w:r>
          </w:p>
        </w:tc>
        <w:tc>
          <w:tcPr>
            <w:tcW w:w="1453" w:type="dxa"/>
            <w:shd w:val="clear" w:color="000000" w:fill="E0E0E0"/>
          </w:tcPr>
          <w:p w:rsidR="00573798" w:rsidRPr="0008130F" w:rsidRDefault="00573798" w:rsidP="00414B2D">
            <w:pPr>
              <w:jc w:val="right"/>
              <w:rPr>
                <w:rFonts w:cs="Arial"/>
                <w:b/>
                <w:snapToGrid w:val="0"/>
                <w:szCs w:val="22"/>
                <w:lang w:eastAsia="en-US"/>
              </w:rPr>
            </w:pPr>
            <w:r w:rsidRPr="0008130F">
              <w:rPr>
                <w:rFonts w:cs="Arial"/>
                <w:b/>
                <w:snapToGrid w:val="0"/>
                <w:szCs w:val="22"/>
                <w:lang w:eastAsia="en-US"/>
              </w:rPr>
              <w:t>1,966,848</w:t>
            </w:r>
          </w:p>
        </w:tc>
        <w:tc>
          <w:tcPr>
            <w:tcW w:w="1453" w:type="dxa"/>
            <w:tcBorders>
              <w:top w:val="single" w:sz="4" w:space="0" w:color="808080"/>
            </w:tcBorders>
            <w:shd w:val="clear" w:color="000000" w:fill="E0E0E0"/>
          </w:tcPr>
          <w:p w:rsidR="00573798" w:rsidRDefault="00573798" w:rsidP="00414B2D">
            <w:pPr>
              <w:jc w:val="right"/>
              <w:rPr>
                <w:b/>
                <w:snapToGrid w:val="0"/>
                <w:lang w:eastAsia="en-US"/>
              </w:rPr>
            </w:pPr>
            <w:r>
              <w:rPr>
                <w:b/>
                <w:snapToGrid w:val="0"/>
                <w:lang w:eastAsia="en-US"/>
              </w:rPr>
              <w:t>2,329,558</w:t>
            </w:r>
          </w:p>
        </w:tc>
        <w:tc>
          <w:tcPr>
            <w:tcW w:w="1453" w:type="dxa"/>
            <w:tcBorders>
              <w:top w:val="single" w:sz="4" w:space="0" w:color="808080"/>
            </w:tcBorders>
            <w:shd w:val="clear" w:color="000000" w:fill="E0E0E0"/>
          </w:tcPr>
          <w:p w:rsidR="00573798" w:rsidRDefault="00573798" w:rsidP="00414B2D">
            <w:pPr>
              <w:jc w:val="right"/>
              <w:rPr>
                <w:b/>
                <w:snapToGrid w:val="0"/>
                <w:lang w:eastAsia="en-US"/>
              </w:rPr>
            </w:pPr>
            <w:r>
              <w:rPr>
                <w:b/>
                <w:snapToGrid w:val="0"/>
                <w:lang w:eastAsia="en-US"/>
              </w:rPr>
              <w:t>2,122,227</w:t>
            </w:r>
          </w:p>
        </w:tc>
      </w:tr>
      <w:tr w:rsidR="00573798">
        <w:tc>
          <w:tcPr>
            <w:tcW w:w="5495" w:type="dxa"/>
          </w:tcPr>
          <w:p w:rsidR="00573798" w:rsidRDefault="00573798" w:rsidP="00414B2D">
            <w:pPr>
              <w:rPr>
                <w:snapToGrid w:val="0"/>
                <w:lang w:eastAsia="en-US"/>
              </w:rPr>
            </w:pPr>
            <w:r>
              <w:rPr>
                <w:snapToGrid w:val="0"/>
                <w:lang w:eastAsia="en-US"/>
              </w:rPr>
              <w:t>Discovery Program</w:t>
            </w:r>
          </w:p>
        </w:tc>
        <w:tc>
          <w:tcPr>
            <w:tcW w:w="1453" w:type="dxa"/>
            <w:shd w:val="clear" w:color="000000" w:fill="C0C0C0"/>
          </w:tcPr>
          <w:p w:rsidR="00573798" w:rsidRPr="000C5442" w:rsidRDefault="000C5442" w:rsidP="00414B2D">
            <w:pPr>
              <w:jc w:val="right"/>
              <w:rPr>
                <w:snapToGrid w:val="0"/>
                <w:lang w:eastAsia="en-US"/>
              </w:rPr>
            </w:pPr>
            <w:r w:rsidRPr="0001724E">
              <w:t>112,049</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90,450</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napToGrid w:val="0"/>
                <w:szCs w:val="22"/>
                <w:lang w:eastAsia="en-US"/>
              </w:rPr>
              <w:t>104,036</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78,540</w:t>
            </w:r>
          </w:p>
        </w:tc>
        <w:tc>
          <w:tcPr>
            <w:tcW w:w="1453" w:type="dxa"/>
            <w:tcBorders>
              <w:top w:val="single" w:sz="4" w:space="0" w:color="808080"/>
            </w:tcBorders>
            <w:shd w:val="clear" w:color="000000" w:fill="E0E0E0"/>
          </w:tcPr>
          <w:p w:rsidR="00573798" w:rsidRDefault="00573798" w:rsidP="00414B2D">
            <w:pPr>
              <w:jc w:val="right"/>
              <w:rPr>
                <w:snapToGrid w:val="0"/>
                <w:lang w:eastAsia="en-US"/>
              </w:rPr>
            </w:pPr>
            <w:r>
              <w:rPr>
                <w:snapToGrid w:val="0"/>
                <w:lang w:eastAsia="en-US"/>
              </w:rPr>
              <w:t>89,431</w:t>
            </w:r>
          </w:p>
        </w:tc>
      </w:tr>
      <w:tr w:rsidR="00573798">
        <w:tc>
          <w:tcPr>
            <w:tcW w:w="5495" w:type="dxa"/>
          </w:tcPr>
          <w:p w:rsidR="00573798" w:rsidRDefault="00573798" w:rsidP="00414B2D">
            <w:pPr>
              <w:rPr>
                <w:snapToGrid w:val="0"/>
                <w:lang w:eastAsia="en-US"/>
              </w:rPr>
            </w:pPr>
            <w:r>
              <w:rPr>
                <w:snapToGrid w:val="0"/>
                <w:lang w:eastAsia="en-US"/>
              </w:rPr>
              <w:t>Website</w:t>
            </w:r>
          </w:p>
        </w:tc>
        <w:tc>
          <w:tcPr>
            <w:tcW w:w="1453" w:type="dxa"/>
            <w:shd w:val="clear" w:color="000000" w:fill="C0C0C0"/>
          </w:tcPr>
          <w:p w:rsidR="00573798" w:rsidRDefault="004B235F" w:rsidP="00414B2D">
            <w:pPr>
              <w:jc w:val="right"/>
            </w:pPr>
            <w:r>
              <w:t>5,481,307</w:t>
            </w:r>
          </w:p>
        </w:tc>
        <w:tc>
          <w:tcPr>
            <w:tcW w:w="1453" w:type="dxa"/>
            <w:shd w:val="clear" w:color="000000" w:fill="E0E0E0"/>
          </w:tcPr>
          <w:p w:rsidR="00573798" w:rsidRPr="0008130F" w:rsidRDefault="00573798" w:rsidP="00414B2D">
            <w:pPr>
              <w:jc w:val="right"/>
              <w:rPr>
                <w:rFonts w:cs="Arial"/>
                <w:szCs w:val="22"/>
              </w:rPr>
            </w:pPr>
            <w:r>
              <w:rPr>
                <w:rFonts w:cs="Arial"/>
                <w:szCs w:val="22"/>
              </w:rPr>
              <w:t>5,295,827</w:t>
            </w:r>
          </w:p>
        </w:tc>
        <w:tc>
          <w:tcPr>
            <w:tcW w:w="1453" w:type="dxa"/>
            <w:shd w:val="clear" w:color="000000" w:fill="E0E0E0"/>
          </w:tcPr>
          <w:p w:rsidR="00573798" w:rsidRPr="0008130F" w:rsidRDefault="00573798" w:rsidP="00414B2D">
            <w:pPr>
              <w:jc w:val="right"/>
              <w:rPr>
                <w:rFonts w:cs="Arial"/>
                <w:szCs w:val="22"/>
              </w:rPr>
            </w:pPr>
            <w:r w:rsidRPr="0008130F">
              <w:rPr>
                <w:rFonts w:cs="Arial"/>
                <w:szCs w:val="22"/>
              </w:rPr>
              <w:t>4,651,649</w:t>
            </w:r>
          </w:p>
        </w:tc>
        <w:tc>
          <w:tcPr>
            <w:tcW w:w="1453" w:type="dxa"/>
            <w:tcBorders>
              <w:top w:val="single" w:sz="4" w:space="0" w:color="808080"/>
            </w:tcBorders>
            <w:shd w:val="clear" w:color="000000" w:fill="E0E0E0"/>
          </w:tcPr>
          <w:p w:rsidR="00573798" w:rsidRDefault="00573798" w:rsidP="00414B2D">
            <w:pPr>
              <w:jc w:val="right"/>
            </w:pPr>
            <w:r>
              <w:t>4,606,574</w:t>
            </w:r>
          </w:p>
        </w:tc>
        <w:tc>
          <w:tcPr>
            <w:tcW w:w="1453" w:type="dxa"/>
            <w:tcBorders>
              <w:top w:val="single" w:sz="4" w:space="0" w:color="808080"/>
            </w:tcBorders>
            <w:shd w:val="clear" w:color="000000" w:fill="E0E0E0"/>
          </w:tcPr>
          <w:p w:rsidR="00573798" w:rsidRDefault="00573798" w:rsidP="00414B2D">
            <w:pPr>
              <w:jc w:val="right"/>
            </w:pPr>
            <w:r>
              <w:t>8,654,273</w:t>
            </w:r>
          </w:p>
        </w:tc>
      </w:tr>
      <w:tr w:rsidR="00573798">
        <w:tc>
          <w:tcPr>
            <w:tcW w:w="5495" w:type="dxa"/>
          </w:tcPr>
          <w:p w:rsidR="00573798" w:rsidRDefault="00573798" w:rsidP="00414B2D">
            <w:pPr>
              <w:rPr>
                <w:b/>
                <w:snapToGrid w:val="0"/>
                <w:lang w:eastAsia="en-US"/>
              </w:rPr>
            </w:pPr>
            <w:r>
              <w:rPr>
                <w:b/>
                <w:snapToGrid w:val="0"/>
                <w:lang w:eastAsia="en-US"/>
              </w:rPr>
              <w:t>Total offsite visitation</w:t>
            </w:r>
          </w:p>
        </w:tc>
        <w:tc>
          <w:tcPr>
            <w:tcW w:w="1453" w:type="dxa"/>
            <w:shd w:val="clear" w:color="000000" w:fill="C0C0C0"/>
          </w:tcPr>
          <w:p w:rsidR="00573798" w:rsidRDefault="000C5442" w:rsidP="00414B2D">
            <w:pPr>
              <w:jc w:val="right"/>
              <w:rPr>
                <w:b/>
                <w:snapToGrid w:val="0"/>
                <w:lang w:eastAsia="en-US"/>
              </w:rPr>
            </w:pPr>
            <w:r>
              <w:rPr>
                <w:b/>
                <w:snapToGrid w:val="0"/>
                <w:lang w:eastAsia="en-US"/>
              </w:rPr>
              <w:t>5,593</w:t>
            </w:r>
            <w:r w:rsidR="0078341D">
              <w:rPr>
                <w:b/>
                <w:snapToGrid w:val="0"/>
                <w:lang w:eastAsia="en-US"/>
              </w:rPr>
              <w:t>,356</w:t>
            </w:r>
          </w:p>
        </w:tc>
        <w:tc>
          <w:tcPr>
            <w:tcW w:w="1453" w:type="dxa"/>
            <w:shd w:val="clear" w:color="000000" w:fill="E0E0E0"/>
          </w:tcPr>
          <w:p w:rsidR="00573798" w:rsidRPr="0008130F" w:rsidRDefault="00573798" w:rsidP="00414B2D">
            <w:pPr>
              <w:jc w:val="right"/>
              <w:rPr>
                <w:rFonts w:cs="Arial"/>
                <w:b/>
                <w:snapToGrid w:val="0"/>
                <w:szCs w:val="22"/>
                <w:lang w:eastAsia="en-US"/>
              </w:rPr>
            </w:pPr>
            <w:r>
              <w:rPr>
                <w:rFonts w:cs="Arial"/>
                <w:b/>
                <w:snapToGrid w:val="0"/>
                <w:szCs w:val="22"/>
                <w:lang w:eastAsia="en-US"/>
              </w:rPr>
              <w:t>5,386,277</w:t>
            </w:r>
          </w:p>
        </w:tc>
        <w:tc>
          <w:tcPr>
            <w:tcW w:w="1453" w:type="dxa"/>
            <w:shd w:val="clear" w:color="000000" w:fill="E0E0E0"/>
          </w:tcPr>
          <w:p w:rsidR="00573798" w:rsidRPr="0008130F" w:rsidRDefault="00573798" w:rsidP="00414B2D">
            <w:pPr>
              <w:jc w:val="right"/>
              <w:rPr>
                <w:rFonts w:cs="Arial"/>
                <w:b/>
                <w:snapToGrid w:val="0"/>
                <w:szCs w:val="22"/>
                <w:lang w:eastAsia="en-US"/>
              </w:rPr>
            </w:pPr>
            <w:r w:rsidRPr="0008130F">
              <w:rPr>
                <w:rFonts w:cs="Arial"/>
                <w:b/>
                <w:snapToGrid w:val="0"/>
                <w:szCs w:val="22"/>
                <w:lang w:eastAsia="en-US"/>
              </w:rPr>
              <w:t>4,755,685</w:t>
            </w:r>
          </w:p>
        </w:tc>
        <w:tc>
          <w:tcPr>
            <w:tcW w:w="1453" w:type="dxa"/>
            <w:tcBorders>
              <w:top w:val="single" w:sz="4" w:space="0" w:color="808080"/>
            </w:tcBorders>
            <w:shd w:val="clear" w:color="000000" w:fill="E0E0E0"/>
          </w:tcPr>
          <w:p w:rsidR="00573798" w:rsidRDefault="00573798" w:rsidP="00414B2D">
            <w:pPr>
              <w:jc w:val="right"/>
              <w:rPr>
                <w:b/>
                <w:snapToGrid w:val="0"/>
                <w:lang w:eastAsia="en-US"/>
              </w:rPr>
            </w:pPr>
            <w:r>
              <w:rPr>
                <w:b/>
                <w:snapToGrid w:val="0"/>
                <w:lang w:eastAsia="en-US"/>
              </w:rPr>
              <w:t>4,685,114</w:t>
            </w:r>
          </w:p>
        </w:tc>
        <w:tc>
          <w:tcPr>
            <w:tcW w:w="1453" w:type="dxa"/>
            <w:tcBorders>
              <w:top w:val="single" w:sz="4" w:space="0" w:color="808080"/>
            </w:tcBorders>
            <w:shd w:val="clear" w:color="000000" w:fill="E0E0E0"/>
          </w:tcPr>
          <w:p w:rsidR="00573798" w:rsidRDefault="00573798" w:rsidP="00414B2D">
            <w:pPr>
              <w:jc w:val="right"/>
              <w:rPr>
                <w:b/>
                <w:snapToGrid w:val="0"/>
                <w:lang w:eastAsia="en-US"/>
              </w:rPr>
            </w:pPr>
            <w:r>
              <w:rPr>
                <w:b/>
                <w:snapToGrid w:val="0"/>
                <w:lang w:eastAsia="en-US"/>
              </w:rPr>
              <w:t>8,743,704</w:t>
            </w:r>
          </w:p>
        </w:tc>
      </w:tr>
      <w:tr w:rsidR="00573798">
        <w:tc>
          <w:tcPr>
            <w:tcW w:w="5495" w:type="dxa"/>
            <w:tcBorders>
              <w:bottom w:val="single" w:sz="4" w:space="0" w:color="808080"/>
            </w:tcBorders>
          </w:tcPr>
          <w:p w:rsidR="00573798" w:rsidRDefault="00573798" w:rsidP="00414B2D">
            <w:pPr>
              <w:rPr>
                <w:snapToGrid w:val="0"/>
                <w:lang w:eastAsia="en-US"/>
              </w:rPr>
            </w:pPr>
            <w:r>
              <w:rPr>
                <w:snapToGrid w:val="0"/>
                <w:lang w:eastAsia="en-US"/>
              </w:rPr>
              <w:t xml:space="preserve">Royal Exhibition Building </w:t>
            </w:r>
          </w:p>
        </w:tc>
        <w:tc>
          <w:tcPr>
            <w:tcW w:w="1453" w:type="dxa"/>
            <w:shd w:val="clear" w:color="000000" w:fill="C0C0C0"/>
          </w:tcPr>
          <w:p w:rsidR="00573798" w:rsidRPr="009C2770" w:rsidRDefault="0080109F" w:rsidP="008B6994">
            <w:pPr>
              <w:jc w:val="right"/>
            </w:pPr>
            <w:r w:rsidRPr="009C2770">
              <w:t>646,982</w:t>
            </w:r>
          </w:p>
        </w:tc>
        <w:tc>
          <w:tcPr>
            <w:tcW w:w="1453" w:type="dxa"/>
            <w:shd w:val="clear" w:color="000000" w:fill="E0E0E0"/>
          </w:tcPr>
          <w:p w:rsidR="00573798" w:rsidRPr="0008130F" w:rsidRDefault="00573798" w:rsidP="00414B2D">
            <w:pPr>
              <w:jc w:val="right"/>
              <w:rPr>
                <w:rFonts w:cs="Arial"/>
                <w:szCs w:val="22"/>
              </w:rPr>
            </w:pPr>
            <w:r>
              <w:rPr>
                <w:rFonts w:cs="Arial"/>
                <w:szCs w:val="22"/>
              </w:rPr>
              <w:t>658,384</w:t>
            </w:r>
          </w:p>
        </w:tc>
        <w:tc>
          <w:tcPr>
            <w:tcW w:w="1453" w:type="dxa"/>
            <w:shd w:val="clear" w:color="000000" w:fill="E0E0E0"/>
          </w:tcPr>
          <w:p w:rsidR="00573798" w:rsidRPr="0008130F" w:rsidRDefault="00573798" w:rsidP="00414B2D">
            <w:pPr>
              <w:jc w:val="right"/>
              <w:rPr>
                <w:rFonts w:cs="Arial"/>
                <w:szCs w:val="22"/>
              </w:rPr>
            </w:pPr>
            <w:r w:rsidRPr="0008130F">
              <w:rPr>
                <w:rFonts w:cs="Arial"/>
                <w:color w:val="000000"/>
                <w:szCs w:val="22"/>
              </w:rPr>
              <w:t>487,976</w:t>
            </w:r>
          </w:p>
        </w:tc>
        <w:tc>
          <w:tcPr>
            <w:tcW w:w="1453" w:type="dxa"/>
            <w:tcBorders>
              <w:top w:val="single" w:sz="4" w:space="0" w:color="808080"/>
            </w:tcBorders>
            <w:shd w:val="clear" w:color="000000" w:fill="E0E0E0"/>
          </w:tcPr>
          <w:p w:rsidR="00573798" w:rsidRDefault="00573798" w:rsidP="00414B2D">
            <w:pPr>
              <w:jc w:val="right"/>
            </w:pPr>
            <w:r>
              <w:t>466,267</w:t>
            </w:r>
          </w:p>
        </w:tc>
        <w:tc>
          <w:tcPr>
            <w:tcW w:w="1453" w:type="dxa"/>
            <w:tcBorders>
              <w:top w:val="single" w:sz="4" w:space="0" w:color="808080"/>
            </w:tcBorders>
            <w:shd w:val="clear" w:color="000000" w:fill="E0E0E0"/>
          </w:tcPr>
          <w:p w:rsidR="00573798" w:rsidRDefault="00573798" w:rsidP="00414B2D">
            <w:pPr>
              <w:jc w:val="right"/>
            </w:pPr>
            <w:r>
              <w:t>371,361</w:t>
            </w:r>
          </w:p>
        </w:tc>
      </w:tr>
      <w:tr w:rsidR="00573798">
        <w:tc>
          <w:tcPr>
            <w:tcW w:w="5495" w:type="dxa"/>
            <w:tcBorders>
              <w:top w:val="single" w:sz="4" w:space="0" w:color="808080"/>
              <w:bottom w:val="single" w:sz="4" w:space="0" w:color="808080"/>
              <w:right w:val="nil"/>
            </w:tcBorders>
          </w:tcPr>
          <w:p w:rsidR="00573798" w:rsidRDefault="00573798" w:rsidP="00414B2D">
            <w:pPr>
              <w:rPr>
                <w:b/>
                <w:snapToGrid w:val="0"/>
                <w:lang w:eastAsia="en-US"/>
              </w:rPr>
            </w:pPr>
            <w:r>
              <w:rPr>
                <w:b/>
                <w:snapToGrid w:val="0"/>
                <w:lang w:eastAsia="en-US"/>
              </w:rPr>
              <w:t>Total visitation</w:t>
            </w:r>
          </w:p>
        </w:tc>
        <w:tc>
          <w:tcPr>
            <w:tcW w:w="1453" w:type="dxa"/>
            <w:tcBorders>
              <w:top w:val="single" w:sz="4" w:space="0" w:color="808080"/>
              <w:left w:val="nil"/>
              <w:bottom w:val="single" w:sz="4" w:space="0" w:color="808080"/>
            </w:tcBorders>
            <w:shd w:val="clear" w:color="000000" w:fill="C0C0C0"/>
          </w:tcPr>
          <w:p w:rsidR="00573798" w:rsidRDefault="009C2770" w:rsidP="0034221F">
            <w:pPr>
              <w:jc w:val="right"/>
              <w:rPr>
                <w:b/>
                <w:snapToGrid w:val="0"/>
                <w:lang w:eastAsia="en-US"/>
              </w:rPr>
            </w:pPr>
            <w:r>
              <w:rPr>
                <w:b/>
                <w:snapToGrid w:val="0"/>
                <w:lang w:eastAsia="en-US"/>
              </w:rPr>
              <w:t>8,074,63</w:t>
            </w:r>
            <w:r w:rsidR="00C57C20">
              <w:rPr>
                <w:b/>
                <w:snapToGrid w:val="0"/>
                <w:lang w:eastAsia="en-US"/>
              </w:rPr>
              <w:t>4</w:t>
            </w:r>
          </w:p>
        </w:tc>
        <w:tc>
          <w:tcPr>
            <w:tcW w:w="1453" w:type="dxa"/>
            <w:tcBorders>
              <w:top w:val="single" w:sz="4" w:space="0" w:color="808080"/>
              <w:bottom w:val="single" w:sz="4" w:space="0" w:color="808080"/>
            </w:tcBorders>
            <w:shd w:val="clear" w:color="000000" w:fill="E0E0E0"/>
          </w:tcPr>
          <w:p w:rsidR="00573798" w:rsidRPr="0008130F" w:rsidRDefault="00573798" w:rsidP="00414B2D">
            <w:pPr>
              <w:jc w:val="right"/>
              <w:rPr>
                <w:rFonts w:cs="Arial"/>
                <w:b/>
                <w:snapToGrid w:val="0"/>
                <w:szCs w:val="22"/>
                <w:lang w:eastAsia="en-US"/>
              </w:rPr>
            </w:pPr>
            <w:r>
              <w:rPr>
                <w:rFonts w:cs="Arial"/>
                <w:b/>
                <w:snapToGrid w:val="0"/>
                <w:szCs w:val="22"/>
                <w:lang w:eastAsia="en-US"/>
              </w:rPr>
              <w:t>7,701,324</w:t>
            </w:r>
          </w:p>
        </w:tc>
        <w:tc>
          <w:tcPr>
            <w:tcW w:w="1453" w:type="dxa"/>
            <w:tcBorders>
              <w:top w:val="single" w:sz="4" w:space="0" w:color="808080"/>
              <w:bottom w:val="single" w:sz="4" w:space="0" w:color="808080"/>
            </w:tcBorders>
            <w:shd w:val="clear" w:color="000000" w:fill="E0E0E0"/>
          </w:tcPr>
          <w:p w:rsidR="00573798" w:rsidRPr="0008130F" w:rsidRDefault="00573798" w:rsidP="00414B2D">
            <w:pPr>
              <w:jc w:val="right"/>
              <w:rPr>
                <w:rFonts w:cs="Arial"/>
                <w:b/>
                <w:snapToGrid w:val="0"/>
                <w:szCs w:val="22"/>
                <w:lang w:eastAsia="en-US"/>
              </w:rPr>
            </w:pPr>
            <w:r w:rsidRPr="0008130F">
              <w:rPr>
                <w:rFonts w:cs="Arial"/>
                <w:b/>
                <w:snapToGrid w:val="0"/>
                <w:szCs w:val="22"/>
                <w:lang w:eastAsia="en-US"/>
              </w:rPr>
              <w:t>7,210,509</w:t>
            </w:r>
          </w:p>
        </w:tc>
        <w:tc>
          <w:tcPr>
            <w:tcW w:w="1453" w:type="dxa"/>
            <w:tcBorders>
              <w:top w:val="single" w:sz="4" w:space="0" w:color="808080"/>
              <w:bottom w:val="single" w:sz="4" w:space="0" w:color="808080"/>
            </w:tcBorders>
            <w:shd w:val="clear" w:color="000000" w:fill="E0E0E0"/>
          </w:tcPr>
          <w:p w:rsidR="00573798" w:rsidRDefault="00573798" w:rsidP="00414B2D">
            <w:pPr>
              <w:jc w:val="right"/>
              <w:rPr>
                <w:b/>
                <w:snapToGrid w:val="0"/>
                <w:lang w:eastAsia="en-US"/>
              </w:rPr>
            </w:pPr>
            <w:r>
              <w:rPr>
                <w:b/>
                <w:snapToGrid w:val="0"/>
                <w:lang w:eastAsia="en-US"/>
              </w:rPr>
              <w:t>7,480,939</w:t>
            </w:r>
          </w:p>
        </w:tc>
        <w:tc>
          <w:tcPr>
            <w:tcW w:w="1453" w:type="dxa"/>
            <w:tcBorders>
              <w:top w:val="single" w:sz="4" w:space="0" w:color="808080"/>
              <w:bottom w:val="single" w:sz="4" w:space="0" w:color="808080"/>
            </w:tcBorders>
            <w:shd w:val="clear" w:color="000000" w:fill="E0E0E0"/>
          </w:tcPr>
          <w:p w:rsidR="00573798" w:rsidRDefault="00573798" w:rsidP="00414B2D">
            <w:pPr>
              <w:jc w:val="right"/>
              <w:rPr>
                <w:b/>
                <w:snapToGrid w:val="0"/>
                <w:lang w:eastAsia="en-US"/>
              </w:rPr>
            </w:pPr>
            <w:r>
              <w:rPr>
                <w:b/>
                <w:snapToGrid w:val="0"/>
                <w:lang w:eastAsia="en-US"/>
              </w:rPr>
              <w:t>11,237,292</w:t>
            </w:r>
          </w:p>
        </w:tc>
      </w:tr>
    </w:tbl>
    <w:p w:rsidR="00573798" w:rsidRDefault="00573798" w:rsidP="00573798">
      <w:pPr>
        <w:rPr>
          <w:rFonts w:cs="Arial"/>
          <w:sz w:val="16"/>
          <w:szCs w:val="16"/>
        </w:rPr>
      </w:pPr>
    </w:p>
    <w:p w:rsidR="00573798" w:rsidRDefault="00573798" w:rsidP="00573798">
      <w:pPr>
        <w:rPr>
          <w:rFonts w:cs="Arial"/>
          <w:szCs w:val="22"/>
        </w:rPr>
      </w:pPr>
      <w:r w:rsidRPr="00CD0A50">
        <w:rPr>
          <w:rFonts w:cs="Arial"/>
          <w:szCs w:val="22"/>
        </w:rPr>
        <w:t>Notes:</w:t>
      </w:r>
    </w:p>
    <w:p w:rsidR="0080109F" w:rsidRDefault="00AB6C63" w:rsidP="00573798">
      <w:pPr>
        <w:rPr>
          <w:rFonts w:cs="Arial"/>
          <w:szCs w:val="22"/>
        </w:rPr>
      </w:pPr>
      <w:r>
        <w:rPr>
          <w:rFonts w:cs="Arial"/>
          <w:szCs w:val="22"/>
        </w:rPr>
        <w:t>The Discovery Program figure includes partici</w:t>
      </w:r>
      <w:r w:rsidR="007B66E7">
        <w:rPr>
          <w:rFonts w:cs="Arial"/>
          <w:szCs w:val="22"/>
        </w:rPr>
        <w:t>pation in Discovery Program act</w:t>
      </w:r>
      <w:r>
        <w:rPr>
          <w:rFonts w:cs="Arial"/>
          <w:szCs w:val="22"/>
        </w:rPr>
        <w:t>ivites and attendences at Federation Bells performances.</w:t>
      </w:r>
    </w:p>
    <w:p w:rsidR="00AB6C63" w:rsidRPr="0080109F" w:rsidRDefault="00AB6C63" w:rsidP="00573798">
      <w:r w:rsidRPr="0080109F">
        <w:t>The counting methodology for website visitation changed in 2010–11 to ensure consistency of reporting between the arts agencies.</w:t>
      </w:r>
    </w:p>
    <w:p w:rsidR="00573798" w:rsidRPr="00CD0A50" w:rsidRDefault="00573798" w:rsidP="00573798">
      <w:pPr>
        <w:rPr>
          <w:rFonts w:cs="Arial"/>
          <w:szCs w:val="22"/>
        </w:rPr>
      </w:pPr>
    </w:p>
    <w:p w:rsidR="00573798" w:rsidRPr="00A14017" w:rsidRDefault="00573798" w:rsidP="00573798">
      <w:pPr>
        <w:pStyle w:val="Heading2"/>
      </w:pPr>
      <w:r w:rsidRPr="00A14017">
        <w:lastRenderedPageBreak/>
        <w:t>Environmental Performance</w:t>
      </w:r>
    </w:p>
    <w:tbl>
      <w:tblPr>
        <w:tblW w:w="12760" w:type="dxa"/>
        <w:tblBorders>
          <w:bottom w:val="single" w:sz="4" w:space="0" w:color="808080"/>
          <w:insideH w:val="single" w:sz="4" w:space="0" w:color="808080"/>
        </w:tblBorders>
        <w:tblLayout w:type="fixed"/>
        <w:tblLook w:val="0000" w:firstRow="0" w:lastRow="0" w:firstColumn="0" w:lastColumn="0" w:noHBand="0" w:noVBand="0"/>
        <w:tblCaption w:val="Environmental Performance"/>
        <w:tblDescription w:val="Table shows Environmental Performance results for 2013–13 and previous 4 financial years."/>
      </w:tblPr>
      <w:tblGrid>
        <w:gridCol w:w="5495"/>
        <w:gridCol w:w="1453"/>
        <w:gridCol w:w="1453"/>
        <w:gridCol w:w="1453"/>
        <w:gridCol w:w="1453"/>
        <w:gridCol w:w="1453"/>
      </w:tblGrid>
      <w:tr w:rsidR="00573798">
        <w:tc>
          <w:tcPr>
            <w:tcW w:w="5495" w:type="dxa"/>
          </w:tcPr>
          <w:p w:rsidR="00573798" w:rsidRDefault="00573798" w:rsidP="00414B2D">
            <w:pPr>
              <w:pStyle w:val="Heading4"/>
              <w:jc w:val="right"/>
              <w:rPr>
                <w:b w:val="0"/>
                <w:sz w:val="22"/>
              </w:rPr>
            </w:pPr>
          </w:p>
        </w:tc>
        <w:tc>
          <w:tcPr>
            <w:tcW w:w="1453" w:type="dxa"/>
            <w:shd w:val="clear" w:color="000000" w:fill="C0C0C0"/>
          </w:tcPr>
          <w:p w:rsidR="00573798" w:rsidRDefault="00573798" w:rsidP="00414B2D">
            <w:pPr>
              <w:jc w:val="right"/>
              <w:rPr>
                <w:b/>
              </w:rPr>
            </w:pPr>
            <w:r>
              <w:rPr>
                <w:b/>
              </w:rPr>
              <w:t>2013–14</w:t>
            </w:r>
          </w:p>
        </w:tc>
        <w:tc>
          <w:tcPr>
            <w:tcW w:w="1453" w:type="dxa"/>
            <w:shd w:val="clear" w:color="000000" w:fill="E0E0E0"/>
          </w:tcPr>
          <w:p w:rsidR="00573798" w:rsidRDefault="00573798" w:rsidP="00414B2D">
            <w:pPr>
              <w:jc w:val="right"/>
              <w:rPr>
                <w:b/>
              </w:rPr>
            </w:pPr>
            <w:r>
              <w:rPr>
                <w:b/>
              </w:rPr>
              <w:t>2012–13</w:t>
            </w:r>
          </w:p>
        </w:tc>
        <w:tc>
          <w:tcPr>
            <w:tcW w:w="1453" w:type="dxa"/>
            <w:shd w:val="clear" w:color="000000" w:fill="E0E0E0"/>
          </w:tcPr>
          <w:p w:rsidR="00573798" w:rsidRDefault="00573798" w:rsidP="00414B2D">
            <w:pPr>
              <w:jc w:val="right"/>
              <w:rPr>
                <w:b/>
              </w:rPr>
            </w:pPr>
            <w:r>
              <w:rPr>
                <w:b/>
              </w:rPr>
              <w:t>2011–12</w:t>
            </w:r>
          </w:p>
        </w:tc>
        <w:tc>
          <w:tcPr>
            <w:tcW w:w="1453" w:type="dxa"/>
            <w:shd w:val="clear" w:color="000000" w:fill="E0E0E0"/>
          </w:tcPr>
          <w:p w:rsidR="00573798" w:rsidRDefault="00573798" w:rsidP="00414B2D">
            <w:pPr>
              <w:jc w:val="right"/>
              <w:rPr>
                <w:b/>
              </w:rPr>
            </w:pPr>
            <w:r>
              <w:rPr>
                <w:b/>
              </w:rPr>
              <w:t>2010–11</w:t>
            </w:r>
          </w:p>
        </w:tc>
        <w:tc>
          <w:tcPr>
            <w:tcW w:w="1453" w:type="dxa"/>
            <w:shd w:val="clear" w:color="000000" w:fill="E0E0E0"/>
          </w:tcPr>
          <w:p w:rsidR="00573798" w:rsidRPr="00CF44A1" w:rsidRDefault="00573798" w:rsidP="00414B2D">
            <w:pPr>
              <w:jc w:val="right"/>
              <w:rPr>
                <w:b/>
              </w:rPr>
            </w:pPr>
            <w:r>
              <w:rPr>
                <w:b/>
              </w:rPr>
              <w:t>2009–10</w:t>
            </w:r>
          </w:p>
        </w:tc>
      </w:tr>
      <w:tr w:rsidR="00573798">
        <w:tc>
          <w:tcPr>
            <w:tcW w:w="5495" w:type="dxa"/>
          </w:tcPr>
          <w:p w:rsidR="00573798" w:rsidRDefault="00573798" w:rsidP="00414B2D">
            <w:pPr>
              <w:rPr>
                <w:b/>
                <w:snapToGrid w:val="0"/>
                <w:lang w:eastAsia="en-US"/>
              </w:rPr>
            </w:pPr>
            <w:r>
              <w:rPr>
                <w:b/>
                <w:snapToGrid w:val="0"/>
                <w:lang w:eastAsia="en-US"/>
              </w:rPr>
              <w:t>Energy</w:t>
            </w:r>
          </w:p>
        </w:tc>
        <w:tc>
          <w:tcPr>
            <w:tcW w:w="1453" w:type="dxa"/>
            <w:shd w:val="clear" w:color="000000" w:fill="C0C0C0"/>
          </w:tcPr>
          <w:p w:rsidR="00573798" w:rsidRDefault="00573798" w:rsidP="00414B2D">
            <w:pPr>
              <w:jc w:val="right"/>
              <w:rPr>
                <w:b/>
                <w:snapToGrid w:val="0"/>
                <w:lang w:eastAsia="en-US"/>
              </w:rPr>
            </w:pPr>
          </w:p>
        </w:tc>
        <w:tc>
          <w:tcPr>
            <w:tcW w:w="1453" w:type="dxa"/>
            <w:shd w:val="clear" w:color="000000" w:fill="E0E0E0"/>
          </w:tcPr>
          <w:p w:rsidR="00573798" w:rsidRPr="00CF44A1" w:rsidRDefault="00573798" w:rsidP="00414B2D">
            <w:pPr>
              <w:jc w:val="right"/>
              <w:rPr>
                <w:b/>
                <w:snapToGrid w:val="0"/>
                <w:lang w:eastAsia="en-US"/>
              </w:rPr>
            </w:pPr>
          </w:p>
        </w:tc>
        <w:tc>
          <w:tcPr>
            <w:tcW w:w="1453" w:type="dxa"/>
            <w:shd w:val="clear" w:color="000000" w:fill="E0E0E0"/>
          </w:tcPr>
          <w:p w:rsidR="00573798" w:rsidRPr="00CF44A1" w:rsidRDefault="00573798" w:rsidP="00414B2D">
            <w:pPr>
              <w:jc w:val="right"/>
              <w:rPr>
                <w:b/>
                <w:snapToGrid w:val="0"/>
                <w:lang w:eastAsia="en-US"/>
              </w:rPr>
            </w:pPr>
          </w:p>
        </w:tc>
        <w:tc>
          <w:tcPr>
            <w:tcW w:w="1453" w:type="dxa"/>
            <w:shd w:val="clear" w:color="000000" w:fill="E0E0E0"/>
          </w:tcPr>
          <w:p w:rsidR="00573798" w:rsidRPr="00CF44A1" w:rsidRDefault="00573798" w:rsidP="00414B2D">
            <w:pPr>
              <w:jc w:val="right"/>
              <w:rPr>
                <w:b/>
                <w:snapToGrid w:val="0"/>
                <w:lang w:eastAsia="en-US"/>
              </w:rPr>
            </w:pPr>
          </w:p>
        </w:tc>
        <w:tc>
          <w:tcPr>
            <w:tcW w:w="1453" w:type="dxa"/>
            <w:shd w:val="clear" w:color="000000" w:fill="E0E0E0"/>
          </w:tcPr>
          <w:p w:rsidR="00573798" w:rsidRPr="00CF44A1" w:rsidRDefault="00573798" w:rsidP="00414B2D">
            <w:pPr>
              <w:jc w:val="right"/>
              <w:rPr>
                <w:b/>
                <w:snapToGrid w:val="0"/>
                <w:lang w:eastAsia="en-US"/>
              </w:rPr>
            </w:pPr>
          </w:p>
        </w:tc>
      </w:tr>
      <w:tr w:rsidR="00573798">
        <w:tc>
          <w:tcPr>
            <w:tcW w:w="5495" w:type="dxa"/>
            <w:vAlign w:val="bottom"/>
          </w:tcPr>
          <w:p w:rsidR="00573798" w:rsidRDefault="00573798" w:rsidP="00414B2D">
            <w:r>
              <w:t xml:space="preserve">Total </w:t>
            </w:r>
            <w:r w:rsidR="0080109F">
              <w:t>E</w:t>
            </w:r>
            <w:r>
              <w:t xml:space="preserve">nergy </w:t>
            </w:r>
            <w:r w:rsidR="0080109F">
              <w:t>C</w:t>
            </w:r>
            <w:r>
              <w:t>onsumption (gigajoules)</w:t>
            </w:r>
          </w:p>
        </w:tc>
        <w:tc>
          <w:tcPr>
            <w:tcW w:w="1453" w:type="dxa"/>
            <w:shd w:val="clear" w:color="000000" w:fill="C0C0C0"/>
          </w:tcPr>
          <w:p w:rsidR="00573798" w:rsidRDefault="00414895" w:rsidP="00414B2D">
            <w:pPr>
              <w:jc w:val="right"/>
            </w:pPr>
            <w:r>
              <w:t>141,774</w:t>
            </w:r>
          </w:p>
        </w:tc>
        <w:tc>
          <w:tcPr>
            <w:tcW w:w="1453" w:type="dxa"/>
            <w:shd w:val="clear" w:color="000000" w:fill="E0E0E0"/>
          </w:tcPr>
          <w:p w:rsidR="00573798" w:rsidRPr="0008130F" w:rsidRDefault="00573798" w:rsidP="00414B2D">
            <w:pPr>
              <w:jc w:val="right"/>
              <w:rPr>
                <w:rFonts w:cs="Arial"/>
                <w:szCs w:val="22"/>
              </w:rPr>
            </w:pPr>
            <w:r>
              <w:rPr>
                <w:rFonts w:cs="Arial"/>
                <w:szCs w:val="22"/>
              </w:rPr>
              <w:t>133,593</w:t>
            </w:r>
          </w:p>
        </w:tc>
        <w:tc>
          <w:tcPr>
            <w:tcW w:w="1453" w:type="dxa"/>
            <w:shd w:val="clear" w:color="000000" w:fill="E0E0E0"/>
          </w:tcPr>
          <w:p w:rsidR="00573798" w:rsidRPr="0008130F" w:rsidRDefault="00573798" w:rsidP="00414B2D">
            <w:pPr>
              <w:jc w:val="right"/>
              <w:rPr>
                <w:rFonts w:cs="Arial"/>
                <w:szCs w:val="22"/>
              </w:rPr>
            </w:pPr>
            <w:r w:rsidRPr="0008130F">
              <w:rPr>
                <w:rFonts w:cs="Arial"/>
                <w:szCs w:val="22"/>
              </w:rPr>
              <w:t>142,372</w:t>
            </w:r>
          </w:p>
        </w:tc>
        <w:tc>
          <w:tcPr>
            <w:tcW w:w="1453" w:type="dxa"/>
            <w:shd w:val="clear" w:color="000000" w:fill="E0E0E0"/>
          </w:tcPr>
          <w:p w:rsidR="00573798" w:rsidRDefault="00573798" w:rsidP="00414B2D">
            <w:pPr>
              <w:jc w:val="right"/>
            </w:pPr>
            <w:r>
              <w:t>141,042</w:t>
            </w:r>
          </w:p>
        </w:tc>
        <w:tc>
          <w:tcPr>
            <w:tcW w:w="1453" w:type="dxa"/>
            <w:shd w:val="clear" w:color="000000" w:fill="E0E0E0"/>
          </w:tcPr>
          <w:p w:rsidR="00573798" w:rsidRDefault="00573798" w:rsidP="00414B2D">
            <w:pPr>
              <w:jc w:val="right"/>
            </w:pPr>
            <w:r>
              <w:t>128,674</w:t>
            </w:r>
          </w:p>
        </w:tc>
      </w:tr>
      <w:tr w:rsidR="00573798">
        <w:tc>
          <w:tcPr>
            <w:tcW w:w="5495" w:type="dxa"/>
            <w:vAlign w:val="bottom"/>
          </w:tcPr>
          <w:p w:rsidR="00573798" w:rsidRDefault="00573798" w:rsidP="0080109F">
            <w:r>
              <w:t xml:space="preserve">Energy </w:t>
            </w:r>
            <w:r w:rsidR="0080109F">
              <w:t>C</w:t>
            </w:r>
            <w:r>
              <w:t xml:space="preserve">onsumption per </w:t>
            </w:r>
            <w:r w:rsidR="0080109F">
              <w:t>P</w:t>
            </w:r>
            <w:r>
              <w:t>isitor (megajoules)</w:t>
            </w:r>
          </w:p>
        </w:tc>
        <w:tc>
          <w:tcPr>
            <w:tcW w:w="1453" w:type="dxa"/>
            <w:shd w:val="clear" w:color="000000" w:fill="C0C0C0"/>
          </w:tcPr>
          <w:p w:rsidR="00573798" w:rsidRDefault="00414895" w:rsidP="00414B2D">
            <w:pPr>
              <w:jc w:val="right"/>
            </w:pPr>
            <w:r>
              <w:t>77.29</w:t>
            </w:r>
          </w:p>
        </w:tc>
        <w:tc>
          <w:tcPr>
            <w:tcW w:w="1453" w:type="dxa"/>
            <w:shd w:val="clear" w:color="000000" w:fill="E0E0E0"/>
            <w:vAlign w:val="bottom"/>
          </w:tcPr>
          <w:p w:rsidR="00573798" w:rsidRPr="0008130F" w:rsidRDefault="00573798" w:rsidP="00414B2D">
            <w:pPr>
              <w:jc w:val="right"/>
              <w:rPr>
                <w:rFonts w:cs="Arial"/>
                <w:szCs w:val="22"/>
              </w:rPr>
            </w:pPr>
            <w:r>
              <w:rPr>
                <w:rFonts w:cs="Arial"/>
                <w:szCs w:val="22"/>
              </w:rPr>
              <w:t>80.64</w:t>
            </w:r>
          </w:p>
        </w:tc>
        <w:tc>
          <w:tcPr>
            <w:tcW w:w="1453" w:type="dxa"/>
            <w:shd w:val="clear" w:color="000000" w:fill="E0E0E0"/>
            <w:vAlign w:val="bottom"/>
          </w:tcPr>
          <w:p w:rsidR="00573798" w:rsidRPr="0008130F" w:rsidRDefault="00573798" w:rsidP="00414B2D">
            <w:pPr>
              <w:jc w:val="right"/>
              <w:rPr>
                <w:rFonts w:cs="Arial"/>
                <w:szCs w:val="22"/>
              </w:rPr>
            </w:pPr>
            <w:r>
              <w:rPr>
                <w:rFonts w:cs="Arial"/>
                <w:szCs w:val="22"/>
              </w:rPr>
              <w:t>72.39</w:t>
            </w:r>
          </w:p>
        </w:tc>
        <w:tc>
          <w:tcPr>
            <w:tcW w:w="1453" w:type="dxa"/>
            <w:shd w:val="clear" w:color="000000" w:fill="E0E0E0"/>
          </w:tcPr>
          <w:p w:rsidR="00573798" w:rsidRDefault="00573798" w:rsidP="00414B2D">
            <w:pPr>
              <w:jc w:val="right"/>
            </w:pPr>
            <w:r>
              <w:t>60.54</w:t>
            </w:r>
          </w:p>
        </w:tc>
        <w:tc>
          <w:tcPr>
            <w:tcW w:w="1453" w:type="dxa"/>
            <w:shd w:val="clear" w:color="000000" w:fill="E0E0E0"/>
          </w:tcPr>
          <w:p w:rsidR="00573798" w:rsidRDefault="00573798" w:rsidP="00414B2D">
            <w:pPr>
              <w:jc w:val="right"/>
            </w:pPr>
            <w:r>
              <w:t>60.62</w:t>
            </w:r>
          </w:p>
        </w:tc>
      </w:tr>
      <w:tr w:rsidR="00573798">
        <w:tc>
          <w:tcPr>
            <w:tcW w:w="5495" w:type="dxa"/>
            <w:vAlign w:val="bottom"/>
          </w:tcPr>
          <w:p w:rsidR="00573798" w:rsidRDefault="00573798" w:rsidP="00414B2D">
            <w:r>
              <w:t xml:space="preserve">Greenhouse </w:t>
            </w:r>
            <w:r w:rsidR="0080109F">
              <w:t>E</w:t>
            </w:r>
            <w:r>
              <w:t xml:space="preserve">missions </w:t>
            </w:r>
            <w:r w:rsidR="0080109F">
              <w:t>A</w:t>
            </w:r>
            <w:r>
              <w:t xml:space="preserve">ssociated with </w:t>
            </w:r>
            <w:r w:rsidR="0080109F">
              <w:t>E</w:t>
            </w:r>
            <w:r>
              <w:t xml:space="preserve">nergy </w:t>
            </w:r>
            <w:r w:rsidR="0080109F">
              <w:t>U</w:t>
            </w:r>
            <w:r>
              <w:t>se (tonnes – CO</w:t>
            </w:r>
            <w:r>
              <w:rPr>
                <w:vertAlign w:val="subscript"/>
              </w:rPr>
              <w:t>2</w:t>
            </w:r>
            <w:r>
              <w:t>)</w:t>
            </w:r>
          </w:p>
        </w:tc>
        <w:tc>
          <w:tcPr>
            <w:tcW w:w="1453" w:type="dxa"/>
            <w:shd w:val="clear" w:color="000000" w:fill="C0C0C0"/>
            <w:vAlign w:val="bottom"/>
          </w:tcPr>
          <w:p w:rsidR="00573798" w:rsidRDefault="00414895" w:rsidP="00414B2D">
            <w:pPr>
              <w:jc w:val="right"/>
            </w:pPr>
            <w:r>
              <w:t>21,167</w:t>
            </w:r>
          </w:p>
        </w:tc>
        <w:tc>
          <w:tcPr>
            <w:tcW w:w="1453" w:type="dxa"/>
            <w:shd w:val="clear" w:color="000000" w:fill="E0E0E0"/>
            <w:vAlign w:val="bottom"/>
          </w:tcPr>
          <w:p w:rsidR="00573798" w:rsidRPr="0008130F" w:rsidRDefault="00573798" w:rsidP="00414B2D">
            <w:pPr>
              <w:jc w:val="right"/>
              <w:rPr>
                <w:rFonts w:cs="Arial"/>
                <w:szCs w:val="22"/>
              </w:rPr>
            </w:pPr>
            <w:r>
              <w:rPr>
                <w:rFonts w:cs="Arial"/>
                <w:szCs w:val="22"/>
              </w:rPr>
              <w:t>20,784</w:t>
            </w:r>
          </w:p>
        </w:tc>
        <w:tc>
          <w:tcPr>
            <w:tcW w:w="1453" w:type="dxa"/>
            <w:shd w:val="clear" w:color="000000" w:fill="E0E0E0"/>
            <w:vAlign w:val="bottom"/>
          </w:tcPr>
          <w:p w:rsidR="00573798" w:rsidRPr="0008130F" w:rsidRDefault="00573798" w:rsidP="00414B2D">
            <w:pPr>
              <w:jc w:val="right"/>
              <w:rPr>
                <w:rFonts w:cs="Arial"/>
                <w:szCs w:val="22"/>
              </w:rPr>
            </w:pPr>
            <w:r w:rsidRPr="0008130F">
              <w:rPr>
                <w:rFonts w:cs="Arial"/>
                <w:szCs w:val="22"/>
              </w:rPr>
              <w:t>21,582</w:t>
            </w:r>
          </w:p>
        </w:tc>
        <w:tc>
          <w:tcPr>
            <w:tcW w:w="1453" w:type="dxa"/>
            <w:shd w:val="clear" w:color="000000" w:fill="E0E0E0"/>
          </w:tcPr>
          <w:p w:rsidR="00573798" w:rsidRDefault="00573798" w:rsidP="00414B2D">
            <w:pPr>
              <w:jc w:val="right"/>
            </w:pPr>
          </w:p>
          <w:p w:rsidR="00573798" w:rsidRDefault="00573798" w:rsidP="00414B2D">
            <w:pPr>
              <w:jc w:val="right"/>
            </w:pPr>
            <w:r>
              <w:t>20,927</w:t>
            </w:r>
          </w:p>
        </w:tc>
        <w:tc>
          <w:tcPr>
            <w:tcW w:w="1453" w:type="dxa"/>
            <w:shd w:val="clear" w:color="000000" w:fill="E0E0E0"/>
          </w:tcPr>
          <w:p w:rsidR="00573798" w:rsidRDefault="00573798" w:rsidP="00414B2D">
            <w:pPr>
              <w:jc w:val="right"/>
            </w:pPr>
          </w:p>
          <w:p w:rsidR="00573798" w:rsidRDefault="00573798" w:rsidP="00414B2D">
            <w:pPr>
              <w:jc w:val="right"/>
            </w:pPr>
            <w:r>
              <w:t>24,674</w:t>
            </w:r>
          </w:p>
        </w:tc>
      </w:tr>
      <w:tr w:rsidR="00573798">
        <w:tc>
          <w:tcPr>
            <w:tcW w:w="5495" w:type="dxa"/>
            <w:vAlign w:val="bottom"/>
          </w:tcPr>
          <w:p w:rsidR="00573798" w:rsidRDefault="00573798" w:rsidP="00414B2D">
            <w:r>
              <w:t xml:space="preserve">Green </w:t>
            </w:r>
            <w:r w:rsidR="0080109F">
              <w:t>P</w:t>
            </w:r>
            <w:r>
              <w:t xml:space="preserve">ower </w:t>
            </w:r>
            <w:r w:rsidR="0080109F">
              <w:t>P</w:t>
            </w:r>
            <w:r>
              <w:t xml:space="preserve">urchased </w:t>
            </w:r>
          </w:p>
          <w:p w:rsidR="00117A7C" w:rsidRDefault="00573798">
            <w:r>
              <w:t>(</w:t>
            </w:r>
            <w:r w:rsidR="0080109F">
              <w:rPr>
                <w:rFonts w:cs="Arial"/>
                <w:szCs w:val="22"/>
              </w:rPr>
              <w:t>P</w:t>
            </w:r>
            <w:r w:rsidR="000C6703">
              <w:rPr>
                <w:rFonts w:cs="Arial"/>
                <w:szCs w:val="22"/>
              </w:rPr>
              <w:t>ercentage</w:t>
            </w:r>
            <w:r>
              <w:t xml:space="preserve"> of </w:t>
            </w:r>
            <w:r w:rsidR="0080109F">
              <w:t>T</w:t>
            </w:r>
            <w:r>
              <w:t xml:space="preserve">otal </w:t>
            </w:r>
            <w:r w:rsidR="0080109F">
              <w:t>E</w:t>
            </w:r>
            <w:r>
              <w:t xml:space="preserve">lectricity </w:t>
            </w:r>
            <w:r w:rsidR="0080109F">
              <w:t>C</w:t>
            </w:r>
            <w:r>
              <w:t xml:space="preserve">onsumption) </w:t>
            </w:r>
          </w:p>
        </w:tc>
        <w:tc>
          <w:tcPr>
            <w:tcW w:w="1453" w:type="dxa"/>
            <w:shd w:val="clear" w:color="000000" w:fill="C0C0C0"/>
            <w:vAlign w:val="bottom"/>
          </w:tcPr>
          <w:p w:rsidR="00573798" w:rsidRDefault="00414895" w:rsidP="00414B2D">
            <w:pPr>
              <w:jc w:val="right"/>
            </w:pPr>
            <w:r>
              <w:t>26%</w:t>
            </w:r>
          </w:p>
        </w:tc>
        <w:tc>
          <w:tcPr>
            <w:tcW w:w="1453" w:type="dxa"/>
            <w:shd w:val="clear" w:color="000000" w:fill="E0E0E0"/>
            <w:vAlign w:val="bottom"/>
          </w:tcPr>
          <w:p w:rsidR="00573798" w:rsidRPr="0008130F" w:rsidRDefault="00573798" w:rsidP="00414B2D">
            <w:pPr>
              <w:jc w:val="right"/>
              <w:rPr>
                <w:rFonts w:cs="Arial"/>
                <w:szCs w:val="22"/>
              </w:rPr>
            </w:pPr>
            <w:r>
              <w:rPr>
                <w:rFonts w:cs="Arial"/>
                <w:szCs w:val="22"/>
              </w:rPr>
              <w:t>26%</w:t>
            </w:r>
          </w:p>
        </w:tc>
        <w:tc>
          <w:tcPr>
            <w:tcW w:w="1453" w:type="dxa"/>
            <w:shd w:val="clear" w:color="000000" w:fill="E0E0E0"/>
            <w:vAlign w:val="bottom"/>
          </w:tcPr>
          <w:p w:rsidR="00573798" w:rsidRPr="0008130F" w:rsidRDefault="00573798" w:rsidP="00414B2D">
            <w:pPr>
              <w:jc w:val="right"/>
              <w:rPr>
                <w:rFonts w:cs="Arial"/>
                <w:szCs w:val="22"/>
              </w:rPr>
            </w:pPr>
            <w:r w:rsidRPr="0008130F">
              <w:rPr>
                <w:rFonts w:cs="Arial"/>
                <w:szCs w:val="22"/>
              </w:rPr>
              <w:t>26%</w:t>
            </w:r>
          </w:p>
        </w:tc>
        <w:tc>
          <w:tcPr>
            <w:tcW w:w="1453" w:type="dxa"/>
            <w:shd w:val="clear" w:color="000000" w:fill="E0E0E0"/>
            <w:vAlign w:val="bottom"/>
          </w:tcPr>
          <w:p w:rsidR="00573798" w:rsidRDefault="00573798" w:rsidP="00414B2D">
            <w:pPr>
              <w:jc w:val="right"/>
            </w:pPr>
            <w:r>
              <w:t>26%</w:t>
            </w:r>
          </w:p>
        </w:tc>
        <w:tc>
          <w:tcPr>
            <w:tcW w:w="1453" w:type="dxa"/>
            <w:shd w:val="clear" w:color="000000" w:fill="E0E0E0"/>
            <w:vAlign w:val="bottom"/>
          </w:tcPr>
          <w:p w:rsidR="00573798" w:rsidRDefault="00573798" w:rsidP="00414B2D">
            <w:pPr>
              <w:jc w:val="right"/>
            </w:pPr>
            <w:r>
              <w:t>10%</w:t>
            </w:r>
          </w:p>
        </w:tc>
      </w:tr>
      <w:tr w:rsidR="00573798">
        <w:tc>
          <w:tcPr>
            <w:tcW w:w="5495" w:type="dxa"/>
          </w:tcPr>
          <w:p w:rsidR="00573798" w:rsidRDefault="00573798" w:rsidP="00414B2D">
            <w:pPr>
              <w:rPr>
                <w:b/>
                <w:snapToGrid w:val="0"/>
                <w:lang w:eastAsia="en-US"/>
              </w:rPr>
            </w:pPr>
            <w:r>
              <w:rPr>
                <w:b/>
                <w:snapToGrid w:val="0"/>
                <w:lang w:eastAsia="en-US"/>
              </w:rPr>
              <w:t>Waste</w:t>
            </w:r>
          </w:p>
        </w:tc>
        <w:tc>
          <w:tcPr>
            <w:tcW w:w="1453" w:type="dxa"/>
            <w:shd w:val="clear" w:color="000000" w:fill="C0C0C0"/>
          </w:tcPr>
          <w:p w:rsidR="00573798" w:rsidRDefault="00573798" w:rsidP="00414B2D">
            <w:pPr>
              <w:jc w:val="right"/>
              <w:rPr>
                <w:b/>
              </w:rPr>
            </w:pPr>
          </w:p>
        </w:tc>
        <w:tc>
          <w:tcPr>
            <w:tcW w:w="1453" w:type="dxa"/>
            <w:shd w:val="clear" w:color="000000" w:fill="E0E0E0"/>
          </w:tcPr>
          <w:p w:rsidR="00573798" w:rsidRPr="0008130F" w:rsidRDefault="00573798" w:rsidP="00414B2D">
            <w:pPr>
              <w:jc w:val="right"/>
              <w:rPr>
                <w:rFonts w:cs="Arial"/>
                <w:szCs w:val="22"/>
              </w:rPr>
            </w:pPr>
          </w:p>
        </w:tc>
        <w:tc>
          <w:tcPr>
            <w:tcW w:w="1453" w:type="dxa"/>
            <w:shd w:val="clear" w:color="000000" w:fill="E0E0E0"/>
          </w:tcPr>
          <w:p w:rsidR="00573798" w:rsidRPr="0008130F" w:rsidRDefault="00573798" w:rsidP="00414B2D">
            <w:pPr>
              <w:jc w:val="right"/>
              <w:rPr>
                <w:rFonts w:cs="Arial"/>
                <w:szCs w:val="22"/>
              </w:rPr>
            </w:pPr>
          </w:p>
        </w:tc>
        <w:tc>
          <w:tcPr>
            <w:tcW w:w="1453" w:type="dxa"/>
            <w:shd w:val="clear" w:color="000000" w:fill="E0E0E0"/>
          </w:tcPr>
          <w:p w:rsidR="00573798" w:rsidRDefault="00573798" w:rsidP="00414B2D">
            <w:pPr>
              <w:jc w:val="right"/>
            </w:pPr>
          </w:p>
        </w:tc>
        <w:tc>
          <w:tcPr>
            <w:tcW w:w="1453" w:type="dxa"/>
            <w:shd w:val="clear" w:color="000000" w:fill="E0E0E0"/>
            <w:vAlign w:val="bottom"/>
          </w:tcPr>
          <w:p w:rsidR="00573798" w:rsidRDefault="00573798" w:rsidP="00414B2D">
            <w:pPr>
              <w:jc w:val="right"/>
            </w:pPr>
          </w:p>
        </w:tc>
      </w:tr>
      <w:tr w:rsidR="00573798">
        <w:tc>
          <w:tcPr>
            <w:tcW w:w="5495" w:type="dxa"/>
            <w:vAlign w:val="bottom"/>
          </w:tcPr>
          <w:p w:rsidR="00573798" w:rsidRDefault="00573798" w:rsidP="0080109F">
            <w:r>
              <w:t xml:space="preserve">Percentage of </w:t>
            </w:r>
            <w:r w:rsidR="0080109F">
              <w:t>T</w:t>
            </w:r>
            <w:r>
              <w:t xml:space="preserve">otal </w:t>
            </w:r>
            <w:r w:rsidR="0080109F">
              <w:t>W</w:t>
            </w:r>
            <w:r>
              <w:t xml:space="preserve">aste </w:t>
            </w:r>
            <w:r w:rsidR="0080109F">
              <w:t>R</w:t>
            </w:r>
            <w:r>
              <w:t>ecycled</w:t>
            </w:r>
          </w:p>
        </w:tc>
        <w:tc>
          <w:tcPr>
            <w:tcW w:w="1453" w:type="dxa"/>
            <w:shd w:val="clear" w:color="000000" w:fill="C0C0C0"/>
          </w:tcPr>
          <w:p w:rsidR="00573798" w:rsidRDefault="00414895" w:rsidP="00414B2D">
            <w:pPr>
              <w:jc w:val="right"/>
            </w:pPr>
            <w:r>
              <w:t>44.23%</w:t>
            </w:r>
          </w:p>
        </w:tc>
        <w:tc>
          <w:tcPr>
            <w:tcW w:w="1453" w:type="dxa"/>
            <w:shd w:val="clear" w:color="000000" w:fill="E0E0E0"/>
          </w:tcPr>
          <w:p w:rsidR="00573798" w:rsidRPr="0008130F" w:rsidRDefault="00573798" w:rsidP="00414B2D">
            <w:pPr>
              <w:jc w:val="right"/>
              <w:rPr>
                <w:rFonts w:cs="Arial"/>
                <w:snapToGrid w:val="0"/>
                <w:szCs w:val="22"/>
                <w:lang w:eastAsia="en-US"/>
              </w:rPr>
            </w:pPr>
            <w:r>
              <w:rPr>
                <w:rFonts w:cs="Arial"/>
                <w:snapToGrid w:val="0"/>
                <w:szCs w:val="22"/>
                <w:lang w:eastAsia="en-US"/>
              </w:rPr>
              <w:t>68.55%</w:t>
            </w:r>
          </w:p>
        </w:tc>
        <w:tc>
          <w:tcPr>
            <w:tcW w:w="1453" w:type="dxa"/>
            <w:shd w:val="clear" w:color="000000" w:fill="E0E0E0"/>
          </w:tcPr>
          <w:p w:rsidR="00573798" w:rsidRPr="0008130F" w:rsidRDefault="00573798" w:rsidP="00414B2D">
            <w:pPr>
              <w:jc w:val="right"/>
              <w:rPr>
                <w:rFonts w:cs="Arial"/>
                <w:snapToGrid w:val="0"/>
                <w:szCs w:val="22"/>
                <w:lang w:eastAsia="en-US"/>
              </w:rPr>
            </w:pPr>
            <w:r w:rsidRPr="0008130F">
              <w:rPr>
                <w:rFonts w:cs="Arial"/>
                <w:szCs w:val="22"/>
              </w:rPr>
              <w:t>55.30%</w:t>
            </w:r>
          </w:p>
        </w:tc>
        <w:tc>
          <w:tcPr>
            <w:tcW w:w="1453" w:type="dxa"/>
            <w:shd w:val="clear" w:color="000000" w:fill="E0E0E0"/>
          </w:tcPr>
          <w:p w:rsidR="00573798" w:rsidRPr="00AA34E8" w:rsidRDefault="00573798" w:rsidP="00414B2D">
            <w:pPr>
              <w:jc w:val="right"/>
              <w:rPr>
                <w:snapToGrid w:val="0"/>
                <w:lang w:eastAsia="en-US"/>
              </w:rPr>
            </w:pPr>
            <w:r w:rsidRPr="00AA34E8">
              <w:rPr>
                <w:snapToGrid w:val="0"/>
                <w:lang w:eastAsia="en-US"/>
              </w:rPr>
              <w:t>48.70%</w:t>
            </w:r>
          </w:p>
        </w:tc>
        <w:tc>
          <w:tcPr>
            <w:tcW w:w="1453" w:type="dxa"/>
            <w:shd w:val="clear" w:color="000000" w:fill="E0E0E0"/>
          </w:tcPr>
          <w:p w:rsidR="00573798" w:rsidRPr="00AA34E8" w:rsidRDefault="00573798" w:rsidP="00414B2D">
            <w:pPr>
              <w:jc w:val="right"/>
              <w:rPr>
                <w:snapToGrid w:val="0"/>
                <w:lang w:eastAsia="en-US"/>
              </w:rPr>
            </w:pPr>
            <w:r w:rsidRPr="00AA34E8">
              <w:rPr>
                <w:snapToGrid w:val="0"/>
                <w:lang w:eastAsia="en-US"/>
              </w:rPr>
              <w:t>52.98%</w:t>
            </w:r>
          </w:p>
        </w:tc>
      </w:tr>
      <w:tr w:rsidR="00573798">
        <w:tc>
          <w:tcPr>
            <w:tcW w:w="5495" w:type="dxa"/>
            <w:vAlign w:val="bottom"/>
          </w:tcPr>
          <w:p w:rsidR="00573798" w:rsidRDefault="00573798" w:rsidP="00414B2D">
            <w:pPr>
              <w:rPr>
                <w:b/>
              </w:rPr>
            </w:pPr>
            <w:r>
              <w:rPr>
                <w:b/>
              </w:rPr>
              <w:t>Water</w:t>
            </w:r>
          </w:p>
        </w:tc>
        <w:tc>
          <w:tcPr>
            <w:tcW w:w="1453" w:type="dxa"/>
            <w:shd w:val="clear" w:color="000000" w:fill="C0C0C0"/>
          </w:tcPr>
          <w:p w:rsidR="00573798" w:rsidRDefault="00573798" w:rsidP="00414B2D">
            <w:pPr>
              <w:jc w:val="right"/>
              <w:rPr>
                <w:b/>
                <w:snapToGrid w:val="0"/>
                <w:lang w:eastAsia="en-US"/>
              </w:rPr>
            </w:pPr>
          </w:p>
        </w:tc>
        <w:tc>
          <w:tcPr>
            <w:tcW w:w="1453" w:type="dxa"/>
            <w:shd w:val="clear" w:color="000000" w:fill="E0E0E0"/>
          </w:tcPr>
          <w:p w:rsidR="00573798" w:rsidRPr="0008130F" w:rsidRDefault="00573798" w:rsidP="00414B2D">
            <w:pPr>
              <w:jc w:val="right"/>
              <w:rPr>
                <w:rFonts w:cs="Arial"/>
                <w:szCs w:val="22"/>
              </w:rPr>
            </w:pPr>
          </w:p>
        </w:tc>
        <w:tc>
          <w:tcPr>
            <w:tcW w:w="1453" w:type="dxa"/>
            <w:shd w:val="clear" w:color="000000" w:fill="E0E0E0"/>
          </w:tcPr>
          <w:p w:rsidR="00573798" w:rsidRPr="0008130F" w:rsidRDefault="00573798" w:rsidP="00414B2D">
            <w:pPr>
              <w:jc w:val="right"/>
              <w:rPr>
                <w:rFonts w:cs="Arial"/>
                <w:szCs w:val="22"/>
              </w:rPr>
            </w:pPr>
          </w:p>
        </w:tc>
        <w:tc>
          <w:tcPr>
            <w:tcW w:w="1453" w:type="dxa"/>
            <w:shd w:val="clear" w:color="000000" w:fill="E0E0E0"/>
          </w:tcPr>
          <w:p w:rsidR="00573798" w:rsidRDefault="00573798" w:rsidP="00414B2D">
            <w:pPr>
              <w:jc w:val="right"/>
            </w:pPr>
          </w:p>
        </w:tc>
        <w:tc>
          <w:tcPr>
            <w:tcW w:w="1453" w:type="dxa"/>
            <w:shd w:val="clear" w:color="000000" w:fill="E0E0E0"/>
          </w:tcPr>
          <w:p w:rsidR="00573798" w:rsidRDefault="00573798" w:rsidP="00414B2D">
            <w:pPr>
              <w:jc w:val="right"/>
            </w:pPr>
          </w:p>
        </w:tc>
      </w:tr>
      <w:tr w:rsidR="00573798">
        <w:tc>
          <w:tcPr>
            <w:tcW w:w="5495" w:type="dxa"/>
            <w:vAlign w:val="bottom"/>
          </w:tcPr>
          <w:p w:rsidR="00573798" w:rsidRDefault="00573798" w:rsidP="0080109F">
            <w:r>
              <w:t xml:space="preserve">Water </w:t>
            </w:r>
            <w:r w:rsidR="0080109F">
              <w:t>C</w:t>
            </w:r>
            <w:r>
              <w:t>onsumption (kilolitres)</w:t>
            </w:r>
          </w:p>
        </w:tc>
        <w:tc>
          <w:tcPr>
            <w:tcW w:w="1453" w:type="dxa"/>
            <w:shd w:val="clear" w:color="000000" w:fill="C0C0C0"/>
          </w:tcPr>
          <w:p w:rsidR="00573798" w:rsidRDefault="00414895" w:rsidP="00414B2D">
            <w:pPr>
              <w:jc w:val="right"/>
            </w:pPr>
            <w:r>
              <w:t>77,284</w:t>
            </w:r>
          </w:p>
        </w:tc>
        <w:tc>
          <w:tcPr>
            <w:tcW w:w="1453" w:type="dxa"/>
            <w:shd w:val="clear" w:color="000000" w:fill="E0E0E0"/>
          </w:tcPr>
          <w:p w:rsidR="00573798" w:rsidRPr="0008130F" w:rsidRDefault="00573798" w:rsidP="00414B2D">
            <w:pPr>
              <w:jc w:val="right"/>
              <w:rPr>
                <w:rFonts w:cs="Arial"/>
                <w:szCs w:val="22"/>
              </w:rPr>
            </w:pPr>
            <w:r>
              <w:rPr>
                <w:rFonts w:cs="Arial"/>
                <w:szCs w:val="22"/>
              </w:rPr>
              <w:t>63,397</w:t>
            </w:r>
          </w:p>
        </w:tc>
        <w:tc>
          <w:tcPr>
            <w:tcW w:w="1453" w:type="dxa"/>
            <w:shd w:val="clear" w:color="000000" w:fill="E0E0E0"/>
          </w:tcPr>
          <w:p w:rsidR="00573798" w:rsidRPr="0008130F" w:rsidRDefault="00573798" w:rsidP="00414B2D">
            <w:pPr>
              <w:jc w:val="right"/>
              <w:rPr>
                <w:rFonts w:cs="Arial"/>
                <w:szCs w:val="22"/>
              </w:rPr>
            </w:pPr>
            <w:r>
              <w:rPr>
                <w:rFonts w:cs="Arial"/>
                <w:szCs w:val="22"/>
              </w:rPr>
              <w:t>70,808</w:t>
            </w:r>
          </w:p>
        </w:tc>
        <w:tc>
          <w:tcPr>
            <w:tcW w:w="1453" w:type="dxa"/>
            <w:shd w:val="clear" w:color="000000" w:fill="E0E0E0"/>
          </w:tcPr>
          <w:p w:rsidR="00573798" w:rsidRDefault="00573798" w:rsidP="00414B2D">
            <w:pPr>
              <w:jc w:val="right"/>
            </w:pPr>
            <w:r>
              <w:t>75,107</w:t>
            </w:r>
          </w:p>
        </w:tc>
        <w:tc>
          <w:tcPr>
            <w:tcW w:w="1453" w:type="dxa"/>
            <w:shd w:val="clear" w:color="000000" w:fill="E0E0E0"/>
          </w:tcPr>
          <w:p w:rsidR="00573798" w:rsidRDefault="00573798" w:rsidP="00414B2D">
            <w:pPr>
              <w:jc w:val="right"/>
            </w:pPr>
            <w:r>
              <w:t>71,045</w:t>
            </w:r>
          </w:p>
        </w:tc>
      </w:tr>
      <w:tr w:rsidR="00573798">
        <w:tc>
          <w:tcPr>
            <w:tcW w:w="5495" w:type="dxa"/>
            <w:vAlign w:val="bottom"/>
          </w:tcPr>
          <w:p w:rsidR="00573798" w:rsidRDefault="00573798" w:rsidP="00414B2D">
            <w:r>
              <w:t xml:space="preserve">Water </w:t>
            </w:r>
            <w:r w:rsidR="0080109F">
              <w:t>C</w:t>
            </w:r>
            <w:r>
              <w:t xml:space="preserve">onsumption per </w:t>
            </w:r>
            <w:r w:rsidR="0080109F">
              <w:t>V</w:t>
            </w:r>
            <w:r>
              <w:t>isitor (litres)</w:t>
            </w:r>
          </w:p>
        </w:tc>
        <w:tc>
          <w:tcPr>
            <w:tcW w:w="1453" w:type="dxa"/>
            <w:shd w:val="clear" w:color="000000" w:fill="C0C0C0"/>
          </w:tcPr>
          <w:p w:rsidR="00573798" w:rsidRDefault="00414895" w:rsidP="00414B2D">
            <w:pPr>
              <w:jc w:val="right"/>
            </w:pPr>
            <w:r>
              <w:t>42.13</w:t>
            </w:r>
          </w:p>
        </w:tc>
        <w:tc>
          <w:tcPr>
            <w:tcW w:w="1453" w:type="dxa"/>
            <w:shd w:val="clear" w:color="000000" w:fill="E0E0E0"/>
            <w:vAlign w:val="bottom"/>
          </w:tcPr>
          <w:p w:rsidR="00573798" w:rsidRPr="0008130F" w:rsidRDefault="00573798" w:rsidP="00414B2D">
            <w:pPr>
              <w:jc w:val="right"/>
              <w:rPr>
                <w:rFonts w:cs="Arial"/>
                <w:szCs w:val="22"/>
              </w:rPr>
            </w:pPr>
            <w:r>
              <w:rPr>
                <w:rFonts w:cs="Arial"/>
                <w:szCs w:val="22"/>
              </w:rPr>
              <w:t>38.27</w:t>
            </w:r>
          </w:p>
        </w:tc>
        <w:tc>
          <w:tcPr>
            <w:tcW w:w="1453" w:type="dxa"/>
            <w:shd w:val="clear" w:color="000000" w:fill="E0E0E0"/>
            <w:vAlign w:val="bottom"/>
          </w:tcPr>
          <w:p w:rsidR="00573798" w:rsidRPr="0008130F" w:rsidRDefault="00573798" w:rsidP="00414B2D">
            <w:pPr>
              <w:jc w:val="right"/>
              <w:rPr>
                <w:rFonts w:cs="Arial"/>
                <w:szCs w:val="22"/>
              </w:rPr>
            </w:pPr>
            <w:r>
              <w:rPr>
                <w:rFonts w:cs="Arial"/>
                <w:szCs w:val="22"/>
              </w:rPr>
              <w:t>36.00</w:t>
            </w:r>
          </w:p>
        </w:tc>
        <w:tc>
          <w:tcPr>
            <w:tcW w:w="1453" w:type="dxa"/>
            <w:shd w:val="clear" w:color="000000" w:fill="E0E0E0"/>
          </w:tcPr>
          <w:p w:rsidR="00573798" w:rsidRDefault="00573798" w:rsidP="00414B2D">
            <w:pPr>
              <w:tabs>
                <w:tab w:val="left" w:pos="1080"/>
              </w:tabs>
              <w:jc w:val="right"/>
            </w:pPr>
            <w:r>
              <w:t>32.24</w:t>
            </w:r>
          </w:p>
        </w:tc>
        <w:tc>
          <w:tcPr>
            <w:tcW w:w="1453" w:type="dxa"/>
            <w:shd w:val="clear" w:color="000000" w:fill="E0E0E0"/>
          </w:tcPr>
          <w:p w:rsidR="00573798" w:rsidRDefault="00573798" w:rsidP="00414B2D">
            <w:pPr>
              <w:jc w:val="right"/>
            </w:pPr>
            <w:r>
              <w:t>33.48</w:t>
            </w:r>
          </w:p>
        </w:tc>
      </w:tr>
    </w:tbl>
    <w:p w:rsidR="00573798" w:rsidRPr="00C24183" w:rsidRDefault="00573798" w:rsidP="00573798">
      <w:pPr>
        <w:rPr>
          <w:rFonts w:cs="Arial"/>
          <w:sz w:val="16"/>
          <w:szCs w:val="16"/>
        </w:rPr>
      </w:pPr>
    </w:p>
    <w:p w:rsidR="00573798" w:rsidRDefault="00573798" w:rsidP="00573798">
      <w:r w:rsidRPr="00C541F2">
        <w:rPr>
          <w:rFonts w:cs="Arial"/>
          <w:szCs w:val="22"/>
        </w:rPr>
        <w:t>Notes:</w:t>
      </w:r>
      <w:r w:rsidR="0008632A" w:rsidRPr="00C541F2">
        <w:rPr>
          <w:rFonts w:cs="Arial"/>
          <w:szCs w:val="22"/>
        </w:rPr>
        <w:t xml:space="preserve">The decrease in percentage of total waste recycled was due to </w:t>
      </w:r>
      <w:r w:rsidR="0008632A" w:rsidRPr="00C541F2">
        <w:t>a large amount of non–recyclable building materials disposed of in the re-construction and redevelopment of the Bunjilaka exhibition space.</w:t>
      </w:r>
    </w:p>
    <w:p w:rsidR="00A85273" w:rsidRPr="00C541F2" w:rsidRDefault="00A85273" w:rsidP="00573798">
      <w:r>
        <w:t>The increase in water consumption was partly due to maintenance of water systerms.</w:t>
      </w:r>
    </w:p>
    <w:p w:rsidR="00C541F2" w:rsidRDefault="00C541F2" w:rsidP="0099776E"/>
    <w:p w:rsidR="002E38A5" w:rsidRDefault="002E38A5">
      <w:pPr>
        <w:rPr>
          <w:b/>
          <w:sz w:val="36"/>
        </w:rPr>
      </w:pPr>
      <w:r>
        <w:br w:type="page"/>
      </w:r>
    </w:p>
    <w:p w:rsidR="00573798" w:rsidRPr="00AA34E8" w:rsidRDefault="00573798" w:rsidP="00573798">
      <w:pPr>
        <w:pStyle w:val="Heading2"/>
      </w:pPr>
      <w:r w:rsidRPr="00AA34E8">
        <w:lastRenderedPageBreak/>
        <w:t>Financial Summary</w:t>
      </w:r>
    </w:p>
    <w:tbl>
      <w:tblPr>
        <w:tblW w:w="12760" w:type="dxa"/>
        <w:tblBorders>
          <w:bottom w:val="single" w:sz="4" w:space="0" w:color="808080"/>
          <w:insideH w:val="single" w:sz="4" w:space="0" w:color="808080"/>
        </w:tblBorders>
        <w:tblLayout w:type="fixed"/>
        <w:tblLook w:val="0000" w:firstRow="0" w:lastRow="0" w:firstColumn="0" w:lastColumn="0" w:noHBand="0" w:noVBand="0"/>
        <w:tblCaption w:val="Financial Summary"/>
        <w:tblDescription w:val="Table shows the Financial Summary for 2013–13 and previous 4 financial years."/>
      </w:tblPr>
      <w:tblGrid>
        <w:gridCol w:w="5495"/>
        <w:gridCol w:w="1453"/>
        <w:gridCol w:w="1453"/>
        <w:gridCol w:w="1453"/>
        <w:gridCol w:w="1453"/>
        <w:gridCol w:w="1453"/>
      </w:tblGrid>
      <w:tr w:rsidR="00573798" w:rsidRPr="00AA34E8">
        <w:tc>
          <w:tcPr>
            <w:tcW w:w="5495" w:type="dxa"/>
          </w:tcPr>
          <w:p w:rsidR="00573798" w:rsidRPr="00AA34E8" w:rsidRDefault="00573798" w:rsidP="00414B2D">
            <w:pPr>
              <w:keepNext/>
              <w:outlineLvl w:val="3"/>
            </w:pPr>
          </w:p>
        </w:tc>
        <w:tc>
          <w:tcPr>
            <w:tcW w:w="1453" w:type="dxa"/>
            <w:shd w:val="clear" w:color="000000" w:fill="C0C0C0"/>
          </w:tcPr>
          <w:p w:rsidR="00573798" w:rsidRDefault="00573798" w:rsidP="00414B2D">
            <w:pPr>
              <w:jc w:val="right"/>
              <w:rPr>
                <w:b/>
              </w:rPr>
            </w:pPr>
            <w:r>
              <w:rPr>
                <w:b/>
              </w:rPr>
              <w:t>2013–14</w:t>
            </w:r>
          </w:p>
          <w:p w:rsidR="00573798" w:rsidRPr="00AA34E8" w:rsidRDefault="00573798" w:rsidP="00414B2D">
            <w:pPr>
              <w:jc w:val="right"/>
              <w:rPr>
                <w:highlight w:val="yellow"/>
              </w:rPr>
            </w:pPr>
            <w:r w:rsidRPr="00AA34E8">
              <w:t>$’000</w:t>
            </w:r>
          </w:p>
        </w:tc>
        <w:tc>
          <w:tcPr>
            <w:tcW w:w="1453" w:type="dxa"/>
            <w:shd w:val="clear" w:color="000000" w:fill="E0E0E0"/>
          </w:tcPr>
          <w:p w:rsidR="00573798" w:rsidRPr="00AA34E8" w:rsidRDefault="00573798" w:rsidP="00414B2D">
            <w:pPr>
              <w:jc w:val="right"/>
              <w:rPr>
                <w:b/>
              </w:rPr>
            </w:pPr>
            <w:r w:rsidRPr="00AA34E8">
              <w:rPr>
                <w:b/>
              </w:rPr>
              <w:t>201</w:t>
            </w:r>
            <w:r>
              <w:rPr>
                <w:b/>
              </w:rPr>
              <w:t>2</w:t>
            </w:r>
            <w:r w:rsidRPr="00AA34E8">
              <w:rPr>
                <w:b/>
              </w:rPr>
              <w:t>–1</w:t>
            </w:r>
            <w:r>
              <w:rPr>
                <w:b/>
              </w:rPr>
              <w:t>3</w:t>
            </w:r>
          </w:p>
          <w:p w:rsidR="00573798" w:rsidRPr="00AA34E8" w:rsidRDefault="00573798" w:rsidP="00414B2D">
            <w:pPr>
              <w:jc w:val="right"/>
              <w:rPr>
                <w:b/>
              </w:rPr>
            </w:pPr>
            <w:r w:rsidRPr="00AA34E8">
              <w:t>$’000</w:t>
            </w:r>
          </w:p>
        </w:tc>
        <w:tc>
          <w:tcPr>
            <w:tcW w:w="1453" w:type="dxa"/>
            <w:shd w:val="clear" w:color="000000" w:fill="E0E0E0"/>
          </w:tcPr>
          <w:p w:rsidR="00573798" w:rsidRPr="00AA34E8" w:rsidRDefault="00573798" w:rsidP="00414B2D">
            <w:pPr>
              <w:jc w:val="right"/>
              <w:rPr>
                <w:b/>
              </w:rPr>
            </w:pPr>
            <w:r>
              <w:rPr>
                <w:b/>
              </w:rPr>
              <w:t>2011–12</w:t>
            </w:r>
          </w:p>
          <w:p w:rsidR="00573798" w:rsidRPr="00AA34E8" w:rsidRDefault="00573798" w:rsidP="00414B2D">
            <w:pPr>
              <w:jc w:val="right"/>
              <w:rPr>
                <w:b/>
              </w:rPr>
            </w:pPr>
            <w:r w:rsidRPr="00AA34E8">
              <w:t>$’000</w:t>
            </w:r>
          </w:p>
        </w:tc>
        <w:tc>
          <w:tcPr>
            <w:tcW w:w="1453" w:type="dxa"/>
            <w:tcBorders>
              <w:top w:val="nil"/>
            </w:tcBorders>
            <w:shd w:val="clear" w:color="000000" w:fill="E0E0E0"/>
          </w:tcPr>
          <w:p w:rsidR="00573798" w:rsidRPr="00AA34E8" w:rsidRDefault="00573798" w:rsidP="00414B2D">
            <w:pPr>
              <w:jc w:val="right"/>
              <w:rPr>
                <w:b/>
              </w:rPr>
            </w:pPr>
            <w:r>
              <w:rPr>
                <w:b/>
              </w:rPr>
              <w:t>2010–11</w:t>
            </w:r>
          </w:p>
          <w:p w:rsidR="00573798" w:rsidRPr="00AA34E8" w:rsidRDefault="00573798" w:rsidP="00414B2D">
            <w:pPr>
              <w:jc w:val="right"/>
              <w:rPr>
                <w:b/>
              </w:rPr>
            </w:pPr>
            <w:r w:rsidRPr="00AA34E8">
              <w:t>$’000</w:t>
            </w:r>
          </w:p>
        </w:tc>
        <w:tc>
          <w:tcPr>
            <w:tcW w:w="1453" w:type="dxa"/>
            <w:tcBorders>
              <w:top w:val="nil"/>
            </w:tcBorders>
            <w:shd w:val="clear" w:color="000000" w:fill="E0E0E0"/>
          </w:tcPr>
          <w:p w:rsidR="00573798" w:rsidRPr="00AA34E8" w:rsidRDefault="00573798" w:rsidP="00414B2D">
            <w:pPr>
              <w:jc w:val="right"/>
              <w:rPr>
                <w:b/>
              </w:rPr>
            </w:pPr>
            <w:r>
              <w:rPr>
                <w:b/>
              </w:rPr>
              <w:t>2009–10</w:t>
            </w:r>
          </w:p>
          <w:p w:rsidR="00573798" w:rsidRPr="00AA34E8" w:rsidRDefault="00573798" w:rsidP="00414B2D">
            <w:pPr>
              <w:jc w:val="right"/>
              <w:rPr>
                <w:b/>
              </w:rPr>
            </w:pPr>
            <w:r w:rsidRPr="00AA34E8">
              <w:t>$’000</w:t>
            </w:r>
          </w:p>
        </w:tc>
      </w:tr>
      <w:tr w:rsidR="002004EF" w:rsidRPr="00AA34E8">
        <w:tc>
          <w:tcPr>
            <w:tcW w:w="5495" w:type="dxa"/>
          </w:tcPr>
          <w:p w:rsidR="002004EF" w:rsidRPr="00AA34E8" w:rsidRDefault="002004EF" w:rsidP="00414B2D">
            <w:pPr>
              <w:rPr>
                <w:snapToGrid w:val="0"/>
                <w:lang w:eastAsia="en-US"/>
              </w:rPr>
            </w:pPr>
            <w:r w:rsidRPr="00AA34E8">
              <w:rPr>
                <w:snapToGrid w:val="0"/>
                <w:lang w:eastAsia="en-US"/>
              </w:rPr>
              <w:t xml:space="preserve">Revenue from </w:t>
            </w:r>
            <w:r w:rsidR="0080109F">
              <w:rPr>
                <w:snapToGrid w:val="0"/>
                <w:lang w:eastAsia="en-US"/>
              </w:rPr>
              <w:t>G</w:t>
            </w:r>
            <w:r w:rsidRPr="00AA34E8">
              <w:rPr>
                <w:snapToGrid w:val="0"/>
                <w:lang w:eastAsia="en-US"/>
              </w:rPr>
              <w:t>overnment</w:t>
            </w:r>
          </w:p>
        </w:tc>
        <w:tc>
          <w:tcPr>
            <w:tcW w:w="1453" w:type="dxa"/>
            <w:shd w:val="clear" w:color="000000" w:fill="C0C0C0"/>
          </w:tcPr>
          <w:p w:rsidR="002004EF" w:rsidRPr="00AA34E8" w:rsidRDefault="002004EF" w:rsidP="00414B2D">
            <w:pPr>
              <w:jc w:val="right"/>
              <w:rPr>
                <w:snapToGrid w:val="0"/>
                <w:lang w:eastAsia="en-US"/>
              </w:rPr>
            </w:pPr>
            <w:r>
              <w:rPr>
                <w:snapToGrid w:val="0"/>
                <w:lang w:eastAsia="en-US"/>
              </w:rPr>
              <w:t>85,848</w:t>
            </w:r>
          </w:p>
        </w:tc>
        <w:tc>
          <w:tcPr>
            <w:tcW w:w="1453" w:type="dxa"/>
            <w:shd w:val="clear" w:color="000000" w:fill="E0E0E0"/>
          </w:tcPr>
          <w:p w:rsidR="002004EF" w:rsidRPr="0008130F" w:rsidRDefault="002004EF" w:rsidP="00414B2D">
            <w:pPr>
              <w:jc w:val="right"/>
              <w:rPr>
                <w:rFonts w:cs="Arial"/>
                <w:snapToGrid w:val="0"/>
                <w:szCs w:val="22"/>
                <w:lang w:eastAsia="en-US"/>
              </w:rPr>
            </w:pPr>
            <w:r>
              <w:rPr>
                <w:rFonts w:cs="Arial"/>
                <w:snapToGrid w:val="0"/>
                <w:szCs w:val="22"/>
                <w:lang w:eastAsia="en-US"/>
              </w:rPr>
              <w:t>84,701</w:t>
            </w:r>
          </w:p>
        </w:tc>
        <w:tc>
          <w:tcPr>
            <w:tcW w:w="1453" w:type="dxa"/>
            <w:shd w:val="clear" w:color="000000" w:fill="E0E0E0"/>
          </w:tcPr>
          <w:p w:rsidR="002004EF" w:rsidRPr="0008130F" w:rsidRDefault="002004EF" w:rsidP="00414B2D">
            <w:pPr>
              <w:jc w:val="right"/>
              <w:rPr>
                <w:rFonts w:cs="Arial"/>
                <w:snapToGrid w:val="0"/>
                <w:szCs w:val="22"/>
                <w:lang w:eastAsia="en-US"/>
              </w:rPr>
            </w:pPr>
            <w:r w:rsidRPr="0008130F">
              <w:rPr>
                <w:rFonts w:cs="Arial"/>
                <w:snapToGrid w:val="0"/>
                <w:szCs w:val="22"/>
                <w:lang w:eastAsia="en-US"/>
              </w:rPr>
              <w:t>85,806</w:t>
            </w:r>
          </w:p>
        </w:tc>
        <w:tc>
          <w:tcPr>
            <w:tcW w:w="1453" w:type="dxa"/>
            <w:tcBorders>
              <w:top w:val="single" w:sz="4" w:space="0" w:color="808080"/>
            </w:tcBorders>
            <w:shd w:val="clear" w:color="000000" w:fill="E0E0E0"/>
          </w:tcPr>
          <w:p w:rsidR="002004EF" w:rsidRPr="00AA34E8" w:rsidRDefault="002004EF" w:rsidP="00414B2D">
            <w:pPr>
              <w:jc w:val="right"/>
              <w:rPr>
                <w:snapToGrid w:val="0"/>
                <w:lang w:eastAsia="en-US"/>
              </w:rPr>
            </w:pPr>
            <w:r w:rsidRPr="00AA34E8">
              <w:rPr>
                <w:snapToGrid w:val="0"/>
                <w:lang w:eastAsia="en-US"/>
              </w:rPr>
              <w:t>88,314</w:t>
            </w:r>
          </w:p>
        </w:tc>
        <w:tc>
          <w:tcPr>
            <w:tcW w:w="1453" w:type="dxa"/>
            <w:tcBorders>
              <w:top w:val="single" w:sz="4" w:space="0" w:color="808080"/>
            </w:tcBorders>
            <w:shd w:val="clear" w:color="000000" w:fill="E0E0E0"/>
          </w:tcPr>
          <w:p w:rsidR="002004EF" w:rsidRPr="00AA34E8" w:rsidRDefault="002004EF" w:rsidP="00414B2D">
            <w:pPr>
              <w:jc w:val="right"/>
              <w:rPr>
                <w:rFonts w:cs="Arial"/>
              </w:rPr>
            </w:pPr>
            <w:r w:rsidRPr="00AA34E8">
              <w:rPr>
                <w:rFonts w:cs="Arial"/>
              </w:rPr>
              <w:t>83,637</w:t>
            </w:r>
          </w:p>
        </w:tc>
      </w:tr>
      <w:tr w:rsidR="002004EF" w:rsidRPr="00AA34E8">
        <w:tc>
          <w:tcPr>
            <w:tcW w:w="5495" w:type="dxa"/>
          </w:tcPr>
          <w:p w:rsidR="002004EF" w:rsidRPr="00AA34E8" w:rsidRDefault="002004EF" w:rsidP="0080109F">
            <w:pPr>
              <w:rPr>
                <w:snapToGrid w:val="0"/>
                <w:lang w:eastAsia="en-US"/>
              </w:rPr>
            </w:pPr>
            <w:r w:rsidRPr="00AA34E8">
              <w:rPr>
                <w:snapToGrid w:val="0"/>
                <w:lang w:eastAsia="en-US"/>
              </w:rPr>
              <w:t xml:space="preserve">Total </w:t>
            </w:r>
            <w:r w:rsidR="0080109F">
              <w:rPr>
                <w:snapToGrid w:val="0"/>
                <w:lang w:eastAsia="en-US"/>
              </w:rPr>
              <w:t>I</w:t>
            </w:r>
            <w:r w:rsidRPr="00AA34E8">
              <w:rPr>
                <w:snapToGrid w:val="0"/>
                <w:lang w:eastAsia="en-US"/>
              </w:rPr>
              <w:t xml:space="preserve">ncome from </w:t>
            </w:r>
            <w:r w:rsidR="0080109F">
              <w:rPr>
                <w:snapToGrid w:val="0"/>
                <w:lang w:eastAsia="en-US"/>
              </w:rPr>
              <w:t>T</w:t>
            </w:r>
            <w:r w:rsidRPr="00AA34E8">
              <w:rPr>
                <w:snapToGrid w:val="0"/>
                <w:lang w:eastAsia="en-US"/>
              </w:rPr>
              <w:t xml:space="preserve">ransactions </w:t>
            </w:r>
          </w:p>
        </w:tc>
        <w:tc>
          <w:tcPr>
            <w:tcW w:w="1453" w:type="dxa"/>
            <w:shd w:val="clear" w:color="000000" w:fill="C0C0C0"/>
          </w:tcPr>
          <w:p w:rsidR="002004EF" w:rsidRPr="00AA34E8" w:rsidRDefault="002004EF" w:rsidP="00414B2D">
            <w:pPr>
              <w:jc w:val="right"/>
              <w:rPr>
                <w:snapToGrid w:val="0"/>
                <w:lang w:eastAsia="en-US"/>
              </w:rPr>
            </w:pPr>
            <w:r>
              <w:rPr>
                <w:snapToGrid w:val="0"/>
                <w:lang w:eastAsia="en-US"/>
              </w:rPr>
              <w:t>123,129</w:t>
            </w:r>
          </w:p>
        </w:tc>
        <w:tc>
          <w:tcPr>
            <w:tcW w:w="1453" w:type="dxa"/>
            <w:shd w:val="clear" w:color="000000" w:fill="E0E0E0"/>
          </w:tcPr>
          <w:p w:rsidR="002004EF" w:rsidRPr="0008130F" w:rsidRDefault="002004EF" w:rsidP="00414B2D">
            <w:pPr>
              <w:jc w:val="right"/>
              <w:rPr>
                <w:rFonts w:cs="Arial"/>
                <w:snapToGrid w:val="0"/>
                <w:szCs w:val="22"/>
                <w:lang w:eastAsia="en-US"/>
              </w:rPr>
            </w:pPr>
            <w:r>
              <w:rPr>
                <w:rFonts w:cs="Arial"/>
                <w:snapToGrid w:val="0"/>
                <w:szCs w:val="22"/>
                <w:lang w:eastAsia="en-US"/>
              </w:rPr>
              <w:t>116,940</w:t>
            </w:r>
          </w:p>
        </w:tc>
        <w:tc>
          <w:tcPr>
            <w:tcW w:w="1453" w:type="dxa"/>
            <w:shd w:val="clear" w:color="000000" w:fill="E0E0E0"/>
          </w:tcPr>
          <w:p w:rsidR="002004EF" w:rsidRPr="0008130F" w:rsidRDefault="002004EF" w:rsidP="00414B2D">
            <w:pPr>
              <w:jc w:val="right"/>
              <w:rPr>
                <w:rFonts w:cs="Arial"/>
                <w:snapToGrid w:val="0"/>
                <w:szCs w:val="22"/>
                <w:lang w:eastAsia="en-US"/>
              </w:rPr>
            </w:pPr>
            <w:r w:rsidRPr="0008130F">
              <w:rPr>
                <w:rFonts w:cs="Arial"/>
                <w:snapToGrid w:val="0"/>
                <w:szCs w:val="22"/>
                <w:lang w:eastAsia="en-US"/>
              </w:rPr>
              <w:t>118,851</w:t>
            </w:r>
          </w:p>
        </w:tc>
        <w:tc>
          <w:tcPr>
            <w:tcW w:w="1453" w:type="dxa"/>
            <w:tcBorders>
              <w:top w:val="single" w:sz="4" w:space="0" w:color="808080"/>
            </w:tcBorders>
            <w:shd w:val="clear" w:color="000000" w:fill="E0E0E0"/>
          </w:tcPr>
          <w:p w:rsidR="002004EF" w:rsidRPr="00AA34E8" w:rsidRDefault="002004EF" w:rsidP="00414B2D">
            <w:pPr>
              <w:jc w:val="right"/>
              <w:rPr>
                <w:snapToGrid w:val="0"/>
                <w:lang w:eastAsia="en-US"/>
              </w:rPr>
            </w:pPr>
            <w:r w:rsidRPr="00AA34E8">
              <w:rPr>
                <w:snapToGrid w:val="0"/>
                <w:lang w:eastAsia="en-US"/>
              </w:rPr>
              <w:t>120,214</w:t>
            </w:r>
          </w:p>
        </w:tc>
        <w:tc>
          <w:tcPr>
            <w:tcW w:w="1453" w:type="dxa"/>
            <w:tcBorders>
              <w:top w:val="single" w:sz="4" w:space="0" w:color="808080"/>
            </w:tcBorders>
            <w:shd w:val="clear" w:color="000000" w:fill="E0E0E0"/>
          </w:tcPr>
          <w:p w:rsidR="002004EF" w:rsidRPr="00AA34E8" w:rsidRDefault="002004EF" w:rsidP="00414B2D">
            <w:pPr>
              <w:jc w:val="right"/>
              <w:rPr>
                <w:rFonts w:cs="Arial"/>
              </w:rPr>
            </w:pPr>
            <w:r w:rsidRPr="00AA34E8">
              <w:rPr>
                <w:rFonts w:cs="Arial"/>
              </w:rPr>
              <w:t>123,923</w:t>
            </w:r>
          </w:p>
        </w:tc>
      </w:tr>
      <w:tr w:rsidR="002004EF" w:rsidRPr="00AA34E8">
        <w:tc>
          <w:tcPr>
            <w:tcW w:w="5495" w:type="dxa"/>
          </w:tcPr>
          <w:p w:rsidR="002004EF" w:rsidRPr="00AA34E8" w:rsidRDefault="002004EF" w:rsidP="00414B2D">
            <w:pPr>
              <w:jc w:val="both"/>
              <w:rPr>
                <w:snapToGrid w:val="0"/>
                <w:lang w:eastAsia="en-US"/>
              </w:rPr>
            </w:pPr>
            <w:r w:rsidRPr="00AA34E8">
              <w:rPr>
                <w:snapToGrid w:val="0"/>
                <w:lang w:eastAsia="en-US"/>
              </w:rPr>
              <w:t xml:space="preserve">Total </w:t>
            </w:r>
            <w:r w:rsidR="0080109F">
              <w:rPr>
                <w:snapToGrid w:val="0"/>
                <w:lang w:eastAsia="en-US"/>
              </w:rPr>
              <w:t>E</w:t>
            </w:r>
            <w:r w:rsidRPr="00AA34E8">
              <w:rPr>
                <w:snapToGrid w:val="0"/>
                <w:lang w:eastAsia="en-US"/>
              </w:rPr>
              <w:t xml:space="preserve">xpenses from </w:t>
            </w:r>
            <w:r w:rsidR="0080109F">
              <w:rPr>
                <w:snapToGrid w:val="0"/>
                <w:lang w:eastAsia="en-US"/>
              </w:rPr>
              <w:t>T</w:t>
            </w:r>
            <w:r w:rsidRPr="00AA34E8">
              <w:rPr>
                <w:snapToGrid w:val="0"/>
                <w:lang w:eastAsia="en-US"/>
              </w:rPr>
              <w:t>ransactions</w:t>
            </w:r>
          </w:p>
        </w:tc>
        <w:tc>
          <w:tcPr>
            <w:tcW w:w="1453" w:type="dxa"/>
            <w:shd w:val="clear" w:color="000000" w:fill="C0C0C0"/>
          </w:tcPr>
          <w:p w:rsidR="002004EF" w:rsidRPr="00AA34E8" w:rsidRDefault="002004EF" w:rsidP="00414B2D">
            <w:pPr>
              <w:jc w:val="right"/>
              <w:rPr>
                <w:snapToGrid w:val="0"/>
                <w:lang w:eastAsia="en-US"/>
              </w:rPr>
            </w:pPr>
            <w:r>
              <w:rPr>
                <w:snapToGrid w:val="0"/>
                <w:lang w:eastAsia="en-US"/>
              </w:rPr>
              <w:t>(116,940)</w:t>
            </w:r>
          </w:p>
        </w:tc>
        <w:tc>
          <w:tcPr>
            <w:tcW w:w="1453" w:type="dxa"/>
            <w:shd w:val="clear" w:color="000000" w:fill="E0E0E0"/>
          </w:tcPr>
          <w:p w:rsidR="002004EF" w:rsidRPr="0008130F" w:rsidRDefault="002004EF" w:rsidP="00414B2D">
            <w:pPr>
              <w:jc w:val="right"/>
              <w:rPr>
                <w:rFonts w:cs="Arial"/>
                <w:snapToGrid w:val="0"/>
                <w:szCs w:val="22"/>
                <w:lang w:eastAsia="en-US"/>
              </w:rPr>
            </w:pPr>
            <w:r>
              <w:rPr>
                <w:rFonts w:cs="Arial"/>
                <w:snapToGrid w:val="0"/>
                <w:szCs w:val="22"/>
                <w:lang w:eastAsia="en-US"/>
              </w:rPr>
              <w:t>(115,946)</w:t>
            </w:r>
          </w:p>
        </w:tc>
        <w:tc>
          <w:tcPr>
            <w:tcW w:w="1453" w:type="dxa"/>
            <w:shd w:val="clear" w:color="000000" w:fill="E0E0E0"/>
          </w:tcPr>
          <w:p w:rsidR="002004EF" w:rsidRPr="0008130F" w:rsidRDefault="002004EF" w:rsidP="00414B2D">
            <w:pPr>
              <w:jc w:val="right"/>
              <w:rPr>
                <w:rFonts w:cs="Arial"/>
                <w:snapToGrid w:val="0"/>
                <w:szCs w:val="22"/>
                <w:lang w:eastAsia="en-US"/>
              </w:rPr>
            </w:pPr>
            <w:r w:rsidRPr="0008130F">
              <w:rPr>
                <w:rFonts w:cs="Arial"/>
                <w:snapToGrid w:val="0"/>
                <w:szCs w:val="22"/>
                <w:lang w:eastAsia="en-US"/>
              </w:rPr>
              <w:t>(131,314)</w:t>
            </w:r>
          </w:p>
        </w:tc>
        <w:tc>
          <w:tcPr>
            <w:tcW w:w="1453" w:type="dxa"/>
            <w:tcBorders>
              <w:top w:val="single" w:sz="4" w:space="0" w:color="808080"/>
            </w:tcBorders>
            <w:shd w:val="clear" w:color="000000" w:fill="E0E0E0"/>
          </w:tcPr>
          <w:p w:rsidR="002004EF" w:rsidRPr="00AA34E8" w:rsidRDefault="002004EF" w:rsidP="00414B2D">
            <w:pPr>
              <w:jc w:val="right"/>
              <w:rPr>
                <w:snapToGrid w:val="0"/>
                <w:lang w:eastAsia="en-US"/>
              </w:rPr>
            </w:pPr>
            <w:r w:rsidRPr="00AA34E8">
              <w:rPr>
                <w:snapToGrid w:val="0"/>
                <w:lang w:eastAsia="en-US"/>
              </w:rPr>
              <w:t>(120,745)</w:t>
            </w:r>
          </w:p>
        </w:tc>
        <w:tc>
          <w:tcPr>
            <w:tcW w:w="1453" w:type="dxa"/>
            <w:tcBorders>
              <w:top w:val="single" w:sz="4" w:space="0" w:color="808080"/>
            </w:tcBorders>
            <w:shd w:val="clear" w:color="000000" w:fill="E0E0E0"/>
          </w:tcPr>
          <w:p w:rsidR="002004EF" w:rsidRPr="00AA34E8" w:rsidRDefault="002004EF" w:rsidP="00414B2D">
            <w:pPr>
              <w:jc w:val="right"/>
              <w:rPr>
                <w:rFonts w:cs="Arial"/>
              </w:rPr>
            </w:pPr>
            <w:r w:rsidRPr="00AA34E8">
              <w:rPr>
                <w:rFonts w:cs="Arial"/>
              </w:rPr>
              <w:t>(122,432)</w:t>
            </w:r>
          </w:p>
        </w:tc>
      </w:tr>
      <w:tr w:rsidR="002004EF" w:rsidRPr="00AA34E8">
        <w:tc>
          <w:tcPr>
            <w:tcW w:w="5495" w:type="dxa"/>
          </w:tcPr>
          <w:p w:rsidR="002004EF" w:rsidRPr="00AA34E8" w:rsidRDefault="002004EF" w:rsidP="0080109F">
            <w:pPr>
              <w:rPr>
                <w:snapToGrid w:val="0"/>
                <w:lang w:eastAsia="en-US"/>
              </w:rPr>
            </w:pPr>
            <w:r w:rsidRPr="00AA34E8">
              <w:rPr>
                <w:snapToGrid w:val="0"/>
                <w:lang w:eastAsia="en-US"/>
              </w:rPr>
              <w:t xml:space="preserve">Net </w:t>
            </w:r>
            <w:r w:rsidR="0080109F">
              <w:rPr>
                <w:snapToGrid w:val="0"/>
                <w:lang w:eastAsia="en-US"/>
              </w:rPr>
              <w:t>R</w:t>
            </w:r>
            <w:r w:rsidRPr="00AA34E8">
              <w:rPr>
                <w:snapToGrid w:val="0"/>
                <w:lang w:eastAsia="en-US"/>
              </w:rPr>
              <w:t xml:space="preserve">esult from </w:t>
            </w:r>
            <w:r w:rsidR="0080109F">
              <w:rPr>
                <w:snapToGrid w:val="0"/>
                <w:lang w:eastAsia="en-US"/>
              </w:rPr>
              <w:t>T</w:t>
            </w:r>
            <w:r w:rsidRPr="00AA34E8">
              <w:rPr>
                <w:snapToGrid w:val="0"/>
                <w:lang w:eastAsia="en-US"/>
              </w:rPr>
              <w:t>ransactions</w:t>
            </w:r>
          </w:p>
        </w:tc>
        <w:tc>
          <w:tcPr>
            <w:tcW w:w="1453" w:type="dxa"/>
            <w:shd w:val="clear" w:color="000000" w:fill="C0C0C0"/>
          </w:tcPr>
          <w:p w:rsidR="002004EF" w:rsidRPr="00AA34E8" w:rsidRDefault="002004EF" w:rsidP="00414B2D">
            <w:pPr>
              <w:jc w:val="right"/>
              <w:rPr>
                <w:snapToGrid w:val="0"/>
                <w:lang w:eastAsia="en-US"/>
              </w:rPr>
            </w:pPr>
            <w:r>
              <w:rPr>
                <w:snapToGrid w:val="0"/>
                <w:lang w:eastAsia="en-US"/>
              </w:rPr>
              <w:t>(12,715)</w:t>
            </w:r>
          </w:p>
        </w:tc>
        <w:tc>
          <w:tcPr>
            <w:tcW w:w="1453" w:type="dxa"/>
            <w:shd w:val="clear" w:color="000000" w:fill="E0E0E0"/>
          </w:tcPr>
          <w:p w:rsidR="002004EF" w:rsidRPr="0008130F" w:rsidRDefault="002004EF" w:rsidP="00414B2D">
            <w:pPr>
              <w:jc w:val="right"/>
              <w:rPr>
                <w:rFonts w:cs="Arial"/>
                <w:snapToGrid w:val="0"/>
                <w:szCs w:val="22"/>
                <w:lang w:eastAsia="en-US"/>
              </w:rPr>
            </w:pPr>
            <w:r>
              <w:rPr>
                <w:rFonts w:cs="Arial"/>
                <w:snapToGrid w:val="0"/>
                <w:szCs w:val="22"/>
                <w:lang w:eastAsia="en-US"/>
              </w:rPr>
              <w:t>(18,187)</w:t>
            </w:r>
          </w:p>
        </w:tc>
        <w:tc>
          <w:tcPr>
            <w:tcW w:w="1453" w:type="dxa"/>
            <w:shd w:val="clear" w:color="000000" w:fill="E0E0E0"/>
          </w:tcPr>
          <w:p w:rsidR="002004EF" w:rsidRPr="0008130F" w:rsidRDefault="002004EF" w:rsidP="00414B2D">
            <w:pPr>
              <w:jc w:val="right"/>
              <w:rPr>
                <w:rFonts w:cs="Arial"/>
                <w:snapToGrid w:val="0"/>
                <w:szCs w:val="22"/>
                <w:lang w:eastAsia="en-US"/>
              </w:rPr>
            </w:pPr>
            <w:r w:rsidRPr="0008130F">
              <w:rPr>
                <w:rFonts w:cs="Arial"/>
                <w:snapToGrid w:val="0"/>
                <w:szCs w:val="22"/>
                <w:lang w:eastAsia="en-US"/>
              </w:rPr>
              <w:t>(12,463)</w:t>
            </w:r>
          </w:p>
        </w:tc>
        <w:tc>
          <w:tcPr>
            <w:tcW w:w="1453" w:type="dxa"/>
            <w:tcBorders>
              <w:top w:val="single" w:sz="4" w:space="0" w:color="808080"/>
            </w:tcBorders>
            <w:shd w:val="clear" w:color="000000" w:fill="E0E0E0"/>
          </w:tcPr>
          <w:p w:rsidR="002004EF" w:rsidRPr="00AA34E8" w:rsidRDefault="002004EF" w:rsidP="00414B2D">
            <w:pPr>
              <w:jc w:val="right"/>
              <w:rPr>
                <w:snapToGrid w:val="0"/>
                <w:lang w:eastAsia="en-US"/>
              </w:rPr>
            </w:pPr>
            <w:r w:rsidRPr="00AA34E8">
              <w:rPr>
                <w:snapToGrid w:val="0"/>
                <w:lang w:eastAsia="en-US"/>
              </w:rPr>
              <w:t>(531)</w:t>
            </w:r>
          </w:p>
        </w:tc>
        <w:tc>
          <w:tcPr>
            <w:tcW w:w="1453" w:type="dxa"/>
            <w:tcBorders>
              <w:top w:val="single" w:sz="4" w:space="0" w:color="808080"/>
            </w:tcBorders>
            <w:shd w:val="clear" w:color="000000" w:fill="E0E0E0"/>
          </w:tcPr>
          <w:p w:rsidR="002004EF" w:rsidRPr="00AA34E8" w:rsidRDefault="002004EF" w:rsidP="00414B2D">
            <w:pPr>
              <w:jc w:val="right"/>
              <w:rPr>
                <w:rFonts w:cs="Arial"/>
              </w:rPr>
            </w:pPr>
            <w:r w:rsidRPr="00AA34E8">
              <w:rPr>
                <w:rFonts w:cs="Arial"/>
              </w:rPr>
              <w:t>1,491</w:t>
            </w:r>
          </w:p>
        </w:tc>
      </w:tr>
      <w:tr w:rsidR="002004EF" w:rsidRPr="00AA34E8">
        <w:tc>
          <w:tcPr>
            <w:tcW w:w="5495" w:type="dxa"/>
            <w:vAlign w:val="center"/>
          </w:tcPr>
          <w:p w:rsidR="002004EF" w:rsidRPr="00AA34E8" w:rsidRDefault="002004EF" w:rsidP="00414B2D">
            <w:pPr>
              <w:rPr>
                <w:b/>
                <w:snapToGrid w:val="0"/>
                <w:lang w:eastAsia="en-US"/>
              </w:rPr>
            </w:pPr>
            <w:r w:rsidRPr="00AA34E8">
              <w:rPr>
                <w:b/>
                <w:snapToGrid w:val="0"/>
                <w:lang w:eastAsia="en-US"/>
              </w:rPr>
              <w:t xml:space="preserve">Net </w:t>
            </w:r>
            <w:r w:rsidR="0080109F">
              <w:rPr>
                <w:b/>
                <w:snapToGrid w:val="0"/>
                <w:lang w:eastAsia="en-US"/>
              </w:rPr>
              <w:t>R</w:t>
            </w:r>
            <w:r w:rsidRPr="00AA34E8">
              <w:rPr>
                <w:b/>
                <w:snapToGrid w:val="0"/>
                <w:lang w:eastAsia="en-US"/>
              </w:rPr>
              <w:t xml:space="preserve">esult for the </w:t>
            </w:r>
            <w:r w:rsidR="0080109F">
              <w:rPr>
                <w:b/>
                <w:snapToGrid w:val="0"/>
                <w:lang w:eastAsia="en-US"/>
              </w:rPr>
              <w:t>P</w:t>
            </w:r>
            <w:r w:rsidRPr="00AA34E8">
              <w:rPr>
                <w:b/>
                <w:snapToGrid w:val="0"/>
                <w:lang w:eastAsia="en-US"/>
              </w:rPr>
              <w:t>eriod</w:t>
            </w:r>
          </w:p>
        </w:tc>
        <w:tc>
          <w:tcPr>
            <w:tcW w:w="1453" w:type="dxa"/>
            <w:shd w:val="clear" w:color="000000" w:fill="C0C0C0"/>
            <w:vAlign w:val="center"/>
          </w:tcPr>
          <w:p w:rsidR="002004EF" w:rsidRPr="00AA34E8" w:rsidRDefault="002004EF" w:rsidP="00414B2D">
            <w:pPr>
              <w:jc w:val="right"/>
              <w:rPr>
                <w:b/>
                <w:snapToGrid w:val="0"/>
                <w:lang w:eastAsia="en-US"/>
              </w:rPr>
            </w:pPr>
            <w:r>
              <w:rPr>
                <w:b/>
                <w:snapToGrid w:val="0"/>
                <w:lang w:eastAsia="en-US"/>
              </w:rPr>
              <w:t>(12,688)</w:t>
            </w:r>
          </w:p>
        </w:tc>
        <w:tc>
          <w:tcPr>
            <w:tcW w:w="1453" w:type="dxa"/>
            <w:shd w:val="clear" w:color="000000" w:fill="E0E0E0"/>
            <w:vAlign w:val="center"/>
          </w:tcPr>
          <w:p w:rsidR="002004EF" w:rsidRPr="0008130F" w:rsidRDefault="002004EF" w:rsidP="00414B2D">
            <w:pPr>
              <w:jc w:val="right"/>
              <w:rPr>
                <w:rFonts w:cs="Arial"/>
                <w:b/>
                <w:snapToGrid w:val="0"/>
                <w:szCs w:val="22"/>
                <w:lang w:eastAsia="en-US"/>
              </w:rPr>
            </w:pPr>
            <w:r>
              <w:rPr>
                <w:rFonts w:cs="Arial"/>
                <w:b/>
                <w:snapToGrid w:val="0"/>
                <w:szCs w:val="22"/>
                <w:lang w:eastAsia="en-US"/>
              </w:rPr>
              <w:t>(18,271)</w:t>
            </w:r>
          </w:p>
        </w:tc>
        <w:tc>
          <w:tcPr>
            <w:tcW w:w="1453" w:type="dxa"/>
            <w:shd w:val="clear" w:color="000000" w:fill="E0E0E0"/>
            <w:vAlign w:val="center"/>
          </w:tcPr>
          <w:p w:rsidR="002004EF" w:rsidRPr="0008130F" w:rsidRDefault="002004EF" w:rsidP="00414B2D">
            <w:pPr>
              <w:jc w:val="right"/>
              <w:rPr>
                <w:rFonts w:cs="Arial"/>
                <w:b/>
                <w:snapToGrid w:val="0"/>
                <w:szCs w:val="22"/>
                <w:lang w:eastAsia="en-US"/>
              </w:rPr>
            </w:pPr>
            <w:r w:rsidRPr="0008130F">
              <w:rPr>
                <w:rFonts w:cs="Arial"/>
                <w:b/>
                <w:snapToGrid w:val="0"/>
                <w:szCs w:val="22"/>
                <w:lang w:eastAsia="en-US"/>
              </w:rPr>
              <w:t>(12,603)</w:t>
            </w:r>
          </w:p>
        </w:tc>
        <w:tc>
          <w:tcPr>
            <w:tcW w:w="1453" w:type="dxa"/>
            <w:tcBorders>
              <w:top w:val="single" w:sz="4" w:space="0" w:color="808080"/>
            </w:tcBorders>
            <w:shd w:val="clear" w:color="000000" w:fill="E0E0E0"/>
            <w:vAlign w:val="center"/>
          </w:tcPr>
          <w:p w:rsidR="002004EF" w:rsidRPr="0008130F" w:rsidRDefault="002004EF" w:rsidP="00414B2D">
            <w:pPr>
              <w:jc w:val="right"/>
              <w:rPr>
                <w:b/>
                <w:snapToGrid w:val="0"/>
                <w:lang w:eastAsia="en-US"/>
              </w:rPr>
            </w:pPr>
            <w:r w:rsidRPr="0008130F">
              <w:rPr>
                <w:b/>
                <w:snapToGrid w:val="0"/>
                <w:lang w:eastAsia="en-US"/>
              </w:rPr>
              <w:t>(567)</w:t>
            </w:r>
          </w:p>
        </w:tc>
        <w:tc>
          <w:tcPr>
            <w:tcW w:w="1453" w:type="dxa"/>
            <w:tcBorders>
              <w:top w:val="single" w:sz="4" w:space="0" w:color="808080"/>
            </w:tcBorders>
            <w:shd w:val="clear" w:color="000000" w:fill="E0E0E0"/>
            <w:vAlign w:val="center"/>
          </w:tcPr>
          <w:p w:rsidR="002004EF" w:rsidRPr="00AA34E8" w:rsidRDefault="002004EF" w:rsidP="00414B2D">
            <w:pPr>
              <w:jc w:val="right"/>
              <w:rPr>
                <w:rFonts w:cs="Arial"/>
                <w:b/>
              </w:rPr>
            </w:pPr>
            <w:r w:rsidRPr="00AA34E8">
              <w:rPr>
                <w:rFonts w:cs="Arial"/>
                <w:b/>
              </w:rPr>
              <w:t>1,905</w:t>
            </w:r>
          </w:p>
        </w:tc>
      </w:tr>
      <w:tr w:rsidR="002004EF" w:rsidRPr="00AA34E8">
        <w:trPr>
          <w:trHeight w:val="70"/>
        </w:trPr>
        <w:tc>
          <w:tcPr>
            <w:tcW w:w="5495" w:type="dxa"/>
          </w:tcPr>
          <w:p w:rsidR="002004EF" w:rsidRPr="00AA34E8" w:rsidRDefault="002004EF" w:rsidP="00414B2D">
            <w:pPr>
              <w:rPr>
                <w:snapToGrid w:val="0"/>
                <w:sz w:val="10"/>
                <w:szCs w:val="10"/>
                <w:lang w:eastAsia="en-US"/>
              </w:rPr>
            </w:pPr>
          </w:p>
        </w:tc>
        <w:tc>
          <w:tcPr>
            <w:tcW w:w="1453" w:type="dxa"/>
            <w:shd w:val="clear" w:color="000000" w:fill="C0C0C0"/>
          </w:tcPr>
          <w:p w:rsidR="002004EF" w:rsidRPr="00AA34E8" w:rsidRDefault="002004EF" w:rsidP="00414B2D">
            <w:pPr>
              <w:jc w:val="right"/>
              <w:rPr>
                <w:snapToGrid w:val="0"/>
                <w:sz w:val="10"/>
                <w:szCs w:val="10"/>
                <w:lang w:eastAsia="en-US"/>
              </w:rPr>
            </w:pPr>
          </w:p>
        </w:tc>
        <w:tc>
          <w:tcPr>
            <w:tcW w:w="1453" w:type="dxa"/>
            <w:shd w:val="clear" w:color="000000" w:fill="E0E0E0"/>
          </w:tcPr>
          <w:p w:rsidR="002004EF" w:rsidRPr="0008130F" w:rsidRDefault="002004EF" w:rsidP="00414B2D">
            <w:pPr>
              <w:jc w:val="right"/>
              <w:rPr>
                <w:rFonts w:cs="Arial"/>
                <w:snapToGrid w:val="0"/>
                <w:szCs w:val="22"/>
                <w:lang w:eastAsia="en-US"/>
              </w:rPr>
            </w:pPr>
          </w:p>
        </w:tc>
        <w:tc>
          <w:tcPr>
            <w:tcW w:w="1453" w:type="dxa"/>
            <w:shd w:val="clear" w:color="000000" w:fill="E0E0E0"/>
          </w:tcPr>
          <w:p w:rsidR="002004EF" w:rsidRPr="0008130F" w:rsidRDefault="002004EF" w:rsidP="00414B2D">
            <w:pPr>
              <w:jc w:val="right"/>
              <w:rPr>
                <w:rFonts w:cs="Arial"/>
                <w:snapToGrid w:val="0"/>
                <w:szCs w:val="22"/>
                <w:lang w:eastAsia="en-US"/>
              </w:rPr>
            </w:pPr>
          </w:p>
        </w:tc>
        <w:tc>
          <w:tcPr>
            <w:tcW w:w="1453" w:type="dxa"/>
            <w:tcBorders>
              <w:top w:val="single" w:sz="4" w:space="0" w:color="808080"/>
            </w:tcBorders>
            <w:shd w:val="clear" w:color="000000" w:fill="E0E0E0"/>
          </w:tcPr>
          <w:p w:rsidR="002004EF" w:rsidRPr="00AA34E8" w:rsidRDefault="002004EF" w:rsidP="00414B2D">
            <w:pPr>
              <w:jc w:val="right"/>
              <w:rPr>
                <w:snapToGrid w:val="0"/>
                <w:sz w:val="10"/>
                <w:szCs w:val="10"/>
                <w:lang w:eastAsia="en-US"/>
              </w:rPr>
            </w:pPr>
          </w:p>
        </w:tc>
        <w:tc>
          <w:tcPr>
            <w:tcW w:w="1453" w:type="dxa"/>
            <w:tcBorders>
              <w:top w:val="single" w:sz="4" w:space="0" w:color="808080"/>
            </w:tcBorders>
            <w:shd w:val="clear" w:color="000000" w:fill="E0E0E0"/>
          </w:tcPr>
          <w:p w:rsidR="002004EF" w:rsidRPr="00AA34E8" w:rsidRDefault="002004EF" w:rsidP="00414B2D">
            <w:pPr>
              <w:jc w:val="right"/>
              <w:rPr>
                <w:rFonts w:cs="Arial"/>
                <w:sz w:val="10"/>
                <w:szCs w:val="10"/>
              </w:rPr>
            </w:pPr>
          </w:p>
        </w:tc>
      </w:tr>
      <w:tr w:rsidR="002004EF" w:rsidRPr="00AA34E8">
        <w:tc>
          <w:tcPr>
            <w:tcW w:w="5495" w:type="dxa"/>
          </w:tcPr>
          <w:p w:rsidR="002004EF" w:rsidRPr="00AA34E8" w:rsidRDefault="002004EF" w:rsidP="0080109F">
            <w:pPr>
              <w:rPr>
                <w:snapToGrid w:val="0"/>
                <w:lang w:eastAsia="en-US"/>
              </w:rPr>
            </w:pPr>
            <w:r w:rsidRPr="00AA34E8">
              <w:rPr>
                <w:snapToGrid w:val="0"/>
                <w:lang w:eastAsia="en-US"/>
              </w:rPr>
              <w:t xml:space="preserve">Net </w:t>
            </w:r>
            <w:r w:rsidR="0080109F">
              <w:rPr>
                <w:snapToGrid w:val="0"/>
                <w:lang w:eastAsia="en-US"/>
              </w:rPr>
              <w:t>C</w:t>
            </w:r>
            <w:r w:rsidRPr="00AA34E8">
              <w:rPr>
                <w:snapToGrid w:val="0"/>
                <w:lang w:eastAsia="en-US"/>
              </w:rPr>
              <w:t xml:space="preserve">ash </w:t>
            </w:r>
            <w:r w:rsidR="0080109F">
              <w:rPr>
                <w:snapToGrid w:val="0"/>
                <w:lang w:eastAsia="en-US"/>
              </w:rPr>
              <w:t>F</w:t>
            </w:r>
            <w:r w:rsidRPr="00AA34E8">
              <w:rPr>
                <w:snapToGrid w:val="0"/>
                <w:lang w:eastAsia="en-US"/>
              </w:rPr>
              <w:t xml:space="preserve">low from </w:t>
            </w:r>
            <w:r w:rsidR="0080109F">
              <w:rPr>
                <w:snapToGrid w:val="0"/>
                <w:lang w:eastAsia="en-US"/>
              </w:rPr>
              <w:t>O</w:t>
            </w:r>
            <w:r w:rsidRPr="00AA34E8">
              <w:rPr>
                <w:snapToGrid w:val="0"/>
                <w:lang w:eastAsia="en-US"/>
              </w:rPr>
              <w:t xml:space="preserve">perating </w:t>
            </w:r>
            <w:r w:rsidR="0080109F">
              <w:rPr>
                <w:snapToGrid w:val="0"/>
                <w:lang w:eastAsia="en-US"/>
              </w:rPr>
              <w:t>A</w:t>
            </w:r>
            <w:r w:rsidRPr="00AA34E8">
              <w:rPr>
                <w:snapToGrid w:val="0"/>
                <w:lang w:eastAsia="en-US"/>
              </w:rPr>
              <w:t>ctivities</w:t>
            </w:r>
          </w:p>
        </w:tc>
        <w:tc>
          <w:tcPr>
            <w:tcW w:w="1453" w:type="dxa"/>
            <w:shd w:val="clear" w:color="000000" w:fill="C0C0C0"/>
          </w:tcPr>
          <w:p w:rsidR="002004EF" w:rsidRPr="00AA34E8" w:rsidRDefault="00E3239A" w:rsidP="00414B2D">
            <w:pPr>
              <w:jc w:val="right"/>
            </w:pPr>
            <w:r>
              <w:t>6,139</w:t>
            </w:r>
          </w:p>
        </w:tc>
        <w:tc>
          <w:tcPr>
            <w:tcW w:w="1453" w:type="dxa"/>
            <w:shd w:val="clear" w:color="000000" w:fill="E0E0E0"/>
          </w:tcPr>
          <w:p w:rsidR="002004EF" w:rsidRPr="0008130F" w:rsidRDefault="002004EF" w:rsidP="00414B2D">
            <w:pPr>
              <w:jc w:val="right"/>
              <w:rPr>
                <w:rFonts w:cs="Arial"/>
                <w:szCs w:val="22"/>
              </w:rPr>
            </w:pPr>
            <w:r>
              <w:rPr>
                <w:rFonts w:cs="Arial"/>
                <w:szCs w:val="22"/>
              </w:rPr>
              <w:t>1,679</w:t>
            </w:r>
          </w:p>
        </w:tc>
        <w:tc>
          <w:tcPr>
            <w:tcW w:w="1453" w:type="dxa"/>
            <w:shd w:val="clear" w:color="000000" w:fill="E0E0E0"/>
          </w:tcPr>
          <w:p w:rsidR="002004EF" w:rsidRPr="0008130F" w:rsidRDefault="002004EF" w:rsidP="00414B2D">
            <w:pPr>
              <w:jc w:val="right"/>
              <w:rPr>
                <w:rFonts w:cs="Arial"/>
                <w:szCs w:val="22"/>
              </w:rPr>
            </w:pPr>
            <w:r w:rsidRPr="0008130F">
              <w:rPr>
                <w:rFonts w:cs="Arial"/>
                <w:szCs w:val="22"/>
              </w:rPr>
              <w:t>8,958</w:t>
            </w:r>
          </w:p>
        </w:tc>
        <w:tc>
          <w:tcPr>
            <w:tcW w:w="1453" w:type="dxa"/>
            <w:tcBorders>
              <w:top w:val="single" w:sz="4" w:space="0" w:color="808080"/>
            </w:tcBorders>
            <w:shd w:val="clear" w:color="000000" w:fill="E0E0E0"/>
          </w:tcPr>
          <w:p w:rsidR="002004EF" w:rsidRPr="00AA34E8" w:rsidRDefault="002004EF" w:rsidP="00414B2D">
            <w:pPr>
              <w:jc w:val="right"/>
            </w:pPr>
            <w:r w:rsidRPr="00AA34E8">
              <w:t>10,294</w:t>
            </w:r>
          </w:p>
        </w:tc>
        <w:tc>
          <w:tcPr>
            <w:tcW w:w="1453" w:type="dxa"/>
            <w:tcBorders>
              <w:top w:val="single" w:sz="4" w:space="0" w:color="808080"/>
            </w:tcBorders>
            <w:shd w:val="clear" w:color="000000" w:fill="E0E0E0"/>
          </w:tcPr>
          <w:p w:rsidR="002004EF" w:rsidRPr="00AA34E8" w:rsidRDefault="002004EF" w:rsidP="00414B2D">
            <w:pPr>
              <w:jc w:val="right"/>
              <w:rPr>
                <w:rFonts w:cs="Arial"/>
              </w:rPr>
            </w:pPr>
            <w:r w:rsidRPr="00AA34E8">
              <w:rPr>
                <w:rFonts w:cs="Arial"/>
              </w:rPr>
              <w:t>14,426</w:t>
            </w:r>
          </w:p>
        </w:tc>
      </w:tr>
      <w:tr w:rsidR="002004EF" w:rsidRPr="00AA34E8">
        <w:tc>
          <w:tcPr>
            <w:tcW w:w="5495" w:type="dxa"/>
          </w:tcPr>
          <w:p w:rsidR="002004EF" w:rsidRPr="00AA34E8" w:rsidRDefault="002004EF" w:rsidP="00414B2D">
            <w:pPr>
              <w:rPr>
                <w:snapToGrid w:val="0"/>
                <w:sz w:val="10"/>
                <w:szCs w:val="10"/>
                <w:lang w:eastAsia="en-US"/>
              </w:rPr>
            </w:pPr>
          </w:p>
        </w:tc>
        <w:tc>
          <w:tcPr>
            <w:tcW w:w="1453" w:type="dxa"/>
            <w:shd w:val="clear" w:color="000000" w:fill="C0C0C0"/>
          </w:tcPr>
          <w:p w:rsidR="002004EF" w:rsidRPr="00AA34E8" w:rsidRDefault="002004EF" w:rsidP="00414B2D">
            <w:pPr>
              <w:rPr>
                <w:snapToGrid w:val="0"/>
                <w:sz w:val="10"/>
                <w:szCs w:val="10"/>
                <w:lang w:eastAsia="en-US"/>
              </w:rPr>
            </w:pPr>
          </w:p>
        </w:tc>
        <w:tc>
          <w:tcPr>
            <w:tcW w:w="1453" w:type="dxa"/>
            <w:shd w:val="clear" w:color="000000" w:fill="E0E0E0"/>
          </w:tcPr>
          <w:p w:rsidR="002004EF" w:rsidRPr="0008130F" w:rsidRDefault="002004EF" w:rsidP="00414B2D">
            <w:pPr>
              <w:jc w:val="right"/>
              <w:rPr>
                <w:rFonts w:cs="Arial"/>
                <w:snapToGrid w:val="0"/>
                <w:szCs w:val="22"/>
                <w:lang w:eastAsia="en-US"/>
              </w:rPr>
            </w:pPr>
          </w:p>
        </w:tc>
        <w:tc>
          <w:tcPr>
            <w:tcW w:w="1453" w:type="dxa"/>
            <w:shd w:val="clear" w:color="000000" w:fill="E0E0E0"/>
          </w:tcPr>
          <w:p w:rsidR="002004EF" w:rsidRPr="0008130F" w:rsidRDefault="002004EF" w:rsidP="00414B2D">
            <w:pPr>
              <w:jc w:val="right"/>
              <w:rPr>
                <w:rFonts w:cs="Arial"/>
                <w:snapToGrid w:val="0"/>
                <w:szCs w:val="22"/>
                <w:lang w:eastAsia="en-US"/>
              </w:rPr>
            </w:pPr>
          </w:p>
        </w:tc>
        <w:tc>
          <w:tcPr>
            <w:tcW w:w="1453" w:type="dxa"/>
            <w:tcBorders>
              <w:top w:val="single" w:sz="4" w:space="0" w:color="808080"/>
            </w:tcBorders>
            <w:shd w:val="clear" w:color="000000" w:fill="E0E0E0"/>
          </w:tcPr>
          <w:p w:rsidR="002004EF" w:rsidRPr="00AA34E8" w:rsidRDefault="002004EF" w:rsidP="00414B2D">
            <w:pPr>
              <w:rPr>
                <w:snapToGrid w:val="0"/>
                <w:sz w:val="10"/>
                <w:szCs w:val="10"/>
                <w:lang w:eastAsia="en-US"/>
              </w:rPr>
            </w:pPr>
          </w:p>
        </w:tc>
        <w:tc>
          <w:tcPr>
            <w:tcW w:w="1453" w:type="dxa"/>
            <w:tcBorders>
              <w:top w:val="single" w:sz="4" w:space="0" w:color="808080"/>
            </w:tcBorders>
            <w:shd w:val="clear" w:color="000000" w:fill="E0E0E0"/>
          </w:tcPr>
          <w:p w:rsidR="002004EF" w:rsidRPr="00AA34E8" w:rsidRDefault="002004EF" w:rsidP="00414B2D">
            <w:pPr>
              <w:rPr>
                <w:snapToGrid w:val="0"/>
                <w:sz w:val="10"/>
                <w:szCs w:val="10"/>
                <w:lang w:eastAsia="en-US"/>
              </w:rPr>
            </w:pPr>
          </w:p>
        </w:tc>
      </w:tr>
      <w:tr w:rsidR="00E3239A" w:rsidRPr="00AA34E8">
        <w:tc>
          <w:tcPr>
            <w:tcW w:w="5495" w:type="dxa"/>
            <w:tcBorders>
              <w:bottom w:val="single" w:sz="4" w:space="0" w:color="808080"/>
            </w:tcBorders>
          </w:tcPr>
          <w:p w:rsidR="00E3239A" w:rsidRPr="00AA34E8" w:rsidRDefault="00E3239A" w:rsidP="00414B2D">
            <w:pPr>
              <w:rPr>
                <w:snapToGrid w:val="0"/>
                <w:lang w:eastAsia="en-US"/>
              </w:rPr>
            </w:pPr>
            <w:r w:rsidRPr="00AA34E8">
              <w:rPr>
                <w:snapToGrid w:val="0"/>
                <w:lang w:eastAsia="en-US"/>
              </w:rPr>
              <w:t xml:space="preserve">Total </w:t>
            </w:r>
            <w:r w:rsidR="0080109F">
              <w:rPr>
                <w:snapToGrid w:val="0"/>
                <w:lang w:eastAsia="en-US"/>
              </w:rPr>
              <w:t>A</w:t>
            </w:r>
            <w:r w:rsidRPr="00AA34E8">
              <w:rPr>
                <w:snapToGrid w:val="0"/>
                <w:lang w:eastAsia="en-US"/>
              </w:rPr>
              <w:t>ssets</w:t>
            </w:r>
          </w:p>
        </w:tc>
        <w:tc>
          <w:tcPr>
            <w:tcW w:w="1453" w:type="dxa"/>
            <w:shd w:val="clear" w:color="000000" w:fill="C0C0C0"/>
          </w:tcPr>
          <w:p w:rsidR="00E3239A" w:rsidRPr="00AA34E8" w:rsidRDefault="00E3239A" w:rsidP="00414B2D">
            <w:pPr>
              <w:jc w:val="right"/>
            </w:pPr>
            <w:r>
              <w:t>1,035,227</w:t>
            </w:r>
          </w:p>
        </w:tc>
        <w:tc>
          <w:tcPr>
            <w:tcW w:w="1453" w:type="dxa"/>
            <w:shd w:val="clear" w:color="000000" w:fill="E0E0E0"/>
          </w:tcPr>
          <w:p w:rsidR="00E3239A" w:rsidRPr="0008130F" w:rsidRDefault="00E3239A" w:rsidP="00414B2D">
            <w:pPr>
              <w:jc w:val="right"/>
              <w:rPr>
                <w:rFonts w:cs="Arial"/>
                <w:szCs w:val="22"/>
              </w:rPr>
            </w:pPr>
            <w:r>
              <w:rPr>
                <w:rFonts w:cs="Arial"/>
                <w:szCs w:val="22"/>
              </w:rPr>
              <w:t>1,043,561</w:t>
            </w:r>
          </w:p>
        </w:tc>
        <w:tc>
          <w:tcPr>
            <w:tcW w:w="1453" w:type="dxa"/>
            <w:shd w:val="clear" w:color="000000" w:fill="E0E0E0"/>
          </w:tcPr>
          <w:p w:rsidR="00E3239A" w:rsidRPr="0008130F" w:rsidRDefault="00E3239A" w:rsidP="00414B2D">
            <w:pPr>
              <w:jc w:val="right"/>
              <w:rPr>
                <w:rFonts w:cs="Arial"/>
                <w:szCs w:val="22"/>
              </w:rPr>
            </w:pPr>
            <w:r w:rsidRPr="0008130F">
              <w:rPr>
                <w:rFonts w:cs="Arial"/>
                <w:szCs w:val="22"/>
              </w:rPr>
              <w:t>1,062,100</w:t>
            </w:r>
          </w:p>
        </w:tc>
        <w:tc>
          <w:tcPr>
            <w:tcW w:w="1453" w:type="dxa"/>
            <w:tcBorders>
              <w:top w:val="single" w:sz="4" w:space="0" w:color="808080"/>
            </w:tcBorders>
            <w:shd w:val="clear" w:color="000000" w:fill="E0E0E0"/>
          </w:tcPr>
          <w:p w:rsidR="00E3239A" w:rsidRPr="00AA34E8" w:rsidRDefault="00E3239A" w:rsidP="00414B2D">
            <w:pPr>
              <w:jc w:val="right"/>
            </w:pPr>
            <w:r w:rsidRPr="00AA34E8">
              <w:t>1,073,602</w:t>
            </w:r>
          </w:p>
        </w:tc>
        <w:tc>
          <w:tcPr>
            <w:tcW w:w="1453" w:type="dxa"/>
            <w:tcBorders>
              <w:top w:val="single" w:sz="4" w:space="0" w:color="808080"/>
            </w:tcBorders>
            <w:shd w:val="clear" w:color="000000" w:fill="E0E0E0"/>
          </w:tcPr>
          <w:p w:rsidR="00E3239A" w:rsidRPr="00AA34E8" w:rsidRDefault="00E3239A" w:rsidP="00414B2D">
            <w:pPr>
              <w:jc w:val="right"/>
              <w:rPr>
                <w:rFonts w:cs="Arial"/>
              </w:rPr>
            </w:pPr>
            <w:r w:rsidRPr="00AA34E8">
              <w:rPr>
                <w:rFonts w:cs="Arial"/>
              </w:rPr>
              <w:t>690,947</w:t>
            </w:r>
          </w:p>
        </w:tc>
      </w:tr>
      <w:tr w:rsidR="00E3239A" w:rsidRPr="00AA34E8">
        <w:tc>
          <w:tcPr>
            <w:tcW w:w="5495" w:type="dxa"/>
            <w:tcBorders>
              <w:top w:val="single" w:sz="4" w:space="0" w:color="808080"/>
              <w:bottom w:val="single" w:sz="4" w:space="0" w:color="808080"/>
              <w:right w:val="nil"/>
            </w:tcBorders>
          </w:tcPr>
          <w:p w:rsidR="00E3239A" w:rsidRPr="00AA34E8" w:rsidRDefault="00E3239A" w:rsidP="0080109F">
            <w:pPr>
              <w:rPr>
                <w:snapToGrid w:val="0"/>
                <w:lang w:eastAsia="en-US"/>
              </w:rPr>
            </w:pPr>
            <w:r w:rsidRPr="00AA34E8">
              <w:rPr>
                <w:snapToGrid w:val="0"/>
                <w:lang w:eastAsia="en-US"/>
              </w:rPr>
              <w:t xml:space="preserve">Total </w:t>
            </w:r>
            <w:r w:rsidR="0080109F">
              <w:rPr>
                <w:snapToGrid w:val="0"/>
                <w:lang w:eastAsia="en-US"/>
              </w:rPr>
              <w:t>L</w:t>
            </w:r>
            <w:r w:rsidRPr="00AA34E8">
              <w:rPr>
                <w:snapToGrid w:val="0"/>
                <w:lang w:eastAsia="en-US"/>
              </w:rPr>
              <w:t>iabilities</w:t>
            </w:r>
          </w:p>
        </w:tc>
        <w:tc>
          <w:tcPr>
            <w:tcW w:w="1453" w:type="dxa"/>
            <w:tcBorders>
              <w:top w:val="single" w:sz="4" w:space="0" w:color="808080"/>
              <w:left w:val="nil"/>
              <w:bottom w:val="single" w:sz="4" w:space="0" w:color="808080"/>
            </w:tcBorders>
            <w:shd w:val="clear" w:color="000000" w:fill="C0C0C0"/>
          </w:tcPr>
          <w:p w:rsidR="00E3239A" w:rsidRPr="00AA34E8" w:rsidRDefault="00E3239A" w:rsidP="00414B2D">
            <w:pPr>
              <w:jc w:val="right"/>
              <w:rPr>
                <w:snapToGrid w:val="0"/>
                <w:lang w:eastAsia="en-US"/>
              </w:rPr>
            </w:pPr>
            <w:r>
              <w:rPr>
                <w:snapToGrid w:val="0"/>
                <w:lang w:eastAsia="en-US"/>
              </w:rPr>
              <w:t>15,112</w:t>
            </w:r>
          </w:p>
        </w:tc>
        <w:tc>
          <w:tcPr>
            <w:tcW w:w="1453" w:type="dxa"/>
            <w:tcBorders>
              <w:top w:val="single" w:sz="4" w:space="0" w:color="808080"/>
              <w:bottom w:val="single" w:sz="4" w:space="0" w:color="808080"/>
            </w:tcBorders>
            <w:shd w:val="clear" w:color="000000" w:fill="E0E0E0"/>
          </w:tcPr>
          <w:p w:rsidR="00E3239A" w:rsidRPr="0008130F" w:rsidRDefault="00E3239A" w:rsidP="00414B2D">
            <w:pPr>
              <w:jc w:val="right"/>
              <w:rPr>
                <w:rFonts w:cs="Arial"/>
                <w:snapToGrid w:val="0"/>
                <w:szCs w:val="22"/>
                <w:lang w:eastAsia="en-US"/>
              </w:rPr>
            </w:pPr>
            <w:r>
              <w:rPr>
                <w:rFonts w:cs="Arial"/>
                <w:snapToGrid w:val="0"/>
                <w:szCs w:val="22"/>
                <w:lang w:eastAsia="en-US"/>
              </w:rPr>
              <w:t>14,747</w:t>
            </w:r>
          </w:p>
        </w:tc>
        <w:tc>
          <w:tcPr>
            <w:tcW w:w="1453" w:type="dxa"/>
            <w:tcBorders>
              <w:top w:val="single" w:sz="4" w:space="0" w:color="808080"/>
              <w:bottom w:val="single" w:sz="4" w:space="0" w:color="808080"/>
            </w:tcBorders>
            <w:shd w:val="clear" w:color="000000" w:fill="E0E0E0"/>
          </w:tcPr>
          <w:p w:rsidR="00E3239A" w:rsidRPr="0008130F" w:rsidRDefault="00E3239A" w:rsidP="00414B2D">
            <w:pPr>
              <w:jc w:val="right"/>
              <w:rPr>
                <w:rFonts w:cs="Arial"/>
                <w:snapToGrid w:val="0"/>
                <w:szCs w:val="22"/>
                <w:lang w:eastAsia="en-US"/>
              </w:rPr>
            </w:pPr>
            <w:r w:rsidRPr="0008130F">
              <w:rPr>
                <w:rFonts w:cs="Arial"/>
                <w:snapToGrid w:val="0"/>
                <w:szCs w:val="22"/>
                <w:lang w:eastAsia="en-US"/>
              </w:rPr>
              <w:t>15,015</w:t>
            </w:r>
          </w:p>
        </w:tc>
        <w:tc>
          <w:tcPr>
            <w:tcW w:w="1453" w:type="dxa"/>
            <w:tcBorders>
              <w:top w:val="single" w:sz="4" w:space="0" w:color="808080"/>
              <w:bottom w:val="single" w:sz="4" w:space="0" w:color="808080"/>
            </w:tcBorders>
            <w:shd w:val="clear" w:color="000000" w:fill="E0E0E0"/>
          </w:tcPr>
          <w:p w:rsidR="00E3239A" w:rsidRPr="00AA34E8" w:rsidRDefault="00E3239A" w:rsidP="00414B2D">
            <w:pPr>
              <w:jc w:val="right"/>
              <w:rPr>
                <w:snapToGrid w:val="0"/>
                <w:lang w:eastAsia="en-US"/>
              </w:rPr>
            </w:pPr>
            <w:r w:rsidRPr="00AA34E8">
              <w:rPr>
                <w:snapToGrid w:val="0"/>
                <w:lang w:eastAsia="en-US"/>
              </w:rPr>
              <w:t>13,914</w:t>
            </w:r>
          </w:p>
        </w:tc>
        <w:tc>
          <w:tcPr>
            <w:tcW w:w="1453" w:type="dxa"/>
            <w:tcBorders>
              <w:top w:val="single" w:sz="4" w:space="0" w:color="808080"/>
              <w:bottom w:val="single" w:sz="4" w:space="0" w:color="808080"/>
            </w:tcBorders>
            <w:shd w:val="clear" w:color="000000" w:fill="E0E0E0"/>
          </w:tcPr>
          <w:p w:rsidR="00E3239A" w:rsidRPr="00AA34E8" w:rsidRDefault="00E3239A" w:rsidP="00414B2D">
            <w:pPr>
              <w:jc w:val="right"/>
              <w:rPr>
                <w:rFonts w:cs="Arial"/>
              </w:rPr>
            </w:pPr>
            <w:r w:rsidRPr="00AA34E8">
              <w:rPr>
                <w:rFonts w:cs="Arial"/>
              </w:rPr>
              <w:t>15,548</w:t>
            </w:r>
          </w:p>
        </w:tc>
      </w:tr>
    </w:tbl>
    <w:p w:rsidR="00573798" w:rsidRPr="00AA34E8" w:rsidRDefault="00573798" w:rsidP="00573798">
      <w:pPr>
        <w:rPr>
          <w:rFonts w:cs="Arial"/>
          <w:sz w:val="16"/>
          <w:szCs w:val="16"/>
        </w:rPr>
      </w:pPr>
    </w:p>
    <w:p w:rsidR="00573798" w:rsidRPr="00504720" w:rsidRDefault="00573798" w:rsidP="00573798">
      <w:pPr>
        <w:rPr>
          <w:rFonts w:cs="Arial"/>
          <w:color w:val="FF0000"/>
          <w:szCs w:val="22"/>
        </w:rPr>
      </w:pPr>
    </w:p>
    <w:p w:rsidR="002F08EA" w:rsidRDefault="002F08EA" w:rsidP="002F08EA">
      <w:r>
        <w:t>Notes:</w:t>
      </w:r>
    </w:p>
    <w:p w:rsidR="002F08EA" w:rsidRDefault="002F08EA" w:rsidP="002F08EA">
      <w:r>
        <w:t>Revenue received from government was higher in comparison to the previous financial year, mainly due to higher capital funding for projects such as the Interim Collection Storage project</w:t>
      </w:r>
      <w:r w:rsidR="00C57C20">
        <w:t>, which</w:t>
      </w:r>
      <w:r>
        <w:t xml:space="preserve"> increased by $3.9 million over the previous year. This was partially offset by lower funding for projects such as the </w:t>
      </w:r>
      <w:r w:rsidRPr="00741920">
        <w:t>Critical Maintenance and Essential Services project</w:t>
      </w:r>
      <w:r>
        <w:t xml:space="preserve"> and support for touring hall exhibitions was slightly lower as well. In accordance with government policy, a capital asset charge is included in revenue from government and disclosed separately as an expense within the financial statements. Total income includes donations and grants that are brought to account when received and not matched with expenditure, which may occur in subsequent financial periods. The higher number of touring hall exhibitions at Melbourne Museum during the financial year contributed to increases in admissions and commercial operations revenue.</w:t>
      </w:r>
    </w:p>
    <w:p w:rsidR="002F08EA" w:rsidRDefault="002F08EA" w:rsidP="002F08EA"/>
    <w:p w:rsidR="002F08EA" w:rsidRDefault="002F08EA" w:rsidP="002F08EA">
      <w:r>
        <w:t>Museum Victoria receives a substantial proportion of its revenue from government, which does not necessarily fund depreciation. The lack of depreciation funding may result in infrastructure that is no longer fit-for-purpose and may require significant government investment. This does not impact Museum Victoria’s ability to operate as a going concern.</w:t>
      </w:r>
    </w:p>
    <w:p w:rsidR="002F08EA" w:rsidRDefault="002F08EA" w:rsidP="002F08EA"/>
    <w:p w:rsidR="002F08EA" w:rsidRDefault="002F08EA" w:rsidP="002F08EA">
      <w:r>
        <w:t>Whilst there have been additions to property, plant and equipment, collections and exhibitions, total assets fell by $13.5 million mainly as a result of depreciation charges.</w:t>
      </w:r>
    </w:p>
    <w:p w:rsidR="002F08EA" w:rsidRDefault="002F08EA">
      <w:pPr>
        <w:sectPr w:rsidR="002F08EA">
          <w:footerReference w:type="default" r:id="rId9"/>
          <w:pgSz w:w="16838" w:h="11906" w:orient="landscape"/>
          <w:pgMar w:top="1800" w:right="1440" w:bottom="1800" w:left="1440" w:header="720" w:footer="720" w:gutter="0"/>
          <w:cols w:space="720"/>
          <w:docGrid w:linePitch="360"/>
        </w:sectPr>
      </w:pPr>
    </w:p>
    <w:p w:rsidR="00573798" w:rsidRPr="00D26B5A" w:rsidRDefault="00573798" w:rsidP="00B51BB9">
      <w:pPr>
        <w:pStyle w:val="Heading2"/>
      </w:pPr>
      <w:bookmarkStart w:id="6" w:name="_Toc26930455"/>
      <w:r w:rsidRPr="00D26B5A">
        <w:lastRenderedPageBreak/>
        <w:t>Statement of Purpose</w:t>
      </w:r>
    </w:p>
    <w:p w:rsidR="00573798" w:rsidRPr="00D371A9" w:rsidRDefault="00573798" w:rsidP="00573798">
      <w:r>
        <w:t>As a cherished cultural organisation, we engage in contemporary issues of relevance, interest and public benefit. Both within and beyond our museums, we encourage participation in the diversity of experiences we offer. We develop and use our knowledge, collections and expertise to build connections with and between individuals and communities to enhance understanding and a sense of belonging.</w:t>
      </w:r>
    </w:p>
    <w:p w:rsidR="00573798" w:rsidRPr="00583C7F" w:rsidRDefault="00573798" w:rsidP="0099776E"/>
    <w:p w:rsidR="00573798" w:rsidRPr="00D26B5A" w:rsidRDefault="00573798" w:rsidP="00B51BB9">
      <w:pPr>
        <w:pStyle w:val="Heading2"/>
      </w:pPr>
      <w:r w:rsidRPr="00D26B5A">
        <w:t>Vision</w:t>
      </w:r>
      <w:bookmarkEnd w:id="6"/>
      <w:r w:rsidRPr="00D26B5A">
        <w:t xml:space="preserve"> </w:t>
      </w:r>
    </w:p>
    <w:p w:rsidR="00573798" w:rsidRPr="00583C7F" w:rsidRDefault="00573798" w:rsidP="00573798">
      <w:r>
        <w:t>Museum Victoria: Leading museums that delight, inspire, connect and enrich</w:t>
      </w:r>
    </w:p>
    <w:p w:rsidR="00573798" w:rsidRPr="00583C7F" w:rsidRDefault="00573798" w:rsidP="00573798">
      <w:pPr>
        <w:rPr>
          <w:rFonts w:cs="Arial"/>
          <w:szCs w:val="22"/>
        </w:rPr>
      </w:pPr>
    </w:p>
    <w:p w:rsidR="00573798" w:rsidRPr="00D26B5A" w:rsidRDefault="00573798" w:rsidP="00B51BB9">
      <w:pPr>
        <w:pStyle w:val="Heading2"/>
      </w:pPr>
      <w:r w:rsidRPr="00D26B5A">
        <w:t>Strategic Directions</w:t>
      </w:r>
    </w:p>
    <w:p w:rsidR="00573798" w:rsidRPr="00B51BB9" w:rsidRDefault="00573798" w:rsidP="00B51BB9">
      <w:pPr>
        <w:pStyle w:val="Heading3"/>
      </w:pPr>
      <w:r w:rsidRPr="00B51BB9">
        <w:t>Deepening Connections</w:t>
      </w:r>
    </w:p>
    <w:p w:rsidR="00573798" w:rsidRPr="00DA7D0E" w:rsidRDefault="00573798" w:rsidP="00573798">
      <w:r>
        <w:t xml:space="preserve">The way that visitors interact is changing. Many people wish to become more active participants in their cultural experiences; to personalise, communicate and share with others. Museums hold a unique place in the community, in our ability to engage people in critical ideas and issues through new ways of communicating and connecting. To achieve this, </w:t>
      </w:r>
      <w:r w:rsidR="00D90FAC">
        <w:t>Museum Victoria will work towards the following outcomes:</w:t>
      </w:r>
    </w:p>
    <w:p w:rsidR="00573798" w:rsidRPr="00DA7D0E" w:rsidRDefault="00D90FAC" w:rsidP="00573798">
      <w:pPr>
        <w:numPr>
          <w:ilvl w:val="0"/>
          <w:numId w:val="1"/>
        </w:numPr>
        <w:ind w:left="426" w:hanging="426"/>
      </w:pPr>
      <w:r>
        <w:t>Visitors are able to easily tailor their own museum experiences</w:t>
      </w:r>
      <w:r w:rsidR="006A577F">
        <w:t>.</w:t>
      </w:r>
    </w:p>
    <w:p w:rsidR="00573798" w:rsidRPr="00DA7D0E" w:rsidRDefault="00D90FAC" w:rsidP="00573798">
      <w:pPr>
        <w:numPr>
          <w:ilvl w:val="0"/>
          <w:numId w:val="1"/>
        </w:numPr>
        <w:ind w:left="426" w:hanging="426"/>
      </w:pPr>
      <w:r>
        <w:t xml:space="preserve">People co-create physical and digital experiences with the </w:t>
      </w:r>
      <w:r w:rsidR="00DE47DF">
        <w:t>museum</w:t>
      </w:r>
      <w:r w:rsidR="006A577F">
        <w:t>.</w:t>
      </w:r>
    </w:p>
    <w:p w:rsidR="00573798" w:rsidRPr="00DA7D0E" w:rsidRDefault="00D90FAC" w:rsidP="00573798">
      <w:pPr>
        <w:numPr>
          <w:ilvl w:val="0"/>
          <w:numId w:val="1"/>
        </w:numPr>
        <w:ind w:left="426" w:hanging="426"/>
      </w:pPr>
      <w:r>
        <w:t>The community trusts Museum Victoria as a source of information on contemporary issues</w:t>
      </w:r>
      <w:r w:rsidR="006A577F">
        <w:t>.</w:t>
      </w:r>
    </w:p>
    <w:p w:rsidR="00573798" w:rsidRPr="00DA7D0E" w:rsidRDefault="00D90FAC" w:rsidP="00573798">
      <w:pPr>
        <w:numPr>
          <w:ilvl w:val="0"/>
          <w:numId w:val="1"/>
        </w:numPr>
        <w:ind w:left="426" w:hanging="426"/>
      </w:pPr>
      <w:r>
        <w:t>Our experiences and resources are widely known and frequently used for education purposes</w:t>
      </w:r>
      <w:r w:rsidR="006A577F">
        <w:t>.</w:t>
      </w:r>
    </w:p>
    <w:p w:rsidR="00573798" w:rsidRPr="00583C7F" w:rsidRDefault="00573798" w:rsidP="00573798">
      <w:pPr>
        <w:rPr>
          <w:rFonts w:cs="Arial"/>
          <w:szCs w:val="22"/>
        </w:rPr>
      </w:pPr>
    </w:p>
    <w:p w:rsidR="00573798" w:rsidRDefault="00573798" w:rsidP="00B51BB9">
      <w:pPr>
        <w:pStyle w:val="Heading3"/>
      </w:pPr>
      <w:r>
        <w:t>Investing in Knowledge, Expertise and Collections</w:t>
      </w:r>
    </w:p>
    <w:p w:rsidR="00573798" w:rsidRPr="0079533F" w:rsidRDefault="00573798" w:rsidP="00573798">
      <w:r w:rsidRPr="0079533F">
        <w:t xml:space="preserve">The major questions about the world that museums seek to answer are complex. Collections provide a sound basis for enquiry, but these questions cannot be understood through a single lens. 21st-century museums bring together multiple disciplines, perspectives and understandings to develop a range of expertise that delivers value to the community. </w:t>
      </w:r>
      <w:r>
        <w:t>To achieve this, Museum Victoria will work towards the following outcomes:</w:t>
      </w:r>
    </w:p>
    <w:p w:rsidR="00573798" w:rsidRPr="00ED1DBF" w:rsidRDefault="002F0B7A" w:rsidP="00573798">
      <w:pPr>
        <w:numPr>
          <w:ilvl w:val="0"/>
          <w:numId w:val="2"/>
        </w:numPr>
        <w:ind w:left="426" w:hanging="426"/>
      </w:pPr>
      <w:r w:rsidRPr="00ED1DBF">
        <w:t>Interdisciplinary and collaborative projects generate new knowledge</w:t>
      </w:r>
      <w:r w:rsidR="006A577F">
        <w:t>.</w:t>
      </w:r>
    </w:p>
    <w:p w:rsidR="00573798" w:rsidRPr="00ED1DBF" w:rsidRDefault="002F0B7A" w:rsidP="00573798">
      <w:pPr>
        <w:numPr>
          <w:ilvl w:val="0"/>
          <w:numId w:val="2"/>
        </w:numPr>
        <w:ind w:left="426" w:hanging="426"/>
      </w:pPr>
      <w:r w:rsidRPr="00ED1DBF">
        <w:t>Our collection care practices lead and respond to museum sector standards</w:t>
      </w:r>
      <w:r w:rsidR="006A577F">
        <w:t>.</w:t>
      </w:r>
    </w:p>
    <w:p w:rsidR="00573798" w:rsidRPr="00ED1DBF" w:rsidRDefault="002F0B7A" w:rsidP="00573798">
      <w:pPr>
        <w:numPr>
          <w:ilvl w:val="0"/>
          <w:numId w:val="2"/>
        </w:numPr>
        <w:ind w:left="426" w:hanging="426"/>
      </w:pPr>
      <w:r w:rsidRPr="00ED1DBF">
        <w:t>All staff know and promote the significance of the collection</w:t>
      </w:r>
      <w:r w:rsidR="006A577F">
        <w:t>.</w:t>
      </w:r>
    </w:p>
    <w:p w:rsidR="00573798" w:rsidRPr="00583C7F" w:rsidRDefault="00573798" w:rsidP="00573798">
      <w:pPr>
        <w:rPr>
          <w:rFonts w:cs="Arial"/>
          <w:szCs w:val="22"/>
        </w:rPr>
      </w:pPr>
    </w:p>
    <w:p w:rsidR="00573798" w:rsidRDefault="00573798" w:rsidP="00B51BB9">
      <w:pPr>
        <w:pStyle w:val="Heading3"/>
      </w:pPr>
      <w:r>
        <w:t>Digital Transformation</w:t>
      </w:r>
    </w:p>
    <w:p w:rsidR="00573798" w:rsidRPr="0079533F" w:rsidRDefault="00573798" w:rsidP="00573798">
      <w:r w:rsidRPr="0079533F">
        <w:t xml:space="preserve">Keeping up with the continually shifting digital environment requires organisations to be forward-looking and agile. This presents both a challenge and opportunity for museums, which must reposition themselves to operate effectively in the digital age. At its heart, this means changes in the way that people think, work and interact. </w:t>
      </w:r>
      <w:r>
        <w:t>To achieve this, Museum Victoria will work towards the following outcomes:</w:t>
      </w:r>
    </w:p>
    <w:p w:rsidR="00573798" w:rsidRDefault="00573798" w:rsidP="00573798">
      <w:pPr>
        <w:numPr>
          <w:ilvl w:val="0"/>
          <w:numId w:val="3"/>
        </w:numPr>
        <w:ind w:left="426" w:hanging="426"/>
      </w:pPr>
      <w:r>
        <w:t>Staff incorporate digital systems into their daily work</w:t>
      </w:r>
      <w:r w:rsidR="006A577F">
        <w:t>.</w:t>
      </w:r>
    </w:p>
    <w:p w:rsidR="00573798" w:rsidRDefault="00573798" w:rsidP="00573798">
      <w:pPr>
        <w:numPr>
          <w:ilvl w:val="0"/>
          <w:numId w:val="3"/>
        </w:numPr>
        <w:ind w:left="426" w:hanging="426"/>
      </w:pPr>
      <w:r>
        <w:t>Our digital systems and platforms enable flexible content generation</w:t>
      </w:r>
      <w:r w:rsidR="006A577F">
        <w:t>.</w:t>
      </w:r>
    </w:p>
    <w:p w:rsidR="00573798" w:rsidRPr="00583C7F" w:rsidRDefault="00573798" w:rsidP="00573798">
      <w:pPr>
        <w:numPr>
          <w:ilvl w:val="0"/>
          <w:numId w:val="3"/>
        </w:numPr>
        <w:ind w:left="426" w:hanging="426"/>
      </w:pPr>
      <w:r>
        <w:t>Our digital infrastructure meets our business needs</w:t>
      </w:r>
      <w:r w:rsidR="006A577F">
        <w:t>.</w:t>
      </w:r>
    </w:p>
    <w:p w:rsidR="00573798" w:rsidRPr="00583C7F" w:rsidRDefault="00573798" w:rsidP="00573798">
      <w:pPr>
        <w:rPr>
          <w:rFonts w:cs="Arial"/>
          <w:szCs w:val="22"/>
        </w:rPr>
      </w:pPr>
    </w:p>
    <w:p w:rsidR="00573798" w:rsidRDefault="00573798" w:rsidP="00B51BB9">
      <w:pPr>
        <w:pStyle w:val="Heading3"/>
      </w:pPr>
      <w:r>
        <w:t>Organisational Resilience</w:t>
      </w:r>
    </w:p>
    <w:p w:rsidR="00573798" w:rsidRPr="00583C7F" w:rsidRDefault="00573798" w:rsidP="00573798">
      <w:pPr>
        <w:rPr>
          <w:b/>
        </w:rPr>
      </w:pPr>
      <w:r w:rsidRPr="003E3322">
        <w:t xml:space="preserve">Museums aim to engage, entertain, move and inspire people. All staff and volunteers contribute to this goal. In responding to the changing economic and social environment, it is important that people work collaboratively towards a common purpose and find creative </w:t>
      </w:r>
      <w:r w:rsidRPr="003E3322">
        <w:lastRenderedPageBreak/>
        <w:t xml:space="preserve">ways to use resources more effectively, to deliver the best possible value for the public. </w:t>
      </w:r>
      <w:r>
        <w:t>To achieve this, Museum Victoria will work towards the following outcomes:</w:t>
      </w:r>
    </w:p>
    <w:p w:rsidR="002A5A90" w:rsidRDefault="002F0B7A" w:rsidP="00DB4FE5">
      <w:pPr>
        <w:numPr>
          <w:ilvl w:val="0"/>
          <w:numId w:val="4"/>
        </w:numPr>
        <w:ind w:left="426" w:hanging="426"/>
      </w:pPr>
      <w:r w:rsidRPr="00ED1DBF">
        <w:t>Staff are able to identify how their work contributes to the networked organisation</w:t>
      </w:r>
      <w:r w:rsidR="00796C56">
        <w:t xml:space="preserve">. </w:t>
      </w:r>
    </w:p>
    <w:p w:rsidR="002A5A90" w:rsidRDefault="002F0B7A" w:rsidP="00DB4FE5">
      <w:pPr>
        <w:numPr>
          <w:ilvl w:val="0"/>
          <w:numId w:val="4"/>
        </w:numPr>
        <w:ind w:left="426" w:hanging="426"/>
      </w:pPr>
      <w:r w:rsidRPr="00ED1DBF">
        <w:t>Museum Victoria has an active safety culture</w:t>
      </w:r>
      <w:r w:rsidR="00796C56">
        <w:t>.</w:t>
      </w:r>
    </w:p>
    <w:p w:rsidR="00573798" w:rsidRPr="00ED1DBF" w:rsidRDefault="002F0B7A" w:rsidP="00573798">
      <w:pPr>
        <w:numPr>
          <w:ilvl w:val="0"/>
          <w:numId w:val="4"/>
        </w:numPr>
        <w:ind w:left="426" w:hanging="426"/>
      </w:pPr>
      <w:r w:rsidRPr="00ED1DBF">
        <w:t>Our diverse revenue streams produce an increasing return</w:t>
      </w:r>
      <w:r w:rsidR="00796C56">
        <w:t>.</w:t>
      </w:r>
    </w:p>
    <w:p w:rsidR="00573798" w:rsidRPr="00ED1DBF" w:rsidRDefault="002F0B7A" w:rsidP="00573798">
      <w:pPr>
        <w:numPr>
          <w:ilvl w:val="0"/>
          <w:numId w:val="4"/>
        </w:numPr>
        <w:ind w:left="426" w:hanging="426"/>
      </w:pPr>
      <w:r w:rsidRPr="00ED1DBF">
        <w:t>Our business processes are integrated and easy to use</w:t>
      </w:r>
      <w:r w:rsidR="00796C56">
        <w:t>.</w:t>
      </w:r>
    </w:p>
    <w:p w:rsidR="00573798" w:rsidRPr="00ED1DBF" w:rsidRDefault="002F0B7A" w:rsidP="00573798">
      <w:pPr>
        <w:numPr>
          <w:ilvl w:val="0"/>
          <w:numId w:val="4"/>
        </w:numPr>
        <w:ind w:left="426" w:hanging="426"/>
      </w:pPr>
      <w:r w:rsidRPr="00ED1DBF">
        <w:t>Staff are accountable for the sound stewardship of Museum Victoria resources</w:t>
      </w:r>
      <w:r w:rsidR="00796C56">
        <w:t>.</w:t>
      </w:r>
    </w:p>
    <w:p w:rsidR="00573798" w:rsidRPr="00583C7F" w:rsidRDefault="00573798" w:rsidP="00573798">
      <w:pPr>
        <w:rPr>
          <w:rFonts w:cs="Arial"/>
          <w:szCs w:val="22"/>
        </w:rPr>
      </w:pPr>
    </w:p>
    <w:p w:rsidR="00573798" w:rsidRPr="00D26B5A" w:rsidRDefault="00573798" w:rsidP="00B51BB9">
      <w:pPr>
        <w:pStyle w:val="Heading3"/>
      </w:pPr>
      <w:r w:rsidRPr="00D26B5A">
        <w:t>Building Victoria’s Cultural Capital</w:t>
      </w:r>
    </w:p>
    <w:p w:rsidR="00573798" w:rsidRPr="00EA53CF" w:rsidRDefault="00573798" w:rsidP="00573798">
      <w:bookmarkStart w:id="7" w:name="_Toc128373095"/>
      <w:r w:rsidRPr="00EA53CF">
        <w:t xml:space="preserve">Victoria’s cultural sector underpins the strength of the economy by generating jobs, supporting creative industries and attracting tourists from interstate and overseas. However, simply maintaining the current state of the sector is not enough. New opportunities must be exploited to ensure Victoria upholds its position as Australia’s arts and cultural capital. </w:t>
      </w:r>
      <w:r>
        <w:t>To achieve this, Museum Victoria will work towards the following outcomes:</w:t>
      </w:r>
    </w:p>
    <w:p w:rsidR="00573798" w:rsidRPr="002A10B2" w:rsidRDefault="00D90FAC" w:rsidP="00573798">
      <w:pPr>
        <w:numPr>
          <w:ilvl w:val="0"/>
          <w:numId w:val="5"/>
        </w:numPr>
        <w:ind w:left="426" w:hanging="426"/>
      </w:pPr>
      <w:r>
        <w:t>The Scienceworks precinct is developed to build understanding and skills in science and technology that support economic growth in Victoria</w:t>
      </w:r>
      <w:r w:rsidR="006A577F">
        <w:t>.</w:t>
      </w:r>
    </w:p>
    <w:p w:rsidR="00573798" w:rsidRPr="002A10B2" w:rsidRDefault="00D90FAC" w:rsidP="00573798">
      <w:pPr>
        <w:numPr>
          <w:ilvl w:val="0"/>
          <w:numId w:val="5"/>
        </w:numPr>
        <w:ind w:left="426" w:hanging="426"/>
      </w:pPr>
      <w:r>
        <w:t>A greater exchange of people, expertise, products and services takes place with Asian scientific and cultural institutions</w:t>
      </w:r>
      <w:r w:rsidR="006A577F">
        <w:t>.</w:t>
      </w:r>
    </w:p>
    <w:p w:rsidR="00573798" w:rsidRPr="002A10B2" w:rsidRDefault="00D90FAC" w:rsidP="00573798">
      <w:pPr>
        <w:numPr>
          <w:ilvl w:val="0"/>
          <w:numId w:val="5"/>
        </w:numPr>
        <w:ind w:left="426" w:hanging="426"/>
      </w:pPr>
      <w:r>
        <w:t>The unique scientific and heritage record of the State Collection is developed and preserved for future generations</w:t>
      </w:r>
      <w:r w:rsidR="006A577F">
        <w:t>.</w:t>
      </w:r>
    </w:p>
    <w:p w:rsidR="00573798" w:rsidRPr="002A10B2" w:rsidRDefault="00D90FAC" w:rsidP="00573798">
      <w:pPr>
        <w:numPr>
          <w:ilvl w:val="0"/>
          <w:numId w:val="5"/>
        </w:numPr>
        <w:ind w:left="426" w:hanging="426"/>
      </w:pPr>
      <w:r>
        <w:t>The Melbourne Museum precinct</w:t>
      </w:r>
      <w:r>
        <w:softHyphen/>
        <w:t xml:space="preserve"> – incorporating the Royal Exhibition Building and Bunjilaka – is widely recognised as an exceptional cultural destination</w:t>
      </w:r>
      <w:r w:rsidR="00DE47DF">
        <w:t>.</w:t>
      </w:r>
    </w:p>
    <w:p w:rsidR="00573798" w:rsidRPr="00681D8E" w:rsidRDefault="00D90FAC" w:rsidP="00573798">
      <w:pPr>
        <w:numPr>
          <w:ilvl w:val="0"/>
          <w:numId w:val="5"/>
        </w:numPr>
        <w:ind w:left="426" w:hanging="426"/>
        <w:rPr>
          <w:rFonts w:cs="Arial"/>
          <w:szCs w:val="22"/>
        </w:rPr>
      </w:pPr>
      <w:r>
        <w:t>The Immigration Museum is recognised as a leader in building intercultural understanding in the Victorian community</w:t>
      </w:r>
      <w:r w:rsidR="006A577F">
        <w:t>.</w:t>
      </w:r>
      <w:bookmarkEnd w:id="7"/>
    </w:p>
    <w:p w:rsidR="00573798" w:rsidRDefault="00573798"/>
    <w:p w:rsidR="00681D8E" w:rsidRDefault="00681D8E">
      <w:pPr>
        <w:rPr>
          <w:b/>
          <w:sz w:val="36"/>
        </w:rPr>
      </w:pPr>
      <w:r>
        <w:br w:type="page"/>
      </w:r>
    </w:p>
    <w:p w:rsidR="007D05E5" w:rsidRPr="00B51BB9" w:rsidRDefault="00573798" w:rsidP="00B51BB9">
      <w:pPr>
        <w:pStyle w:val="Heading2"/>
      </w:pPr>
      <w:r w:rsidRPr="00B51BB9">
        <w:lastRenderedPageBreak/>
        <w:t>Strategic Direction 1:</w:t>
      </w:r>
    </w:p>
    <w:p w:rsidR="00573798" w:rsidRPr="00B51BB9" w:rsidRDefault="00573798" w:rsidP="00B51BB9">
      <w:pPr>
        <w:pStyle w:val="Heading2"/>
      </w:pPr>
      <w:r w:rsidRPr="00B51BB9">
        <w:t>Deepening Connections</w:t>
      </w:r>
    </w:p>
    <w:p w:rsidR="0076773A" w:rsidRDefault="0076773A" w:rsidP="0097148E"/>
    <w:p w:rsidR="00573798" w:rsidRPr="00DE23B3" w:rsidRDefault="00573798" w:rsidP="00573798">
      <w:pPr>
        <w:pStyle w:val="Heading3"/>
      </w:pPr>
      <w:r>
        <w:t>Tailoring Museum Experiences</w:t>
      </w:r>
    </w:p>
    <w:p w:rsidR="00BE7D52" w:rsidRPr="002F6DCA" w:rsidRDefault="00BE7D52" w:rsidP="00BE7D52">
      <w:pPr>
        <w:rPr>
          <w:rFonts w:cs="Arial"/>
          <w:szCs w:val="22"/>
        </w:rPr>
      </w:pPr>
      <w:r w:rsidRPr="002F6DCA">
        <w:rPr>
          <w:rFonts w:cs="Arial"/>
          <w:szCs w:val="22"/>
        </w:rPr>
        <w:t>Catching the Next Wave</w:t>
      </w:r>
      <w:r w:rsidR="00AF47E7">
        <w:rPr>
          <w:rFonts w:cs="Arial"/>
          <w:szCs w:val="22"/>
        </w:rPr>
        <w:t>,</w:t>
      </w:r>
      <w:r w:rsidRPr="002F6DCA">
        <w:rPr>
          <w:rFonts w:cs="Arial"/>
          <w:szCs w:val="22"/>
        </w:rPr>
        <w:t xml:space="preserve"> the first major audience research project at Museum Victoria in </w:t>
      </w:r>
      <w:r w:rsidR="00346DCF">
        <w:rPr>
          <w:rFonts w:cs="Arial"/>
          <w:szCs w:val="22"/>
        </w:rPr>
        <w:t>more than</w:t>
      </w:r>
      <w:r w:rsidR="00346DCF" w:rsidRPr="002F6DCA">
        <w:rPr>
          <w:rFonts w:cs="Arial"/>
          <w:szCs w:val="22"/>
        </w:rPr>
        <w:t xml:space="preserve"> </w:t>
      </w:r>
      <w:r w:rsidRPr="002F6DCA">
        <w:rPr>
          <w:rFonts w:cs="Arial"/>
          <w:szCs w:val="22"/>
        </w:rPr>
        <w:t>a decade</w:t>
      </w:r>
      <w:r w:rsidR="00AF47E7">
        <w:rPr>
          <w:rFonts w:cs="Arial"/>
          <w:szCs w:val="22"/>
        </w:rPr>
        <w:t>, was completed in 2013</w:t>
      </w:r>
      <w:r w:rsidR="00AF47E7" w:rsidRPr="002F6DCA">
        <w:rPr>
          <w:rFonts w:cs="Arial"/>
          <w:szCs w:val="22"/>
        </w:rPr>
        <w:t>–</w:t>
      </w:r>
      <w:r w:rsidR="00AF47E7">
        <w:rPr>
          <w:rFonts w:cs="Arial"/>
          <w:szCs w:val="22"/>
        </w:rPr>
        <w:t>14</w:t>
      </w:r>
      <w:r w:rsidRPr="002F6DCA">
        <w:rPr>
          <w:rFonts w:cs="Arial"/>
          <w:szCs w:val="22"/>
        </w:rPr>
        <w:t xml:space="preserve">. </w:t>
      </w:r>
      <w:r w:rsidR="00346DCF">
        <w:rPr>
          <w:rFonts w:cs="Arial"/>
          <w:szCs w:val="22"/>
        </w:rPr>
        <w:t xml:space="preserve">It </w:t>
      </w:r>
      <w:r w:rsidRPr="002F6DCA">
        <w:rPr>
          <w:rFonts w:cs="Arial"/>
          <w:szCs w:val="22"/>
        </w:rPr>
        <w:t xml:space="preserve">provided rich new insights into Museum Victoria’s existing audiences </w:t>
      </w:r>
      <w:r>
        <w:rPr>
          <w:rFonts w:cs="Arial"/>
          <w:szCs w:val="22"/>
        </w:rPr>
        <w:t>and</w:t>
      </w:r>
      <w:r w:rsidRPr="002F6DCA">
        <w:rPr>
          <w:rFonts w:cs="Arial"/>
          <w:szCs w:val="22"/>
        </w:rPr>
        <w:t xml:space="preserve"> identif</w:t>
      </w:r>
      <w:r>
        <w:rPr>
          <w:rFonts w:cs="Arial"/>
          <w:szCs w:val="22"/>
        </w:rPr>
        <w:t>ied</w:t>
      </w:r>
      <w:r w:rsidRPr="002F6DCA">
        <w:rPr>
          <w:rFonts w:cs="Arial"/>
          <w:szCs w:val="22"/>
        </w:rPr>
        <w:t xml:space="preserve"> opportunities to develop new audiences across all venues. This research will inform </w:t>
      </w:r>
      <w:r w:rsidR="00AF47E7">
        <w:rPr>
          <w:rFonts w:cs="Arial"/>
          <w:szCs w:val="22"/>
        </w:rPr>
        <w:t xml:space="preserve">future </w:t>
      </w:r>
      <w:r w:rsidRPr="002F6DCA">
        <w:rPr>
          <w:rFonts w:cs="Arial"/>
          <w:szCs w:val="22"/>
        </w:rPr>
        <w:t>projects</w:t>
      </w:r>
      <w:r w:rsidR="00C626B3">
        <w:rPr>
          <w:rFonts w:cs="Arial"/>
          <w:szCs w:val="22"/>
        </w:rPr>
        <w:t xml:space="preserve">, including </w:t>
      </w:r>
      <w:r w:rsidRPr="002F6DCA">
        <w:rPr>
          <w:rFonts w:cs="Arial"/>
          <w:szCs w:val="22"/>
        </w:rPr>
        <w:t xml:space="preserve">a review of </w:t>
      </w:r>
      <w:r w:rsidR="00254B22">
        <w:rPr>
          <w:rFonts w:cs="Arial"/>
          <w:szCs w:val="22"/>
        </w:rPr>
        <w:t xml:space="preserve">Museum Victoria’s </w:t>
      </w:r>
      <w:r w:rsidRPr="002F6DCA">
        <w:rPr>
          <w:rFonts w:cs="Arial"/>
          <w:szCs w:val="22"/>
        </w:rPr>
        <w:t>web</w:t>
      </w:r>
      <w:r>
        <w:rPr>
          <w:rFonts w:cs="Arial"/>
          <w:szCs w:val="22"/>
        </w:rPr>
        <w:t xml:space="preserve">sites </w:t>
      </w:r>
      <w:r w:rsidR="00C626B3">
        <w:rPr>
          <w:rFonts w:cs="Arial"/>
          <w:szCs w:val="22"/>
        </w:rPr>
        <w:t>and</w:t>
      </w:r>
      <w:r w:rsidRPr="002F6DCA">
        <w:rPr>
          <w:rFonts w:cs="Arial"/>
          <w:szCs w:val="22"/>
        </w:rPr>
        <w:t xml:space="preserve"> refreshing the </w:t>
      </w:r>
      <w:r>
        <w:rPr>
          <w:rFonts w:cs="Arial"/>
          <w:szCs w:val="22"/>
        </w:rPr>
        <w:t>venue</w:t>
      </w:r>
      <w:r w:rsidRPr="002F6DCA">
        <w:rPr>
          <w:rFonts w:cs="Arial"/>
          <w:szCs w:val="22"/>
        </w:rPr>
        <w:t xml:space="preserve"> brands. </w:t>
      </w:r>
    </w:p>
    <w:p w:rsidR="00BE7D52" w:rsidRDefault="00BE7D52" w:rsidP="009B10BD">
      <w:pPr>
        <w:rPr>
          <w:rFonts w:cs="Arial"/>
          <w:szCs w:val="22"/>
        </w:rPr>
      </w:pPr>
    </w:p>
    <w:p w:rsidR="009B10BD" w:rsidRDefault="009B10BD" w:rsidP="009B10BD">
      <w:pPr>
        <w:rPr>
          <w:rFonts w:cs="Arial"/>
          <w:szCs w:val="22"/>
        </w:rPr>
      </w:pPr>
      <w:r w:rsidRPr="002F6DCA">
        <w:rPr>
          <w:rFonts w:cs="Arial"/>
          <w:szCs w:val="22"/>
        </w:rPr>
        <w:t>The</w:t>
      </w:r>
      <w:r>
        <w:rPr>
          <w:rFonts w:cs="Arial"/>
          <w:szCs w:val="22"/>
        </w:rPr>
        <w:t xml:space="preserve"> </w:t>
      </w:r>
      <w:r w:rsidR="00254B22">
        <w:rPr>
          <w:rFonts w:cs="Arial"/>
          <w:szCs w:val="22"/>
        </w:rPr>
        <w:t>MV</w:t>
      </w:r>
      <w:r w:rsidRPr="002F6DCA">
        <w:rPr>
          <w:rFonts w:cs="Arial"/>
          <w:szCs w:val="22"/>
        </w:rPr>
        <w:t xml:space="preserve"> Members </w:t>
      </w:r>
      <w:r w:rsidR="00B5581F">
        <w:rPr>
          <w:rFonts w:cs="Arial"/>
          <w:szCs w:val="22"/>
        </w:rPr>
        <w:t>p</w:t>
      </w:r>
      <w:r w:rsidRPr="002F6DCA">
        <w:rPr>
          <w:rFonts w:cs="Arial"/>
          <w:szCs w:val="22"/>
        </w:rPr>
        <w:t>rogram continues to go from strength to strength</w:t>
      </w:r>
      <w:r w:rsidR="00C626B3">
        <w:rPr>
          <w:rFonts w:cs="Arial"/>
          <w:szCs w:val="22"/>
        </w:rPr>
        <w:t>, with</w:t>
      </w:r>
      <w:r w:rsidRPr="002F6DCA">
        <w:rPr>
          <w:rFonts w:cs="Arial"/>
          <w:szCs w:val="22"/>
        </w:rPr>
        <w:t xml:space="preserve"> </w:t>
      </w:r>
      <w:r>
        <w:rPr>
          <w:rFonts w:cs="Arial"/>
          <w:szCs w:val="22"/>
        </w:rPr>
        <w:t>a record number</w:t>
      </w:r>
      <w:r w:rsidRPr="002F6DCA">
        <w:rPr>
          <w:rFonts w:cs="Arial"/>
          <w:szCs w:val="22"/>
        </w:rPr>
        <w:t xml:space="preserve"> of new members join</w:t>
      </w:r>
      <w:r w:rsidR="00C626B3">
        <w:rPr>
          <w:rFonts w:cs="Arial"/>
          <w:szCs w:val="22"/>
        </w:rPr>
        <w:t>ing</w:t>
      </w:r>
      <w:r>
        <w:rPr>
          <w:rFonts w:cs="Arial"/>
          <w:szCs w:val="22"/>
        </w:rPr>
        <w:t xml:space="preserve"> in 2013</w:t>
      </w:r>
      <w:r w:rsidRPr="002F6DCA">
        <w:rPr>
          <w:rFonts w:cs="Arial"/>
          <w:szCs w:val="22"/>
        </w:rPr>
        <w:t>–</w:t>
      </w:r>
      <w:r>
        <w:rPr>
          <w:rFonts w:cs="Arial"/>
          <w:szCs w:val="22"/>
        </w:rPr>
        <w:t>14</w:t>
      </w:r>
      <w:r w:rsidRPr="002F6DCA">
        <w:rPr>
          <w:rFonts w:cs="Arial"/>
          <w:szCs w:val="22"/>
        </w:rPr>
        <w:t xml:space="preserve">. A series of focus groups provided valuable feedback and insights into what </w:t>
      </w:r>
      <w:r w:rsidR="00823DE0">
        <w:rPr>
          <w:rFonts w:cs="Arial"/>
          <w:szCs w:val="22"/>
        </w:rPr>
        <w:t>members</w:t>
      </w:r>
      <w:r w:rsidRPr="002F6DCA">
        <w:rPr>
          <w:rFonts w:cs="Arial"/>
          <w:szCs w:val="22"/>
        </w:rPr>
        <w:t xml:space="preserve"> love about the program</w:t>
      </w:r>
      <w:r w:rsidR="00C626B3">
        <w:rPr>
          <w:rFonts w:cs="Arial"/>
          <w:szCs w:val="22"/>
        </w:rPr>
        <w:t xml:space="preserve"> and what</w:t>
      </w:r>
      <w:r w:rsidRPr="002F6DCA">
        <w:rPr>
          <w:rFonts w:cs="Arial"/>
          <w:szCs w:val="22"/>
        </w:rPr>
        <w:t xml:space="preserve"> </w:t>
      </w:r>
      <w:r w:rsidR="00254B22">
        <w:rPr>
          <w:rFonts w:cs="Arial"/>
          <w:szCs w:val="22"/>
        </w:rPr>
        <w:t>could</w:t>
      </w:r>
      <w:r w:rsidRPr="002F6DCA">
        <w:rPr>
          <w:rFonts w:cs="Arial"/>
          <w:szCs w:val="22"/>
        </w:rPr>
        <w:t xml:space="preserve"> be improved. </w:t>
      </w:r>
    </w:p>
    <w:p w:rsidR="00D91063" w:rsidRDefault="00D91063" w:rsidP="009B10BD">
      <w:pPr>
        <w:rPr>
          <w:rFonts w:cs="Arial"/>
          <w:szCs w:val="22"/>
        </w:rPr>
      </w:pPr>
    </w:p>
    <w:p w:rsidR="00D91063" w:rsidRPr="002F6DCA" w:rsidRDefault="00D91063" w:rsidP="00D91063">
      <w:pPr>
        <w:rPr>
          <w:rFonts w:cs="Arial"/>
          <w:szCs w:val="22"/>
        </w:rPr>
      </w:pPr>
      <w:r w:rsidRPr="002F6DCA">
        <w:rPr>
          <w:rFonts w:cs="Arial"/>
          <w:szCs w:val="22"/>
        </w:rPr>
        <w:t>Museum Victoria’s C</w:t>
      </w:r>
      <w:r w:rsidR="00BB1FC5">
        <w:rPr>
          <w:rFonts w:cs="Arial"/>
          <w:szCs w:val="22"/>
        </w:rPr>
        <w:t xml:space="preserve">ustomer </w:t>
      </w:r>
      <w:r w:rsidRPr="002F6DCA">
        <w:rPr>
          <w:rFonts w:cs="Arial"/>
          <w:szCs w:val="22"/>
        </w:rPr>
        <w:t>R</w:t>
      </w:r>
      <w:r w:rsidR="00BB1FC5">
        <w:rPr>
          <w:rFonts w:cs="Arial"/>
          <w:szCs w:val="22"/>
        </w:rPr>
        <w:t xml:space="preserve">elations </w:t>
      </w:r>
      <w:r w:rsidRPr="002F6DCA">
        <w:rPr>
          <w:rFonts w:cs="Arial"/>
          <w:szCs w:val="22"/>
        </w:rPr>
        <w:t>M</w:t>
      </w:r>
      <w:r w:rsidR="00BB1FC5">
        <w:rPr>
          <w:rFonts w:cs="Arial"/>
          <w:szCs w:val="22"/>
        </w:rPr>
        <w:t>anagement</w:t>
      </w:r>
      <w:r w:rsidRPr="002F6DCA">
        <w:rPr>
          <w:rFonts w:cs="Arial"/>
          <w:szCs w:val="22"/>
        </w:rPr>
        <w:t xml:space="preserve"> system is being implemented</w:t>
      </w:r>
      <w:r w:rsidR="00346DCF">
        <w:rPr>
          <w:rFonts w:cs="Arial"/>
          <w:szCs w:val="22"/>
        </w:rPr>
        <w:t>,</w:t>
      </w:r>
      <w:r w:rsidRPr="002F6DCA">
        <w:rPr>
          <w:rFonts w:cs="Arial"/>
          <w:szCs w:val="22"/>
        </w:rPr>
        <w:t xml:space="preserve"> with the goal of providing greater insights into our audiences</w:t>
      </w:r>
      <w:r>
        <w:rPr>
          <w:rFonts w:cs="Arial"/>
          <w:szCs w:val="22"/>
        </w:rPr>
        <w:t xml:space="preserve"> and</w:t>
      </w:r>
      <w:r w:rsidRPr="002F6DCA">
        <w:rPr>
          <w:rFonts w:cs="Arial"/>
          <w:szCs w:val="22"/>
        </w:rPr>
        <w:t xml:space="preserve"> increasing customer loyalty and visitation</w:t>
      </w:r>
      <w:r>
        <w:rPr>
          <w:rFonts w:cs="Arial"/>
          <w:szCs w:val="22"/>
        </w:rPr>
        <w:t>.</w:t>
      </w:r>
      <w:r w:rsidRPr="002F6DCA">
        <w:rPr>
          <w:rFonts w:cs="Arial"/>
          <w:szCs w:val="22"/>
        </w:rPr>
        <w:t xml:space="preserve"> </w:t>
      </w:r>
      <w:r>
        <w:rPr>
          <w:rFonts w:cs="Arial"/>
          <w:szCs w:val="22"/>
        </w:rPr>
        <w:t xml:space="preserve">During </w:t>
      </w:r>
      <w:r w:rsidRPr="002F6DCA">
        <w:rPr>
          <w:rFonts w:cs="Arial"/>
          <w:szCs w:val="22"/>
        </w:rPr>
        <w:t>2013</w:t>
      </w:r>
      <w:r w:rsidRPr="002F6DCA">
        <w:t>–</w:t>
      </w:r>
      <w:r w:rsidRPr="002F6DCA">
        <w:rPr>
          <w:rFonts w:cs="Arial"/>
          <w:szCs w:val="22"/>
        </w:rPr>
        <w:t xml:space="preserve">14 the project achieved important milestones, including the </w:t>
      </w:r>
      <w:r w:rsidR="006A577F">
        <w:rPr>
          <w:rFonts w:cs="Arial"/>
          <w:szCs w:val="22"/>
        </w:rPr>
        <w:t>transfer</w:t>
      </w:r>
      <w:r w:rsidR="006A577F" w:rsidRPr="002F6DCA">
        <w:rPr>
          <w:rFonts w:cs="Arial"/>
          <w:szCs w:val="22"/>
        </w:rPr>
        <w:t xml:space="preserve"> </w:t>
      </w:r>
      <w:r w:rsidRPr="002F6DCA">
        <w:rPr>
          <w:rFonts w:cs="Arial"/>
          <w:szCs w:val="22"/>
        </w:rPr>
        <w:t>of key databases of stakeholder</w:t>
      </w:r>
      <w:r w:rsidR="00346DCF">
        <w:rPr>
          <w:rFonts w:cs="Arial"/>
          <w:szCs w:val="22"/>
        </w:rPr>
        <w:t>s</w:t>
      </w:r>
      <w:r w:rsidRPr="002F6DCA">
        <w:rPr>
          <w:rFonts w:cs="Arial"/>
          <w:szCs w:val="22"/>
        </w:rPr>
        <w:t>, commercial clients and philanthropic partners.</w:t>
      </w:r>
    </w:p>
    <w:p w:rsidR="009B10BD" w:rsidRDefault="009B10BD" w:rsidP="00B15910">
      <w:pPr>
        <w:rPr>
          <w:rFonts w:cs="Arial"/>
        </w:rPr>
      </w:pPr>
    </w:p>
    <w:p w:rsidR="00B15910" w:rsidRPr="00A86318" w:rsidRDefault="00346DCF" w:rsidP="00B15910">
      <w:pPr>
        <w:rPr>
          <w:rFonts w:cs="Arial"/>
        </w:rPr>
      </w:pPr>
      <w:r>
        <w:rPr>
          <w:rFonts w:cs="Arial"/>
        </w:rPr>
        <w:t>The</w:t>
      </w:r>
      <w:r w:rsidRPr="00A86318">
        <w:rPr>
          <w:rFonts w:cs="Arial"/>
        </w:rPr>
        <w:t xml:space="preserve"> </w:t>
      </w:r>
      <w:r w:rsidR="00B15910" w:rsidRPr="00A86318">
        <w:rPr>
          <w:rFonts w:cs="Arial"/>
        </w:rPr>
        <w:t xml:space="preserve">Discovery Centre at Melbourne Museum and </w:t>
      </w:r>
      <w:r>
        <w:rPr>
          <w:rFonts w:cs="Arial"/>
        </w:rPr>
        <w:t xml:space="preserve">at </w:t>
      </w:r>
      <w:r w:rsidR="00B15910" w:rsidRPr="00A86318">
        <w:rPr>
          <w:rFonts w:cs="Arial"/>
        </w:rPr>
        <w:t>the Immigration Museum</w:t>
      </w:r>
      <w:r w:rsidR="00A418D6" w:rsidRPr="00A86318">
        <w:rPr>
          <w:rFonts w:cs="Arial"/>
        </w:rPr>
        <w:t xml:space="preserve"> </w:t>
      </w:r>
      <w:r>
        <w:rPr>
          <w:rFonts w:cs="Arial"/>
        </w:rPr>
        <w:t xml:space="preserve">together </w:t>
      </w:r>
      <w:r w:rsidR="009B10BD" w:rsidRPr="00FE065B">
        <w:rPr>
          <w:rFonts w:cs="Arial"/>
        </w:rPr>
        <w:t>answered</w:t>
      </w:r>
      <w:r w:rsidR="00B15910" w:rsidRPr="00FE065B">
        <w:rPr>
          <w:rFonts w:cs="Arial"/>
        </w:rPr>
        <w:t xml:space="preserve"> </w:t>
      </w:r>
      <w:r w:rsidR="00F35161" w:rsidRPr="00674DB4">
        <w:rPr>
          <w:rFonts w:cs="Arial"/>
        </w:rPr>
        <w:t>8,700</w:t>
      </w:r>
      <w:r w:rsidR="00AF47E7" w:rsidRPr="00FE065B">
        <w:rPr>
          <w:rFonts w:cs="Arial"/>
        </w:rPr>
        <w:t xml:space="preserve"> public enquiries during</w:t>
      </w:r>
      <w:r w:rsidR="00B15910" w:rsidRPr="00FE065B">
        <w:rPr>
          <w:rFonts w:cs="Arial"/>
        </w:rPr>
        <w:t xml:space="preserve"> </w:t>
      </w:r>
      <w:r w:rsidR="00B15910" w:rsidRPr="00FE065B">
        <w:t>2013–14</w:t>
      </w:r>
      <w:r w:rsidR="00A86318" w:rsidRPr="00A86318">
        <w:t>. The diverse topics</w:t>
      </w:r>
      <w:r w:rsidR="009B10BD" w:rsidRPr="00A86318">
        <w:t xml:space="preserve"> </w:t>
      </w:r>
      <w:r w:rsidR="00A86318" w:rsidRPr="00A86318">
        <w:t xml:space="preserve">ranged </w:t>
      </w:r>
      <w:r w:rsidR="009B10BD" w:rsidRPr="00A86318">
        <w:t xml:space="preserve">from </w:t>
      </w:r>
      <w:r w:rsidR="00A86318" w:rsidRPr="00A86318">
        <w:t xml:space="preserve">information on family history to identifying spiders, insects, rats, bats, rocks and fossils, </w:t>
      </w:r>
      <w:r>
        <w:t xml:space="preserve">and </w:t>
      </w:r>
      <w:r w:rsidR="00A86318" w:rsidRPr="00A86318">
        <w:t>to a request for information on Melbourne’s underground tunnels.</w:t>
      </w:r>
    </w:p>
    <w:p w:rsidR="00B15910" w:rsidRDefault="00B15910" w:rsidP="00D06CD8">
      <w:pPr>
        <w:rPr>
          <w:rFonts w:cs="Arial"/>
          <w:szCs w:val="22"/>
        </w:rPr>
      </w:pPr>
    </w:p>
    <w:p w:rsidR="009F66FB" w:rsidRPr="002D7EFE" w:rsidRDefault="00346DCF" w:rsidP="009F66FB">
      <w:pPr>
        <w:rPr>
          <w:rFonts w:cs="Calibri"/>
        </w:rPr>
      </w:pPr>
      <w:r>
        <w:rPr>
          <w:rFonts w:cs="Arial"/>
        </w:rPr>
        <w:t xml:space="preserve">Developed by </w:t>
      </w:r>
      <w:r w:rsidR="00D16A24">
        <w:rPr>
          <w:rFonts w:cs="Arial"/>
        </w:rPr>
        <w:t>Museum Victoria</w:t>
      </w:r>
      <w:r>
        <w:rPr>
          <w:rFonts w:cs="Arial"/>
        </w:rPr>
        <w:t>, the</w:t>
      </w:r>
      <w:r w:rsidR="009F66FB" w:rsidRPr="009F66FB">
        <w:rPr>
          <w:rFonts w:cs="Arial"/>
          <w:szCs w:val="22"/>
        </w:rPr>
        <w:t xml:space="preserve"> touring exhibition </w:t>
      </w:r>
      <w:r w:rsidR="009F66FB" w:rsidRPr="009F66FB">
        <w:rPr>
          <w:rFonts w:cs="Arial"/>
          <w:i/>
          <w:szCs w:val="22"/>
        </w:rPr>
        <w:t>The Art of Science: Remarkable Natural History Illustrations from Museum Victoria</w:t>
      </w:r>
      <w:r w:rsidR="009F66FB" w:rsidRPr="009F66FB">
        <w:rPr>
          <w:rFonts w:cs="Arial"/>
          <w:szCs w:val="22"/>
        </w:rPr>
        <w:t xml:space="preserve"> </w:t>
      </w:r>
      <w:r w:rsidR="009F66FB">
        <w:rPr>
          <w:rFonts w:cs="Arial"/>
          <w:szCs w:val="22"/>
        </w:rPr>
        <w:t>showed</w:t>
      </w:r>
      <w:r w:rsidR="009F66FB" w:rsidRPr="009F66FB">
        <w:rPr>
          <w:rFonts w:cs="Arial"/>
          <w:szCs w:val="22"/>
        </w:rPr>
        <w:t xml:space="preserve"> at the Art Gallery of Ballarat, Mildura Art Gallery and Gippsland Art Gallery.</w:t>
      </w:r>
      <w:r w:rsidR="009F66FB">
        <w:rPr>
          <w:rFonts w:cs="Arial"/>
          <w:szCs w:val="22"/>
        </w:rPr>
        <w:t xml:space="preserve"> Alongside the exhibition, </w:t>
      </w:r>
      <w:r w:rsidR="009F66FB" w:rsidRPr="002D7EFE">
        <w:rPr>
          <w:rFonts w:cs="Arial"/>
        </w:rPr>
        <w:t xml:space="preserve">Museum Victoria’s </w:t>
      </w:r>
      <w:r w:rsidR="00B5581F">
        <w:rPr>
          <w:rFonts w:cs="Arial"/>
        </w:rPr>
        <w:t>o</w:t>
      </w:r>
      <w:r w:rsidR="00B5581F" w:rsidRPr="002D7EFE">
        <w:rPr>
          <w:rFonts w:cs="Arial"/>
        </w:rPr>
        <w:t xml:space="preserve">utreach </w:t>
      </w:r>
      <w:r w:rsidR="00B5581F">
        <w:rPr>
          <w:rFonts w:cs="Arial"/>
        </w:rPr>
        <w:t>p</w:t>
      </w:r>
      <w:r w:rsidR="00B5581F" w:rsidRPr="002D7EFE">
        <w:rPr>
          <w:rFonts w:cs="Arial"/>
        </w:rPr>
        <w:t xml:space="preserve">rogram </w:t>
      </w:r>
      <w:r w:rsidR="009F66FB">
        <w:rPr>
          <w:rFonts w:cs="Arial"/>
        </w:rPr>
        <w:t>delivered</w:t>
      </w:r>
      <w:r w:rsidR="009F66FB" w:rsidRPr="002D7EFE">
        <w:rPr>
          <w:rFonts w:cs="Arial"/>
        </w:rPr>
        <w:t xml:space="preserve"> a series of presentations, lectures and workshops exploring the emergence of scientific illustration.</w:t>
      </w:r>
    </w:p>
    <w:p w:rsidR="009F66FB" w:rsidRPr="002D7EFE" w:rsidRDefault="009F66FB" w:rsidP="009F66FB">
      <w:pPr>
        <w:rPr>
          <w:rFonts w:cs="Arial"/>
        </w:rPr>
      </w:pPr>
    </w:p>
    <w:p w:rsidR="00A92043" w:rsidRDefault="00A92043" w:rsidP="00A92043">
      <w:pPr>
        <w:rPr>
          <w:rFonts w:cs="Arial"/>
        </w:rPr>
      </w:pPr>
      <w:r>
        <w:rPr>
          <w:rFonts w:cs="Arial"/>
          <w:szCs w:val="22"/>
        </w:rPr>
        <w:t>Museum Victoria</w:t>
      </w:r>
      <w:r w:rsidRPr="002D7EFE">
        <w:rPr>
          <w:rFonts w:cs="Arial"/>
          <w:szCs w:val="22"/>
        </w:rPr>
        <w:t xml:space="preserve"> </w:t>
      </w:r>
      <w:r w:rsidR="00D16A24">
        <w:rPr>
          <w:rFonts w:cs="Arial"/>
          <w:szCs w:val="22"/>
        </w:rPr>
        <w:t>commenced develop</w:t>
      </w:r>
      <w:r w:rsidR="00B5581F">
        <w:rPr>
          <w:rFonts w:cs="Arial"/>
          <w:szCs w:val="22"/>
        </w:rPr>
        <w:t>ing</w:t>
      </w:r>
      <w:r w:rsidRPr="002D7EFE">
        <w:rPr>
          <w:rFonts w:cs="Arial"/>
          <w:szCs w:val="22"/>
        </w:rPr>
        <w:t xml:space="preserve"> a multilingual audio guide for use at the Immigration Museum. </w:t>
      </w:r>
      <w:r w:rsidR="00B5581F">
        <w:rPr>
          <w:rFonts w:cs="Arial"/>
        </w:rPr>
        <w:t>A</w:t>
      </w:r>
      <w:r>
        <w:rPr>
          <w:rFonts w:cs="Arial"/>
        </w:rPr>
        <w:t>n audio guide for Melbourne Museum</w:t>
      </w:r>
      <w:r w:rsidR="00B5581F">
        <w:rPr>
          <w:rFonts w:cs="Arial"/>
        </w:rPr>
        <w:t xml:space="preserve"> will follow</w:t>
      </w:r>
      <w:r>
        <w:rPr>
          <w:rFonts w:cs="Arial"/>
        </w:rPr>
        <w:t>.</w:t>
      </w:r>
    </w:p>
    <w:p w:rsidR="006E7E11" w:rsidRDefault="006E7E11" w:rsidP="00A92043">
      <w:pPr>
        <w:rPr>
          <w:rFonts w:cs="Arial"/>
        </w:rPr>
      </w:pPr>
    </w:p>
    <w:p w:rsidR="006E7E11" w:rsidRDefault="006E7E11" w:rsidP="006E7E11">
      <w:r w:rsidRPr="002D7EFE">
        <w:t>Melbourne Museum celebrated White Night on 22 February</w:t>
      </w:r>
      <w:r>
        <w:t>,</w:t>
      </w:r>
      <w:r w:rsidRPr="002D7EFE">
        <w:t xml:space="preserve"> </w:t>
      </w:r>
      <w:r>
        <w:t>presenting</w:t>
      </w:r>
      <w:r w:rsidRPr="002D7EFE">
        <w:t xml:space="preserve"> </w:t>
      </w:r>
      <w:r>
        <w:t xml:space="preserve">the final night of </w:t>
      </w:r>
      <w:r>
        <w:rPr>
          <w:i/>
        </w:rPr>
        <w:t xml:space="preserve">Designing 007: Fifty Years of Bond </w:t>
      </w:r>
      <w:r w:rsidR="00D90FAC" w:rsidRPr="006A577F">
        <w:rPr>
          <w:i/>
        </w:rPr>
        <w:t>Style</w:t>
      </w:r>
      <w:r>
        <w:rPr>
          <w:i/>
        </w:rPr>
        <w:t xml:space="preserve">. </w:t>
      </w:r>
      <w:r>
        <w:t xml:space="preserve">Alongside the exclusive ticketed event, </w:t>
      </w:r>
      <w:r w:rsidRPr="002D7EFE">
        <w:t xml:space="preserve">the Bond Bar was open with </w:t>
      </w:r>
      <w:r w:rsidRPr="0001724E">
        <w:rPr>
          <w:i/>
        </w:rPr>
        <w:t>007</w:t>
      </w:r>
      <w:r w:rsidRPr="002D7EFE">
        <w:t xml:space="preserve"> music and dress</w:t>
      </w:r>
      <w:r>
        <w:t>-</w:t>
      </w:r>
      <w:r w:rsidRPr="002D7EFE">
        <w:t xml:space="preserve">up activities for adults. The Royal Exhibition Building was lit with changing colours to the backdrop of a Bond soundtrack. </w:t>
      </w:r>
    </w:p>
    <w:p w:rsidR="00573798" w:rsidRPr="00DE23B3" w:rsidRDefault="00573798" w:rsidP="00573798">
      <w:pPr>
        <w:rPr>
          <w:rFonts w:cs="Arial"/>
          <w:szCs w:val="22"/>
        </w:rPr>
      </w:pPr>
    </w:p>
    <w:p w:rsidR="00573798" w:rsidRPr="00DE23B3" w:rsidRDefault="00573798" w:rsidP="00573798">
      <w:pPr>
        <w:pStyle w:val="Heading3"/>
      </w:pPr>
      <w:r>
        <w:t>Co-creating Experiences</w:t>
      </w:r>
    </w:p>
    <w:p w:rsidR="00414B2D" w:rsidRPr="002D7EFE" w:rsidRDefault="00B5581F" w:rsidP="00414B2D">
      <w:r>
        <w:rPr>
          <w:bCs/>
        </w:rPr>
        <w:t>As the lead agency for the Biodiversity Heritage Library in Australia,</w:t>
      </w:r>
      <w:r w:rsidRPr="002D7EFE">
        <w:rPr>
          <w:bCs/>
        </w:rPr>
        <w:t xml:space="preserve"> </w:t>
      </w:r>
      <w:r w:rsidR="00414B2D" w:rsidRPr="002D7EFE">
        <w:rPr>
          <w:bCs/>
        </w:rPr>
        <w:t xml:space="preserve">Museum Victoria </w:t>
      </w:r>
      <w:r w:rsidR="00254B22">
        <w:rPr>
          <w:bCs/>
        </w:rPr>
        <w:t>provided</w:t>
      </w:r>
      <w:r w:rsidR="00D2172E">
        <w:rPr>
          <w:bCs/>
        </w:rPr>
        <w:t xml:space="preserve"> services </w:t>
      </w:r>
      <w:r w:rsidR="007A56F6">
        <w:rPr>
          <w:bCs/>
        </w:rPr>
        <w:t>in literature digitisation</w:t>
      </w:r>
      <w:r w:rsidR="00C65B41">
        <w:rPr>
          <w:bCs/>
        </w:rPr>
        <w:t xml:space="preserve">. This global project </w:t>
      </w:r>
      <w:r w:rsidR="00D2172E">
        <w:rPr>
          <w:bCs/>
        </w:rPr>
        <w:t>provide</w:t>
      </w:r>
      <w:r w:rsidR="00C65B41">
        <w:rPr>
          <w:bCs/>
        </w:rPr>
        <w:t>s</w:t>
      </w:r>
      <w:r w:rsidR="00D2172E">
        <w:rPr>
          <w:bCs/>
        </w:rPr>
        <w:t xml:space="preserve"> full</w:t>
      </w:r>
      <w:r w:rsidR="00D16A24">
        <w:rPr>
          <w:bCs/>
        </w:rPr>
        <w:t>-</w:t>
      </w:r>
      <w:r w:rsidR="00D2172E">
        <w:rPr>
          <w:bCs/>
        </w:rPr>
        <w:t>page access to digitised biological literature. In 2014</w:t>
      </w:r>
      <w:r w:rsidR="00D16A24">
        <w:rPr>
          <w:bCs/>
        </w:rPr>
        <w:t>,</w:t>
      </w:r>
      <w:r w:rsidR="00D2172E">
        <w:rPr>
          <w:bCs/>
        </w:rPr>
        <w:t xml:space="preserve"> </w:t>
      </w:r>
      <w:r>
        <w:rPr>
          <w:bCs/>
        </w:rPr>
        <w:t>we</w:t>
      </w:r>
      <w:r w:rsidR="00D2172E">
        <w:rPr>
          <w:bCs/>
        </w:rPr>
        <w:t xml:space="preserve"> secured</w:t>
      </w:r>
      <w:r w:rsidR="00C65B41">
        <w:rPr>
          <w:bCs/>
        </w:rPr>
        <w:t xml:space="preserve"> a new agreement</w:t>
      </w:r>
      <w:r w:rsidR="00D2172E">
        <w:rPr>
          <w:bCs/>
        </w:rPr>
        <w:t xml:space="preserve"> with the CSIRO and Atlas of Living Australia</w:t>
      </w:r>
      <w:r>
        <w:rPr>
          <w:bCs/>
        </w:rPr>
        <w:t xml:space="preserve"> that</w:t>
      </w:r>
      <w:r w:rsidR="006215E9">
        <w:rPr>
          <w:bCs/>
        </w:rPr>
        <w:t xml:space="preserve"> will allow us</w:t>
      </w:r>
      <w:r w:rsidR="00C65B41">
        <w:rPr>
          <w:bCs/>
        </w:rPr>
        <w:t xml:space="preserve"> to continue this work</w:t>
      </w:r>
      <w:r w:rsidR="00D2172E">
        <w:rPr>
          <w:bCs/>
        </w:rPr>
        <w:t>.</w:t>
      </w:r>
      <w:r w:rsidR="009F66FB">
        <w:rPr>
          <w:bCs/>
        </w:rPr>
        <w:t xml:space="preserve"> </w:t>
      </w:r>
    </w:p>
    <w:p w:rsidR="00823DE0" w:rsidRDefault="00823DE0" w:rsidP="00CE6D7E">
      <w:pPr>
        <w:rPr>
          <w:rFonts w:cs="Arial"/>
          <w:szCs w:val="22"/>
        </w:rPr>
      </w:pPr>
    </w:p>
    <w:p w:rsidR="00CE6D7E" w:rsidRPr="002D7EFE" w:rsidRDefault="00CE6D7E" w:rsidP="00CE6D7E">
      <w:pPr>
        <w:rPr>
          <w:rFonts w:cs="Arial"/>
          <w:szCs w:val="22"/>
        </w:rPr>
      </w:pPr>
      <w:r w:rsidRPr="002D7EFE">
        <w:rPr>
          <w:rFonts w:cs="Arial"/>
          <w:szCs w:val="22"/>
        </w:rPr>
        <w:t xml:space="preserve">The redesigned </w:t>
      </w:r>
      <w:r w:rsidR="00D90FAC" w:rsidRPr="001D2858">
        <w:rPr>
          <w:rFonts w:cs="Arial"/>
          <w:i/>
          <w:szCs w:val="22"/>
        </w:rPr>
        <w:t>Victorian Collections</w:t>
      </w:r>
      <w:r w:rsidRPr="002D7EFE">
        <w:rPr>
          <w:rFonts w:cs="Arial"/>
          <w:szCs w:val="22"/>
        </w:rPr>
        <w:t xml:space="preserve"> website was launched in January.</w:t>
      </w:r>
      <w:r>
        <w:rPr>
          <w:rFonts w:cs="Arial"/>
          <w:szCs w:val="22"/>
        </w:rPr>
        <w:t xml:space="preserve"> </w:t>
      </w:r>
      <w:r w:rsidR="007A56F6">
        <w:rPr>
          <w:rFonts w:cs="Arial"/>
          <w:szCs w:val="22"/>
        </w:rPr>
        <w:t>The re</w:t>
      </w:r>
      <w:r w:rsidR="00B5581F">
        <w:rPr>
          <w:rFonts w:cs="Arial"/>
          <w:szCs w:val="22"/>
        </w:rPr>
        <w:t>de</w:t>
      </w:r>
      <w:r w:rsidR="007A56F6">
        <w:rPr>
          <w:rFonts w:cs="Arial"/>
          <w:szCs w:val="22"/>
        </w:rPr>
        <w:t xml:space="preserve">sign modernised the site and brought collections to the fore. </w:t>
      </w:r>
      <w:r w:rsidRPr="002D7EFE">
        <w:rPr>
          <w:rFonts w:cs="Arial"/>
          <w:szCs w:val="22"/>
        </w:rPr>
        <w:t xml:space="preserve">Developed by Museum Victoria in partnership with Museums Australia (Victoria), </w:t>
      </w:r>
      <w:r w:rsidR="00D90FAC" w:rsidRPr="001D2858">
        <w:rPr>
          <w:rFonts w:cs="Arial"/>
          <w:i/>
          <w:szCs w:val="22"/>
        </w:rPr>
        <w:t>Victorian Collections</w:t>
      </w:r>
      <w:r w:rsidRPr="002D7EFE">
        <w:rPr>
          <w:rFonts w:cs="Arial"/>
          <w:szCs w:val="22"/>
        </w:rPr>
        <w:t xml:space="preserve"> is a central portal to the hundreds of small collections held by community and regional museums and galleries </w:t>
      </w:r>
      <w:r>
        <w:rPr>
          <w:rFonts w:cs="Arial"/>
          <w:szCs w:val="22"/>
        </w:rPr>
        <w:t xml:space="preserve">across </w:t>
      </w:r>
      <w:r w:rsidRPr="002D7EFE">
        <w:rPr>
          <w:rFonts w:cs="Arial"/>
          <w:szCs w:val="22"/>
        </w:rPr>
        <w:t xml:space="preserve">Victoria. </w:t>
      </w:r>
    </w:p>
    <w:p w:rsidR="00823DE0" w:rsidRDefault="00823DE0" w:rsidP="00414B2D">
      <w:pPr>
        <w:rPr>
          <w:rFonts w:cs="Arial"/>
        </w:rPr>
      </w:pPr>
    </w:p>
    <w:p w:rsidR="00414B2D" w:rsidRDefault="00C65B41" w:rsidP="00414B2D">
      <w:pPr>
        <w:rPr>
          <w:rFonts w:cs="Arial"/>
        </w:rPr>
      </w:pPr>
      <w:r>
        <w:rPr>
          <w:rFonts w:cs="Arial"/>
        </w:rPr>
        <w:t>Our</w:t>
      </w:r>
      <w:r w:rsidR="00DC0C31">
        <w:rPr>
          <w:rFonts w:cs="Arial"/>
        </w:rPr>
        <w:t xml:space="preserve"> </w:t>
      </w:r>
      <w:r w:rsidR="00414B2D" w:rsidRPr="002D7EFE">
        <w:rPr>
          <w:rFonts w:cs="Arial"/>
        </w:rPr>
        <w:t>Discovery Centres partner</w:t>
      </w:r>
      <w:r w:rsidR="00DC0C31">
        <w:rPr>
          <w:rFonts w:cs="Arial"/>
        </w:rPr>
        <w:t>ed</w:t>
      </w:r>
      <w:r w:rsidR="00414B2D" w:rsidRPr="002D7EFE">
        <w:rPr>
          <w:rFonts w:cs="Arial"/>
        </w:rPr>
        <w:t xml:space="preserve"> with</w:t>
      </w:r>
      <w:r w:rsidR="00803447">
        <w:rPr>
          <w:rFonts w:cs="Arial"/>
        </w:rPr>
        <w:t xml:space="preserve"> </w:t>
      </w:r>
      <w:r w:rsidR="00414B2D" w:rsidRPr="002D7EFE">
        <w:rPr>
          <w:rFonts w:cs="Arial"/>
        </w:rPr>
        <w:t xml:space="preserve">Public Record Office Victoria, </w:t>
      </w:r>
      <w:r w:rsidR="00803447">
        <w:rPr>
          <w:rFonts w:cs="Arial"/>
        </w:rPr>
        <w:t xml:space="preserve">the </w:t>
      </w:r>
      <w:r w:rsidR="00414B2D" w:rsidRPr="002D7EFE">
        <w:rPr>
          <w:rFonts w:cs="Arial"/>
        </w:rPr>
        <w:t xml:space="preserve">National Archives </w:t>
      </w:r>
      <w:r w:rsidR="00803447">
        <w:rPr>
          <w:rFonts w:cs="Arial"/>
        </w:rPr>
        <w:t xml:space="preserve">of </w:t>
      </w:r>
      <w:r w:rsidR="00414B2D" w:rsidRPr="002D7EFE">
        <w:rPr>
          <w:rFonts w:cs="Arial"/>
        </w:rPr>
        <w:t xml:space="preserve">Australia and </w:t>
      </w:r>
      <w:r>
        <w:rPr>
          <w:rFonts w:cs="Arial"/>
        </w:rPr>
        <w:t xml:space="preserve">the </w:t>
      </w:r>
      <w:r w:rsidR="00414B2D" w:rsidRPr="002D7EFE">
        <w:rPr>
          <w:rFonts w:cs="Arial"/>
        </w:rPr>
        <w:t xml:space="preserve">State Library of Victoria </w:t>
      </w:r>
      <w:r w:rsidR="00DC0C31">
        <w:rPr>
          <w:rFonts w:cs="Arial"/>
        </w:rPr>
        <w:t>to deliver</w:t>
      </w:r>
      <w:r w:rsidR="00D2172E">
        <w:rPr>
          <w:rFonts w:cs="Arial"/>
        </w:rPr>
        <w:t xml:space="preserve"> </w:t>
      </w:r>
      <w:r w:rsidR="00414B2D" w:rsidRPr="002D7EFE">
        <w:rPr>
          <w:rFonts w:cs="Arial"/>
        </w:rPr>
        <w:t xml:space="preserve">a very successful </w:t>
      </w:r>
      <w:r w:rsidR="00D2172E">
        <w:rPr>
          <w:rFonts w:cs="Arial"/>
        </w:rPr>
        <w:t>s</w:t>
      </w:r>
      <w:r w:rsidR="00414B2D" w:rsidRPr="002D7EFE">
        <w:rPr>
          <w:rFonts w:cs="Arial"/>
        </w:rPr>
        <w:t>eniors</w:t>
      </w:r>
      <w:r w:rsidR="00B5581F">
        <w:rPr>
          <w:rFonts w:cs="Arial"/>
        </w:rPr>
        <w:t>’</w:t>
      </w:r>
      <w:r w:rsidR="00414B2D" w:rsidRPr="002D7EFE">
        <w:rPr>
          <w:rFonts w:cs="Arial"/>
        </w:rPr>
        <w:t xml:space="preserve"> event</w:t>
      </w:r>
      <w:r w:rsidR="00B5581F">
        <w:rPr>
          <w:rFonts w:cs="Arial"/>
        </w:rPr>
        <w:t>,</w:t>
      </w:r>
      <w:r w:rsidR="007A56F6">
        <w:rPr>
          <w:rFonts w:cs="Arial"/>
        </w:rPr>
        <w:t xml:space="preserve"> </w:t>
      </w:r>
      <w:r w:rsidR="007A56F6">
        <w:rPr>
          <w:rFonts w:cs="Arial"/>
        </w:rPr>
        <w:lastRenderedPageBreak/>
        <w:t xml:space="preserve">featuring a seminar on British </w:t>
      </w:r>
      <w:r w:rsidR="00B5581F">
        <w:rPr>
          <w:rFonts w:cs="Arial"/>
        </w:rPr>
        <w:t>family history</w:t>
      </w:r>
      <w:r w:rsidR="00B5581F" w:rsidRPr="002D7EFE">
        <w:rPr>
          <w:rFonts w:cs="Arial"/>
        </w:rPr>
        <w:t xml:space="preserve"> </w:t>
      </w:r>
      <w:r w:rsidR="00414B2D" w:rsidRPr="002D7EFE">
        <w:rPr>
          <w:rFonts w:cs="Arial"/>
        </w:rPr>
        <w:t xml:space="preserve">at </w:t>
      </w:r>
      <w:r w:rsidR="00DC0C31">
        <w:rPr>
          <w:rFonts w:cs="Arial"/>
        </w:rPr>
        <w:t xml:space="preserve">the </w:t>
      </w:r>
      <w:r w:rsidR="00414B2D" w:rsidRPr="002D7EFE">
        <w:rPr>
          <w:rFonts w:cs="Arial"/>
        </w:rPr>
        <w:t>Immigration Museum</w:t>
      </w:r>
      <w:r w:rsidR="006215E9">
        <w:rPr>
          <w:rFonts w:cs="Arial"/>
        </w:rPr>
        <w:t xml:space="preserve"> </w:t>
      </w:r>
      <w:r w:rsidR="007A56F6" w:rsidRPr="0097148E">
        <w:rPr>
          <w:rFonts w:cs="Arial"/>
        </w:rPr>
        <w:t>in October</w:t>
      </w:r>
      <w:r w:rsidR="00DC0C31">
        <w:rPr>
          <w:rFonts w:cs="Arial"/>
        </w:rPr>
        <w:t>.</w:t>
      </w:r>
      <w:r w:rsidR="00414B2D" w:rsidRPr="002D7EFE">
        <w:rPr>
          <w:rFonts w:cs="Arial"/>
        </w:rPr>
        <w:t xml:space="preserve"> </w:t>
      </w:r>
      <w:r w:rsidR="00DC0C31">
        <w:rPr>
          <w:rFonts w:cs="Arial"/>
        </w:rPr>
        <w:t>T</w:t>
      </w:r>
      <w:r w:rsidR="00414B2D" w:rsidRPr="002D7EFE">
        <w:rPr>
          <w:rFonts w:cs="Arial"/>
        </w:rPr>
        <w:t>he Immigration</w:t>
      </w:r>
      <w:r w:rsidR="00DC0C31">
        <w:rPr>
          <w:rFonts w:cs="Arial"/>
        </w:rPr>
        <w:t xml:space="preserve"> Museum</w:t>
      </w:r>
      <w:r w:rsidR="00414B2D" w:rsidRPr="002D7EFE">
        <w:rPr>
          <w:rFonts w:cs="Arial"/>
        </w:rPr>
        <w:t xml:space="preserve"> Discovery Centre</w:t>
      </w:r>
      <w:r w:rsidR="00DC0C31">
        <w:rPr>
          <w:rFonts w:cs="Arial"/>
        </w:rPr>
        <w:t xml:space="preserve"> was </w:t>
      </w:r>
      <w:r w:rsidR="001D2858">
        <w:rPr>
          <w:rFonts w:cs="Arial"/>
        </w:rPr>
        <w:t xml:space="preserve">also </w:t>
      </w:r>
      <w:r w:rsidR="00DC0C31">
        <w:rPr>
          <w:rFonts w:cs="Arial"/>
        </w:rPr>
        <w:t>actively involved in the</w:t>
      </w:r>
      <w:r w:rsidR="00414B2D" w:rsidRPr="002D7EFE">
        <w:rPr>
          <w:rFonts w:cs="Arial"/>
        </w:rPr>
        <w:t xml:space="preserve"> State Library of Victoria’s </w:t>
      </w:r>
      <w:r w:rsidR="00414B2D" w:rsidRPr="002700BC">
        <w:rPr>
          <w:rFonts w:cs="Arial"/>
          <w:i/>
        </w:rPr>
        <w:t>Family History Feast</w:t>
      </w:r>
      <w:r w:rsidR="00414B2D" w:rsidRPr="002D7EFE">
        <w:rPr>
          <w:rFonts w:cs="Arial"/>
        </w:rPr>
        <w:t xml:space="preserve"> and </w:t>
      </w:r>
      <w:r w:rsidR="00803447">
        <w:rPr>
          <w:rFonts w:cs="Arial"/>
        </w:rPr>
        <w:t xml:space="preserve">the </w:t>
      </w:r>
      <w:r w:rsidR="00414B2D" w:rsidRPr="002D7EFE">
        <w:rPr>
          <w:rFonts w:cs="Arial"/>
        </w:rPr>
        <w:t xml:space="preserve">National Archives </w:t>
      </w:r>
      <w:r w:rsidR="00803447">
        <w:rPr>
          <w:rFonts w:cs="Arial"/>
        </w:rPr>
        <w:t xml:space="preserve">of </w:t>
      </w:r>
      <w:r w:rsidR="00414B2D" w:rsidRPr="002D7EFE">
        <w:rPr>
          <w:rFonts w:cs="Arial"/>
        </w:rPr>
        <w:t xml:space="preserve">Australia’s </w:t>
      </w:r>
      <w:r w:rsidR="00414B2D" w:rsidRPr="002700BC">
        <w:rPr>
          <w:rFonts w:cs="Arial"/>
          <w:i/>
        </w:rPr>
        <w:t>Shake your Family Tree</w:t>
      </w:r>
      <w:r w:rsidR="00414B2D" w:rsidRPr="002D7EFE">
        <w:rPr>
          <w:rFonts w:cs="Arial"/>
        </w:rPr>
        <w:t xml:space="preserve">. </w:t>
      </w:r>
    </w:p>
    <w:p w:rsidR="00C65B41" w:rsidRDefault="00C65B41" w:rsidP="00414B2D">
      <w:pPr>
        <w:rPr>
          <w:rFonts w:cs="Arial"/>
        </w:rPr>
      </w:pPr>
    </w:p>
    <w:p w:rsidR="009F66FB" w:rsidRPr="002D7EFE" w:rsidRDefault="009F66FB" w:rsidP="009F66FB">
      <w:pPr>
        <w:rPr>
          <w:rFonts w:cs="Arial"/>
        </w:rPr>
      </w:pPr>
      <w:r>
        <w:rPr>
          <w:rFonts w:cs="Arial"/>
        </w:rPr>
        <w:t>M</w:t>
      </w:r>
      <w:r w:rsidRPr="002D7EFE">
        <w:rPr>
          <w:rFonts w:cs="Arial"/>
        </w:rPr>
        <w:t>useum</w:t>
      </w:r>
      <w:r>
        <w:rPr>
          <w:rFonts w:cs="Arial"/>
        </w:rPr>
        <w:t xml:space="preserve"> Victoria</w:t>
      </w:r>
      <w:r w:rsidRPr="002D7EFE">
        <w:rPr>
          <w:rFonts w:cs="Arial"/>
        </w:rPr>
        <w:t xml:space="preserve"> partnered with the Grigoryan Brothers and the Classical </w:t>
      </w:r>
      <w:r w:rsidR="00A6218C">
        <w:rPr>
          <w:rFonts w:cs="Arial"/>
        </w:rPr>
        <w:t>G</w:t>
      </w:r>
      <w:r w:rsidRPr="002D7EFE">
        <w:rPr>
          <w:rFonts w:cs="Arial"/>
        </w:rPr>
        <w:t>uitar Society of Australia</w:t>
      </w:r>
      <w:r w:rsidR="00A6218C">
        <w:rPr>
          <w:rFonts w:cs="Arial"/>
        </w:rPr>
        <w:t xml:space="preserve"> to present</w:t>
      </w:r>
      <w:r w:rsidRPr="002D7EFE">
        <w:rPr>
          <w:rFonts w:cs="Arial"/>
        </w:rPr>
        <w:t xml:space="preserve"> a live performance</w:t>
      </w:r>
      <w:r w:rsidR="00B5581F">
        <w:rPr>
          <w:rFonts w:cs="Arial"/>
        </w:rPr>
        <w:t>,</w:t>
      </w:r>
      <w:r w:rsidRPr="002D7EFE">
        <w:rPr>
          <w:rFonts w:cs="Arial"/>
        </w:rPr>
        <w:t xml:space="preserve"> combined with a digital program in the Melbourne Planetarium</w:t>
      </w:r>
      <w:r>
        <w:rPr>
          <w:rFonts w:cs="Arial"/>
        </w:rPr>
        <w:t>, entitled</w:t>
      </w:r>
      <w:r w:rsidRPr="002D7EFE">
        <w:rPr>
          <w:rFonts w:cs="Arial"/>
        </w:rPr>
        <w:t xml:space="preserve"> </w:t>
      </w:r>
      <w:r w:rsidRPr="002D7EFE">
        <w:rPr>
          <w:rFonts w:cs="Arial"/>
          <w:i/>
        </w:rPr>
        <w:t>Art Meets Science</w:t>
      </w:r>
      <w:r w:rsidRPr="002D7EFE">
        <w:rPr>
          <w:rFonts w:cs="Arial"/>
        </w:rPr>
        <w:t>.</w:t>
      </w:r>
    </w:p>
    <w:p w:rsidR="009F66FB" w:rsidRPr="002D7EFE" w:rsidRDefault="009F66FB" w:rsidP="00414B2D">
      <w:pPr>
        <w:rPr>
          <w:rFonts w:cs="Arial"/>
        </w:rPr>
      </w:pPr>
    </w:p>
    <w:p w:rsidR="00414B2D" w:rsidRPr="002D7EFE" w:rsidRDefault="00414B2D" w:rsidP="00414B2D">
      <w:pPr>
        <w:rPr>
          <w:rFonts w:cs="Arial"/>
        </w:rPr>
      </w:pPr>
      <w:r w:rsidRPr="002D7EFE">
        <w:rPr>
          <w:rFonts w:cs="Arial"/>
        </w:rPr>
        <w:t>The Federation Handbells</w:t>
      </w:r>
      <w:r w:rsidR="00BC77CC">
        <w:rPr>
          <w:rFonts w:cs="Arial"/>
        </w:rPr>
        <w:t xml:space="preserve"> featured in performances </w:t>
      </w:r>
      <w:r w:rsidR="00DA4CA9">
        <w:rPr>
          <w:rFonts w:cs="Arial"/>
        </w:rPr>
        <w:t>that reached</w:t>
      </w:r>
      <w:r w:rsidR="00BC77CC">
        <w:rPr>
          <w:rFonts w:cs="Arial"/>
        </w:rPr>
        <w:t xml:space="preserve"> an estimated audience of </w:t>
      </w:r>
      <w:r w:rsidR="008A7016" w:rsidRPr="008A7016">
        <w:rPr>
          <w:rFonts w:cs="Arial"/>
        </w:rPr>
        <w:t>614,753</w:t>
      </w:r>
      <w:r w:rsidR="00DA4CA9">
        <w:rPr>
          <w:rFonts w:cs="Arial"/>
        </w:rPr>
        <w:t xml:space="preserve"> during the year</w:t>
      </w:r>
      <w:r w:rsidR="008D55E4">
        <w:rPr>
          <w:rFonts w:cs="Arial"/>
        </w:rPr>
        <w:t>. This</w:t>
      </w:r>
      <w:r w:rsidR="0019709B">
        <w:rPr>
          <w:rFonts w:cs="Arial"/>
        </w:rPr>
        <w:t xml:space="preserve"> </w:t>
      </w:r>
      <w:r w:rsidR="008D55E4">
        <w:rPr>
          <w:rFonts w:cs="Arial"/>
        </w:rPr>
        <w:t>included a performance</w:t>
      </w:r>
      <w:r w:rsidR="008D55E4" w:rsidRPr="002D7EFE">
        <w:rPr>
          <w:rFonts w:cs="Arial"/>
        </w:rPr>
        <w:t xml:space="preserve"> </w:t>
      </w:r>
      <w:r w:rsidR="008D55E4">
        <w:rPr>
          <w:rFonts w:cs="Arial"/>
        </w:rPr>
        <w:t xml:space="preserve">at </w:t>
      </w:r>
      <w:r w:rsidRPr="002D7EFE">
        <w:rPr>
          <w:rFonts w:cs="Arial"/>
        </w:rPr>
        <w:t xml:space="preserve">the Melbourne Recital Centre’s </w:t>
      </w:r>
      <w:r w:rsidR="008D55E4">
        <w:rPr>
          <w:rFonts w:cs="Arial"/>
        </w:rPr>
        <w:t>fif</w:t>
      </w:r>
      <w:r w:rsidRPr="002D7EFE">
        <w:rPr>
          <w:rFonts w:cs="Arial"/>
        </w:rPr>
        <w:t xml:space="preserve">th </w:t>
      </w:r>
      <w:r w:rsidR="008D55E4">
        <w:rPr>
          <w:rFonts w:cs="Arial"/>
        </w:rPr>
        <w:t>b</w:t>
      </w:r>
      <w:r w:rsidR="008D55E4" w:rsidRPr="002D7EFE">
        <w:rPr>
          <w:rFonts w:cs="Arial"/>
        </w:rPr>
        <w:t xml:space="preserve">irthday </w:t>
      </w:r>
      <w:r w:rsidR="008D55E4">
        <w:rPr>
          <w:rFonts w:cs="Arial"/>
        </w:rPr>
        <w:t>c</w:t>
      </w:r>
      <w:r w:rsidR="008D55E4" w:rsidRPr="002D7EFE">
        <w:rPr>
          <w:rFonts w:cs="Arial"/>
        </w:rPr>
        <w:t xml:space="preserve">elebrations </w:t>
      </w:r>
      <w:r w:rsidRPr="002D7EFE">
        <w:rPr>
          <w:rFonts w:cs="Arial"/>
        </w:rPr>
        <w:t xml:space="preserve">and </w:t>
      </w:r>
      <w:r w:rsidR="00A6218C">
        <w:rPr>
          <w:rFonts w:cs="Arial"/>
        </w:rPr>
        <w:t xml:space="preserve">at </w:t>
      </w:r>
      <w:r w:rsidR="008D55E4">
        <w:rPr>
          <w:rFonts w:cs="Arial"/>
        </w:rPr>
        <w:t>a</w:t>
      </w:r>
      <w:r w:rsidR="008D55E4" w:rsidRPr="002D7EFE">
        <w:rPr>
          <w:rFonts w:cs="Arial"/>
        </w:rPr>
        <w:t xml:space="preserve"> Melbourne Museum event</w:t>
      </w:r>
      <w:r w:rsidR="008D55E4">
        <w:rPr>
          <w:rFonts w:cs="Arial"/>
        </w:rPr>
        <w:t xml:space="preserve"> marking</w:t>
      </w:r>
      <w:r w:rsidR="007B66E7">
        <w:rPr>
          <w:rFonts w:cs="Arial"/>
        </w:rPr>
        <w:t xml:space="preserve"> the</w:t>
      </w:r>
      <w:r w:rsidR="008D55E4">
        <w:rPr>
          <w:rFonts w:cs="Arial"/>
        </w:rPr>
        <w:t xml:space="preserve"> </w:t>
      </w:r>
      <w:r w:rsidRPr="002D7EFE">
        <w:rPr>
          <w:rFonts w:cs="Arial"/>
        </w:rPr>
        <w:t xml:space="preserve">fifth </w:t>
      </w:r>
      <w:r w:rsidR="00DA4CA9">
        <w:rPr>
          <w:rFonts w:cs="Arial"/>
        </w:rPr>
        <w:t>a</w:t>
      </w:r>
      <w:r w:rsidRPr="002D7EFE">
        <w:rPr>
          <w:rFonts w:cs="Arial"/>
        </w:rPr>
        <w:t xml:space="preserve">nniversary of </w:t>
      </w:r>
      <w:r w:rsidR="008D55E4">
        <w:rPr>
          <w:rFonts w:cs="Arial"/>
        </w:rPr>
        <w:t xml:space="preserve">the </w:t>
      </w:r>
      <w:r w:rsidRPr="002D7EFE">
        <w:rPr>
          <w:rFonts w:cs="Arial"/>
        </w:rPr>
        <w:t xml:space="preserve">Black Saturday </w:t>
      </w:r>
      <w:r w:rsidR="008D55E4">
        <w:rPr>
          <w:rFonts w:cs="Arial"/>
        </w:rPr>
        <w:t>b</w:t>
      </w:r>
      <w:r w:rsidR="008D55E4" w:rsidRPr="002D7EFE">
        <w:rPr>
          <w:rFonts w:cs="Arial"/>
        </w:rPr>
        <w:t>ushfires</w:t>
      </w:r>
      <w:r w:rsidRPr="002D7EFE">
        <w:rPr>
          <w:rFonts w:cs="Arial"/>
        </w:rPr>
        <w:t>.</w:t>
      </w:r>
    </w:p>
    <w:p w:rsidR="00414B2D" w:rsidRPr="002D7EFE" w:rsidRDefault="00414B2D" w:rsidP="00414B2D">
      <w:pPr>
        <w:rPr>
          <w:rFonts w:cs="Arial"/>
        </w:rPr>
      </w:pPr>
    </w:p>
    <w:p w:rsidR="003B73A1" w:rsidRPr="002D7EFE" w:rsidRDefault="003B73A1" w:rsidP="003B73A1">
      <w:r w:rsidRPr="00586B44">
        <w:t xml:space="preserve">Museum Victoria has </w:t>
      </w:r>
      <w:r w:rsidR="00F35161" w:rsidRPr="00586B44">
        <w:t>587</w:t>
      </w:r>
      <w:r w:rsidRPr="00586B44">
        <w:t xml:space="preserve"> active volunteers, who contributed </w:t>
      </w:r>
      <w:r w:rsidR="00F35161" w:rsidRPr="00586B44">
        <w:t>50,565</w:t>
      </w:r>
      <w:r w:rsidRPr="00586B44">
        <w:t xml:space="preserve"> hours during 2013–14. The age demographic of our volunteers </w:t>
      </w:r>
      <w:r w:rsidR="008D55E4" w:rsidRPr="00586B44">
        <w:t xml:space="preserve">has </w:t>
      </w:r>
      <w:r w:rsidRPr="00586B44">
        <w:t>changed significantly over the last decade</w:t>
      </w:r>
      <w:r w:rsidR="008D55E4" w:rsidRPr="00586B44">
        <w:t>: i</w:t>
      </w:r>
      <w:r w:rsidRPr="00586B44">
        <w:t>n 2006, 50% were aged</w:t>
      </w:r>
      <w:r w:rsidRPr="002D7EFE">
        <w:t xml:space="preserve"> </w:t>
      </w:r>
      <w:r w:rsidR="008D55E4">
        <w:t xml:space="preserve">over </w:t>
      </w:r>
      <w:r w:rsidRPr="002D7EFE">
        <w:t>50</w:t>
      </w:r>
      <w:r w:rsidR="008D55E4">
        <w:t>; n</w:t>
      </w:r>
      <w:r>
        <w:t>ow</w:t>
      </w:r>
      <w:r w:rsidR="008D55E4">
        <w:t>,</w:t>
      </w:r>
      <w:r>
        <w:t xml:space="preserve"> </w:t>
      </w:r>
      <w:r w:rsidRPr="002D7EFE">
        <w:t xml:space="preserve">50% </w:t>
      </w:r>
      <w:r>
        <w:t>are</w:t>
      </w:r>
      <w:r w:rsidRPr="002D7EFE">
        <w:t xml:space="preserve"> age</w:t>
      </w:r>
      <w:r w:rsidR="008D55E4">
        <w:t>d</w:t>
      </w:r>
      <w:r w:rsidRPr="002D7EFE">
        <w:t xml:space="preserve"> </w:t>
      </w:r>
      <w:r w:rsidR="008D55E4" w:rsidRPr="002D7EFE">
        <w:t xml:space="preserve">under </w:t>
      </w:r>
      <w:r w:rsidRPr="002D7EFE">
        <w:t>40.</w:t>
      </w:r>
    </w:p>
    <w:p w:rsidR="003B73A1" w:rsidRPr="002D7EFE" w:rsidRDefault="003B73A1" w:rsidP="00414B2D"/>
    <w:p w:rsidR="00414B2D" w:rsidRPr="002D7EFE" w:rsidRDefault="00414B2D" w:rsidP="00414B2D"/>
    <w:p w:rsidR="00573798" w:rsidRPr="00B51BB9" w:rsidRDefault="00573798" w:rsidP="00B51BB9">
      <w:pPr>
        <w:pStyle w:val="Heading3"/>
      </w:pPr>
      <w:r w:rsidRPr="00B51BB9">
        <w:t>Engaging with Contemporary Issues</w:t>
      </w:r>
    </w:p>
    <w:p w:rsidR="00C65B41" w:rsidRPr="007A38C7" w:rsidRDefault="00C65B41" w:rsidP="00B51BB9">
      <w:pPr>
        <w:rPr>
          <w:color w:val="333333"/>
        </w:rPr>
      </w:pPr>
      <w:r w:rsidRPr="007A38C7">
        <w:rPr>
          <w:i/>
        </w:rPr>
        <w:t>First Peoples</w:t>
      </w:r>
      <w:r w:rsidRPr="007A38C7">
        <w:t xml:space="preserve">, the new long-term exhibition for Bunjilaka, opened </w:t>
      </w:r>
      <w:r w:rsidR="0033204A" w:rsidRPr="007A38C7">
        <w:t>in</w:t>
      </w:r>
      <w:r w:rsidRPr="007A38C7">
        <w:t xml:space="preserve"> September</w:t>
      </w:r>
      <w:r w:rsidR="008D55E4" w:rsidRPr="007A38C7">
        <w:t xml:space="preserve"> 2013</w:t>
      </w:r>
      <w:r w:rsidRPr="007A38C7">
        <w:t xml:space="preserve">. </w:t>
      </w:r>
      <w:r w:rsidR="008D55E4" w:rsidRPr="007A38C7">
        <w:t>S</w:t>
      </w:r>
      <w:r w:rsidRPr="007A38C7">
        <w:t xml:space="preserve">taff across Museum Victoria </w:t>
      </w:r>
      <w:r w:rsidR="008D55E4" w:rsidRPr="007A38C7">
        <w:t xml:space="preserve">created the exhibition </w:t>
      </w:r>
      <w:r w:rsidRPr="007A38C7">
        <w:t xml:space="preserve">in partnership with </w:t>
      </w:r>
      <w:r w:rsidR="007A38C7" w:rsidRPr="007A38C7">
        <w:t xml:space="preserve">Aboriginal </w:t>
      </w:r>
      <w:r w:rsidRPr="007A38C7">
        <w:t>communities throughout Victoria.</w:t>
      </w:r>
      <w:r w:rsidR="007A38C7" w:rsidRPr="007A38C7">
        <w:t xml:space="preserve"> </w:t>
      </w:r>
      <w:r w:rsidR="007A38C7" w:rsidRPr="007A38C7">
        <w:rPr>
          <w:color w:val="333333"/>
        </w:rPr>
        <w:t xml:space="preserve">Yulendj comprises a group of 16 respected community members and Elders from across Victoria. </w:t>
      </w:r>
      <w:r w:rsidR="007A38C7">
        <w:rPr>
          <w:color w:val="333333"/>
        </w:rPr>
        <w:t>Yulendj</w:t>
      </w:r>
      <w:r w:rsidR="007A38C7" w:rsidRPr="007A38C7">
        <w:rPr>
          <w:color w:val="333333"/>
        </w:rPr>
        <w:t xml:space="preserve"> generously shared their knowledge and experience to shape </w:t>
      </w:r>
      <w:r w:rsidR="007A38C7">
        <w:rPr>
          <w:i/>
          <w:color w:val="333333"/>
        </w:rPr>
        <w:t>First Peoples</w:t>
      </w:r>
      <w:r w:rsidR="007A38C7">
        <w:rPr>
          <w:color w:val="333333"/>
        </w:rPr>
        <w:t xml:space="preserve"> into an exhibition</w:t>
      </w:r>
      <w:r w:rsidR="007A38C7" w:rsidRPr="007A38C7">
        <w:rPr>
          <w:color w:val="333333"/>
        </w:rPr>
        <w:t xml:space="preserve"> that represents the diversity, history and pride of Koorie peoples. </w:t>
      </w:r>
      <w:r w:rsidR="008E123F" w:rsidRPr="007A38C7">
        <w:t xml:space="preserve">The project received significant support from the Yulgibar Foundation, John T. Reid Charitable Trusts and Rio Tinto Ltd. </w:t>
      </w:r>
      <w:r w:rsidR="008D55E4" w:rsidRPr="007A38C7">
        <w:t xml:space="preserve">In 2014, </w:t>
      </w:r>
      <w:r w:rsidR="008E123F" w:rsidRPr="007A38C7">
        <w:rPr>
          <w:i/>
        </w:rPr>
        <w:t>First Peoples</w:t>
      </w:r>
      <w:r w:rsidRPr="007A38C7">
        <w:t xml:space="preserve"> was awarded </w:t>
      </w:r>
      <w:r w:rsidR="00DE47DF">
        <w:t>‘</w:t>
      </w:r>
      <w:r w:rsidR="00EE4122" w:rsidRPr="007A38C7">
        <w:t>B</w:t>
      </w:r>
      <w:r w:rsidR="008D55E4" w:rsidRPr="007A38C7">
        <w:t xml:space="preserve">est </w:t>
      </w:r>
      <w:r w:rsidR="00EE4122" w:rsidRPr="007A38C7">
        <w:t>E</w:t>
      </w:r>
      <w:r w:rsidR="008D55E4" w:rsidRPr="007A38C7">
        <w:t xml:space="preserve">xhibition’ </w:t>
      </w:r>
      <w:r w:rsidRPr="007A38C7">
        <w:t xml:space="preserve">and </w:t>
      </w:r>
      <w:r w:rsidR="00DE47DF">
        <w:t>‘</w:t>
      </w:r>
      <w:r w:rsidR="00EE4122" w:rsidRPr="007A38C7">
        <w:t>B</w:t>
      </w:r>
      <w:r w:rsidR="008D55E4" w:rsidRPr="007A38C7">
        <w:t xml:space="preserve">est </w:t>
      </w:r>
      <w:r w:rsidR="00EE4122" w:rsidRPr="007A38C7">
        <w:t>P</w:t>
      </w:r>
      <w:r w:rsidR="008D55E4" w:rsidRPr="007A38C7">
        <w:t xml:space="preserve">roject’ </w:t>
      </w:r>
      <w:r w:rsidRPr="007A38C7">
        <w:t xml:space="preserve">at </w:t>
      </w:r>
      <w:r w:rsidR="008D55E4" w:rsidRPr="007A38C7">
        <w:t xml:space="preserve">the </w:t>
      </w:r>
      <w:r w:rsidRPr="007A38C7">
        <w:t>Museum</w:t>
      </w:r>
      <w:r w:rsidR="008D55E4" w:rsidRPr="007A38C7">
        <w:t>s</w:t>
      </w:r>
      <w:r w:rsidRPr="007A38C7">
        <w:t xml:space="preserve"> Australia Museums and Galleries National Awards, and </w:t>
      </w:r>
      <w:r w:rsidR="00EE4122" w:rsidRPr="007A38C7">
        <w:t>O</w:t>
      </w:r>
      <w:r w:rsidRPr="007A38C7">
        <w:t xml:space="preserve">verall </w:t>
      </w:r>
      <w:r w:rsidR="00EE4122" w:rsidRPr="007A38C7">
        <w:t>W</w:t>
      </w:r>
      <w:r w:rsidRPr="007A38C7">
        <w:t>inner at the American Alliance of Museums Excellence in Exhibitions Competition.</w:t>
      </w:r>
    </w:p>
    <w:p w:rsidR="00402E5D" w:rsidRDefault="00402E5D" w:rsidP="00402E5D">
      <w:pPr>
        <w:rPr>
          <w:rFonts w:cs="Arial"/>
          <w:szCs w:val="22"/>
        </w:rPr>
      </w:pPr>
      <w:r w:rsidRPr="002F6DCA">
        <w:rPr>
          <w:rFonts w:cs="Arial"/>
          <w:i/>
          <w:szCs w:val="22"/>
        </w:rPr>
        <w:t>First Peoples</w:t>
      </w:r>
      <w:r w:rsidRPr="002F6DCA">
        <w:rPr>
          <w:rFonts w:cs="Arial"/>
          <w:szCs w:val="22"/>
        </w:rPr>
        <w:t xml:space="preserve"> launched with an innovative communications campaign</w:t>
      </w:r>
      <w:r>
        <w:rPr>
          <w:rFonts w:cs="Arial"/>
          <w:szCs w:val="22"/>
        </w:rPr>
        <w:t xml:space="preserve"> across print, outdoor and digital platforms. </w:t>
      </w:r>
      <w:r w:rsidR="00A6218C">
        <w:rPr>
          <w:rFonts w:cs="Arial"/>
          <w:szCs w:val="22"/>
        </w:rPr>
        <w:t>This</w:t>
      </w:r>
      <w:r w:rsidRPr="002F6DCA">
        <w:rPr>
          <w:rFonts w:cs="Arial"/>
          <w:szCs w:val="22"/>
        </w:rPr>
        <w:t xml:space="preserve"> strikingly beautiful, emotive and highly engaging campaign </w:t>
      </w:r>
      <w:r w:rsidR="00A6218C">
        <w:rPr>
          <w:rFonts w:cs="Arial"/>
          <w:szCs w:val="22"/>
        </w:rPr>
        <w:t xml:space="preserve">was </w:t>
      </w:r>
      <w:r w:rsidRPr="002F6DCA">
        <w:rPr>
          <w:rFonts w:cs="Arial"/>
          <w:szCs w:val="22"/>
        </w:rPr>
        <w:t>based around the Koorie word for welcome</w:t>
      </w:r>
      <w:r>
        <w:rPr>
          <w:rFonts w:cs="Arial"/>
          <w:szCs w:val="22"/>
        </w:rPr>
        <w:t xml:space="preserve">, </w:t>
      </w:r>
      <w:r w:rsidR="00D90FAC" w:rsidRPr="001D2858">
        <w:rPr>
          <w:rFonts w:cs="Arial"/>
          <w:i/>
          <w:szCs w:val="22"/>
        </w:rPr>
        <w:t>wominjeka</w:t>
      </w:r>
      <w:r w:rsidRPr="002F6DCA">
        <w:rPr>
          <w:rFonts w:cs="Arial"/>
          <w:szCs w:val="22"/>
        </w:rPr>
        <w:t xml:space="preserve">. The campaign </w:t>
      </w:r>
      <w:r>
        <w:rPr>
          <w:rFonts w:cs="Arial"/>
          <w:szCs w:val="22"/>
        </w:rPr>
        <w:t xml:space="preserve">integrated one of the exhibition’s core values, bringing to the fore the Koorie community voice, and </w:t>
      </w:r>
      <w:r w:rsidRPr="002F6DCA">
        <w:rPr>
          <w:rFonts w:cs="Arial"/>
          <w:szCs w:val="22"/>
        </w:rPr>
        <w:t>creat</w:t>
      </w:r>
      <w:r w:rsidR="00A81778">
        <w:rPr>
          <w:rFonts w:cs="Arial"/>
          <w:szCs w:val="22"/>
        </w:rPr>
        <w:t>ing</w:t>
      </w:r>
      <w:r w:rsidRPr="002F6DCA">
        <w:rPr>
          <w:rFonts w:cs="Arial"/>
          <w:szCs w:val="22"/>
        </w:rPr>
        <w:t xml:space="preserve"> a rich sense of connection between potential audiences and the Koorie community</w:t>
      </w:r>
      <w:r>
        <w:rPr>
          <w:rFonts w:cs="Arial"/>
          <w:szCs w:val="22"/>
        </w:rPr>
        <w:t>, which helped drive strong visitation.</w:t>
      </w:r>
    </w:p>
    <w:p w:rsidR="00402E5D" w:rsidRDefault="00402E5D" w:rsidP="00295C05"/>
    <w:p w:rsidR="00295C05" w:rsidRPr="002D7EFE" w:rsidRDefault="0019709B" w:rsidP="00295C05">
      <w:pPr>
        <w:rPr>
          <w:szCs w:val="23"/>
        </w:rPr>
      </w:pPr>
      <w:r>
        <w:t xml:space="preserve">The </w:t>
      </w:r>
      <w:r w:rsidR="00D90FAC" w:rsidRPr="001D2858">
        <w:t>Talking Difference</w:t>
      </w:r>
      <w:r>
        <w:rPr>
          <w:i/>
        </w:rPr>
        <w:t xml:space="preserve"> </w:t>
      </w:r>
      <w:r w:rsidR="002F7F32">
        <w:t>p</w:t>
      </w:r>
      <w:r>
        <w:t xml:space="preserve">ortable </w:t>
      </w:r>
      <w:r w:rsidR="002F7F32">
        <w:t>s</w:t>
      </w:r>
      <w:r>
        <w:t>tudio is touring regional Victoria in 2014</w:t>
      </w:r>
      <w:r w:rsidR="00A81778">
        <w:t>,</w:t>
      </w:r>
      <w:r>
        <w:t xml:space="preserve"> </w:t>
      </w:r>
      <w:r w:rsidR="006523DC">
        <w:t xml:space="preserve">as part of VicHealth’s </w:t>
      </w:r>
      <w:r w:rsidR="006523DC" w:rsidRPr="0001724E">
        <w:rPr>
          <w:i/>
        </w:rPr>
        <w:t>Arts About Us</w:t>
      </w:r>
      <w:r w:rsidR="006523DC">
        <w:t xml:space="preserve"> </w:t>
      </w:r>
      <w:r w:rsidR="00A81778">
        <w:t>r</w:t>
      </w:r>
      <w:r w:rsidR="006523DC">
        <w:t>oadshow</w:t>
      </w:r>
      <w:r>
        <w:t xml:space="preserve">. </w:t>
      </w:r>
      <w:r w:rsidR="00022BC3" w:rsidRPr="0001724E">
        <w:rPr>
          <w:i/>
        </w:rPr>
        <w:t>Talking Difference</w:t>
      </w:r>
      <w:r w:rsidR="00414B2D" w:rsidRPr="002D7EFE">
        <w:t xml:space="preserve"> is a multi-platform</w:t>
      </w:r>
      <w:r w:rsidR="00A81778">
        <w:t>,</w:t>
      </w:r>
      <w:r w:rsidR="00414B2D" w:rsidRPr="002D7EFE">
        <w:t xml:space="preserve"> online media project designed to facilitate dialogue about cultural difference and </w:t>
      </w:r>
      <w:r w:rsidR="00A81778">
        <w:t xml:space="preserve">to </w:t>
      </w:r>
      <w:r w:rsidR="00414B2D" w:rsidRPr="002D7EFE">
        <w:t>promote diversity</w:t>
      </w:r>
      <w:r w:rsidR="00295C05">
        <w:t xml:space="preserve"> by encouraging people to view and create their own works in film, sound, image and text</w:t>
      </w:r>
      <w:r w:rsidR="00414B2D" w:rsidRPr="002D7EFE">
        <w:t>.</w:t>
      </w:r>
      <w:r w:rsidR="00295C05">
        <w:t xml:space="preserve"> </w:t>
      </w:r>
      <w:r>
        <w:t xml:space="preserve">The </w:t>
      </w:r>
      <w:r w:rsidR="003A1442">
        <w:t>p</w:t>
      </w:r>
      <w:r>
        <w:t xml:space="preserve">ortable </w:t>
      </w:r>
      <w:r w:rsidR="003A1442">
        <w:t>s</w:t>
      </w:r>
      <w:r>
        <w:t xml:space="preserve">tudio toured to </w:t>
      </w:r>
      <w:r w:rsidR="00A81778">
        <w:t xml:space="preserve">the </w:t>
      </w:r>
      <w:r>
        <w:t>Geelong Regional Library Corporation’s Corio Library</w:t>
      </w:r>
      <w:r w:rsidR="006523DC">
        <w:t>, Belmont Library and</w:t>
      </w:r>
      <w:r>
        <w:t xml:space="preserve"> Robinvale Mobile Library. </w:t>
      </w:r>
      <w:r w:rsidR="00A81778">
        <w:t xml:space="preserve">It was </w:t>
      </w:r>
      <w:r>
        <w:t xml:space="preserve">also </w:t>
      </w:r>
      <w:r w:rsidR="00A81778">
        <w:t>used, for the</w:t>
      </w:r>
      <w:r>
        <w:t xml:space="preserve"> first </w:t>
      </w:r>
      <w:r w:rsidR="00A81778">
        <w:t>time,</w:t>
      </w:r>
      <w:r w:rsidR="00CF7B3C">
        <w:t xml:space="preserve"> </w:t>
      </w:r>
      <w:r>
        <w:t>in schools.</w:t>
      </w:r>
    </w:p>
    <w:p w:rsidR="009F66FB" w:rsidRPr="009F66FB" w:rsidRDefault="009F66FB" w:rsidP="009F66FB">
      <w:pPr>
        <w:rPr>
          <w:rFonts w:cs="Arial"/>
          <w:szCs w:val="22"/>
        </w:rPr>
      </w:pPr>
    </w:p>
    <w:p w:rsidR="009F66FB" w:rsidRPr="007A56F6" w:rsidRDefault="00BB1FC5" w:rsidP="009F66FB">
      <w:pPr>
        <w:rPr>
          <w:rFonts w:cs="Arial"/>
          <w:szCs w:val="22"/>
        </w:rPr>
      </w:pPr>
      <w:r>
        <w:rPr>
          <w:rFonts w:cs="Arial"/>
          <w:szCs w:val="22"/>
        </w:rPr>
        <w:t>A</w:t>
      </w:r>
      <w:r w:rsidR="009F66FB" w:rsidRPr="009F66FB">
        <w:rPr>
          <w:rFonts w:cs="Arial"/>
          <w:szCs w:val="22"/>
        </w:rPr>
        <w:t xml:space="preserve"> new long-term exhibition for Scienceworks titled </w:t>
      </w:r>
      <w:r w:rsidR="009F66FB" w:rsidRPr="009F66FB">
        <w:rPr>
          <w:rFonts w:cs="Arial"/>
          <w:i/>
          <w:szCs w:val="22"/>
        </w:rPr>
        <w:t>Think Ahead</w:t>
      </w:r>
      <w:r w:rsidR="00A81778">
        <w:rPr>
          <w:rFonts w:cs="Arial"/>
          <w:szCs w:val="22"/>
        </w:rPr>
        <w:t xml:space="preserve"> </w:t>
      </w:r>
      <w:r w:rsidR="00A6218C">
        <w:rPr>
          <w:rFonts w:cs="Arial"/>
          <w:szCs w:val="22"/>
        </w:rPr>
        <w:t>opened in December 2013.</w:t>
      </w:r>
      <w:r w:rsidR="009F66FB" w:rsidRPr="009F66FB">
        <w:rPr>
          <w:rFonts w:cs="Arial"/>
          <w:szCs w:val="22"/>
        </w:rPr>
        <w:t xml:space="preserve"> </w:t>
      </w:r>
      <w:r w:rsidR="00A81778">
        <w:rPr>
          <w:rFonts w:cs="Arial"/>
          <w:szCs w:val="22"/>
        </w:rPr>
        <w:t>It</w:t>
      </w:r>
      <w:r w:rsidR="009F66FB" w:rsidRPr="009F66FB">
        <w:rPr>
          <w:rFonts w:cs="Arial"/>
          <w:szCs w:val="22"/>
        </w:rPr>
        <w:t xml:space="preserve"> explores </w:t>
      </w:r>
      <w:r w:rsidR="00A81778">
        <w:rPr>
          <w:rFonts w:cs="Arial"/>
          <w:szCs w:val="22"/>
        </w:rPr>
        <w:t>future</w:t>
      </w:r>
      <w:r w:rsidR="009F66FB" w:rsidRPr="009F66FB">
        <w:rPr>
          <w:rFonts w:cs="Arial"/>
          <w:szCs w:val="22"/>
        </w:rPr>
        <w:t xml:space="preserve"> issues for science, technology, engineering and design.</w:t>
      </w:r>
      <w:r w:rsidR="007A56F6">
        <w:rPr>
          <w:rFonts w:cs="Arial"/>
          <w:szCs w:val="22"/>
        </w:rPr>
        <w:t xml:space="preserve"> </w:t>
      </w:r>
      <w:r w:rsidR="007A56F6">
        <w:rPr>
          <w:rFonts w:cs="Arial"/>
          <w:i/>
          <w:szCs w:val="22"/>
        </w:rPr>
        <w:t xml:space="preserve">Think Ahead </w:t>
      </w:r>
      <w:r w:rsidR="007A56F6">
        <w:rPr>
          <w:rFonts w:cs="Arial"/>
          <w:szCs w:val="22"/>
        </w:rPr>
        <w:t xml:space="preserve">was awarded an American Alliance of Museums </w:t>
      </w:r>
      <w:r w:rsidR="00C57C20">
        <w:rPr>
          <w:rFonts w:cs="Arial"/>
          <w:szCs w:val="22"/>
        </w:rPr>
        <w:t>B</w:t>
      </w:r>
      <w:r w:rsidR="007A56F6">
        <w:rPr>
          <w:rFonts w:cs="Arial"/>
          <w:szCs w:val="22"/>
        </w:rPr>
        <w:t xml:space="preserve">ronze </w:t>
      </w:r>
      <w:r w:rsidR="00053814">
        <w:rPr>
          <w:rFonts w:cs="Arial"/>
          <w:szCs w:val="22"/>
        </w:rPr>
        <w:t xml:space="preserve">MUSE </w:t>
      </w:r>
      <w:r w:rsidR="007A56F6">
        <w:rPr>
          <w:rFonts w:cs="Arial"/>
          <w:szCs w:val="22"/>
        </w:rPr>
        <w:t xml:space="preserve">Award for Games and </w:t>
      </w:r>
      <w:r w:rsidR="001D2858">
        <w:rPr>
          <w:rFonts w:cs="Arial"/>
          <w:szCs w:val="22"/>
        </w:rPr>
        <w:t>Augmented Reality</w:t>
      </w:r>
      <w:r w:rsidR="007A56F6">
        <w:rPr>
          <w:rFonts w:cs="Arial"/>
          <w:szCs w:val="22"/>
        </w:rPr>
        <w:t>.</w:t>
      </w:r>
    </w:p>
    <w:p w:rsidR="00573798" w:rsidRPr="00DE23B3" w:rsidRDefault="00573798" w:rsidP="00573798">
      <w:pPr>
        <w:rPr>
          <w:rFonts w:cs="Arial"/>
          <w:szCs w:val="22"/>
        </w:rPr>
      </w:pPr>
    </w:p>
    <w:p w:rsidR="00573798" w:rsidRPr="00B51BB9" w:rsidRDefault="00573798" w:rsidP="00B51BB9">
      <w:pPr>
        <w:pStyle w:val="Heading3"/>
      </w:pPr>
      <w:r w:rsidRPr="00B51BB9">
        <w:t>Broadening the Reach of Education</w:t>
      </w:r>
    </w:p>
    <w:p w:rsidR="00823DE0" w:rsidRDefault="009C694D" w:rsidP="00BD2101">
      <w:pPr>
        <w:rPr>
          <w:rFonts w:cs="Arial"/>
        </w:rPr>
      </w:pPr>
      <w:r>
        <w:rPr>
          <w:rFonts w:cs="Arial"/>
          <w:szCs w:val="22"/>
        </w:rPr>
        <w:t>T</w:t>
      </w:r>
      <w:r w:rsidR="00823DE0">
        <w:rPr>
          <w:rFonts w:cs="Arial"/>
          <w:szCs w:val="22"/>
        </w:rPr>
        <w:t>he</w:t>
      </w:r>
      <w:r w:rsidR="00823DE0" w:rsidRPr="00FA2F89">
        <w:rPr>
          <w:rFonts w:cs="Arial"/>
          <w:szCs w:val="22"/>
        </w:rPr>
        <w:t xml:space="preserve"> </w:t>
      </w:r>
      <w:r w:rsidR="00823DE0">
        <w:rPr>
          <w:rFonts w:cs="Arial"/>
          <w:szCs w:val="22"/>
        </w:rPr>
        <w:t xml:space="preserve">Victorian </w:t>
      </w:r>
      <w:r w:rsidR="00380ADD">
        <w:rPr>
          <w:rFonts w:cs="Arial"/>
          <w:szCs w:val="22"/>
        </w:rPr>
        <w:t>Government</w:t>
      </w:r>
      <w:r w:rsidR="00A81778">
        <w:rPr>
          <w:rFonts w:cs="Arial"/>
          <w:szCs w:val="22"/>
        </w:rPr>
        <w:t xml:space="preserve"> </w:t>
      </w:r>
      <w:r w:rsidR="00823DE0">
        <w:rPr>
          <w:rFonts w:cs="Arial"/>
          <w:szCs w:val="22"/>
        </w:rPr>
        <w:t>allocated $3</w:t>
      </w:r>
      <w:r w:rsidR="00A81778">
        <w:rPr>
          <w:rFonts w:cs="Arial"/>
          <w:szCs w:val="22"/>
        </w:rPr>
        <w:t> </w:t>
      </w:r>
      <w:r w:rsidR="00823DE0">
        <w:rPr>
          <w:rFonts w:cs="Arial"/>
          <w:szCs w:val="22"/>
        </w:rPr>
        <w:t xml:space="preserve">million </w:t>
      </w:r>
      <w:r w:rsidR="00C87D05">
        <w:rPr>
          <w:rFonts w:cs="Arial"/>
          <w:szCs w:val="22"/>
        </w:rPr>
        <w:t xml:space="preserve">in the May 2014 State Budget </w:t>
      </w:r>
      <w:r w:rsidR="00823DE0" w:rsidRPr="00FA2F89">
        <w:rPr>
          <w:rFonts w:cs="Arial"/>
          <w:szCs w:val="22"/>
        </w:rPr>
        <w:t>to</w:t>
      </w:r>
      <w:r w:rsidR="00380ADD">
        <w:rPr>
          <w:rFonts w:cs="Arial"/>
          <w:szCs w:val="22"/>
        </w:rPr>
        <w:t>wards</w:t>
      </w:r>
      <w:r w:rsidR="00823DE0">
        <w:rPr>
          <w:rFonts w:cs="Arial"/>
          <w:szCs w:val="22"/>
        </w:rPr>
        <w:t xml:space="preserve"> the</w:t>
      </w:r>
      <w:r w:rsidR="00823DE0" w:rsidRPr="00FA2F89">
        <w:rPr>
          <w:rFonts w:cs="Arial"/>
          <w:szCs w:val="22"/>
        </w:rPr>
        <w:t xml:space="preserve"> develop</w:t>
      </w:r>
      <w:r w:rsidR="00823DE0">
        <w:rPr>
          <w:rFonts w:cs="Arial"/>
          <w:szCs w:val="22"/>
        </w:rPr>
        <w:t>ment</w:t>
      </w:r>
      <w:r w:rsidR="00823DE0" w:rsidRPr="00FA2F89">
        <w:rPr>
          <w:rFonts w:cs="Arial"/>
          <w:szCs w:val="22"/>
        </w:rPr>
        <w:t xml:space="preserve"> and design</w:t>
      </w:r>
      <w:r w:rsidR="00823DE0">
        <w:rPr>
          <w:rFonts w:cs="Arial"/>
          <w:szCs w:val="22"/>
        </w:rPr>
        <w:t xml:space="preserve"> of</w:t>
      </w:r>
      <w:r w:rsidR="00823DE0" w:rsidRPr="00FA2F89">
        <w:rPr>
          <w:rFonts w:cs="Arial"/>
          <w:szCs w:val="22"/>
        </w:rPr>
        <w:t xml:space="preserve"> a major new long-term exhibition in the </w:t>
      </w:r>
      <w:r w:rsidR="000416A0" w:rsidRPr="00CF7B3C">
        <w:rPr>
          <w:rFonts w:cs="Arial"/>
          <w:szCs w:val="22"/>
        </w:rPr>
        <w:t>Children’s Gallery</w:t>
      </w:r>
      <w:r w:rsidR="00823DE0" w:rsidRPr="00FA2F89">
        <w:rPr>
          <w:rFonts w:cs="Arial"/>
          <w:szCs w:val="22"/>
        </w:rPr>
        <w:t xml:space="preserve"> at Melbourne Museum.</w:t>
      </w:r>
      <w:r w:rsidR="00823DE0">
        <w:rPr>
          <w:rFonts w:cs="Arial"/>
          <w:szCs w:val="22"/>
        </w:rPr>
        <w:t xml:space="preserve"> </w:t>
      </w:r>
      <w:r w:rsidR="00A07970">
        <w:rPr>
          <w:rFonts w:cs="Arial"/>
          <w:szCs w:val="22"/>
        </w:rPr>
        <w:t xml:space="preserve">In preparation, Museum Victoria has </w:t>
      </w:r>
      <w:r w:rsidR="005B21CE">
        <w:rPr>
          <w:rFonts w:cs="Arial"/>
          <w:szCs w:val="22"/>
        </w:rPr>
        <w:t>begun</w:t>
      </w:r>
      <w:r w:rsidR="00A07970">
        <w:rPr>
          <w:rFonts w:cs="Arial"/>
          <w:szCs w:val="22"/>
        </w:rPr>
        <w:t xml:space="preserve"> develop</w:t>
      </w:r>
      <w:r w:rsidR="005B21CE">
        <w:rPr>
          <w:rFonts w:cs="Arial"/>
          <w:szCs w:val="22"/>
        </w:rPr>
        <w:t>ing</w:t>
      </w:r>
      <w:r w:rsidR="00A07970">
        <w:rPr>
          <w:rFonts w:cs="Arial"/>
          <w:szCs w:val="22"/>
        </w:rPr>
        <w:t xml:space="preserve"> an early learning strategy.</w:t>
      </w:r>
    </w:p>
    <w:p w:rsidR="00F9621B" w:rsidRPr="00823DE0" w:rsidRDefault="00F9621B" w:rsidP="00823DE0">
      <w:pPr>
        <w:pStyle w:val="NormalWeb"/>
        <w:shd w:val="clear" w:color="auto" w:fill="FFFFFF"/>
        <w:spacing w:after="0"/>
        <w:rPr>
          <w:rFonts w:ascii="Arial" w:hAnsi="Arial" w:cs="Arial"/>
          <w:szCs w:val="19"/>
        </w:rPr>
      </w:pPr>
      <w:r w:rsidRPr="002D7EFE">
        <w:rPr>
          <w:rFonts w:ascii="Arial" w:hAnsi="Arial" w:cs="Arial"/>
        </w:rPr>
        <w:lastRenderedPageBreak/>
        <w:t xml:space="preserve">Museum Victoria embarked on an innovative series of workshops titled </w:t>
      </w:r>
      <w:r w:rsidRPr="0001724E">
        <w:rPr>
          <w:rFonts w:ascii="Arial" w:hAnsi="Arial" w:cs="Arial"/>
          <w:i/>
        </w:rPr>
        <w:t>Thinking Without Borders</w:t>
      </w:r>
      <w:r w:rsidR="00380ADD">
        <w:rPr>
          <w:rFonts w:ascii="Arial" w:hAnsi="Arial" w:cs="Arial"/>
        </w:rPr>
        <w:t xml:space="preserve">, which </w:t>
      </w:r>
      <w:r w:rsidRPr="002D7EFE">
        <w:rPr>
          <w:rFonts w:ascii="Arial" w:hAnsi="Arial" w:cs="Arial"/>
          <w:szCs w:val="19"/>
        </w:rPr>
        <w:t>illustrat</w:t>
      </w:r>
      <w:r w:rsidR="00380ADD">
        <w:rPr>
          <w:rFonts w:ascii="Arial" w:hAnsi="Arial" w:cs="Arial"/>
          <w:szCs w:val="19"/>
        </w:rPr>
        <w:t>e</w:t>
      </w:r>
      <w:r w:rsidRPr="002D7EFE">
        <w:rPr>
          <w:rFonts w:ascii="Arial" w:hAnsi="Arial" w:cs="Arial"/>
          <w:szCs w:val="19"/>
        </w:rPr>
        <w:t xml:space="preserve"> how learning can be integrated across subjects</w:t>
      </w:r>
      <w:r w:rsidR="00380ADD">
        <w:rPr>
          <w:rFonts w:ascii="Arial" w:hAnsi="Arial" w:cs="Arial"/>
          <w:szCs w:val="19"/>
        </w:rPr>
        <w:t xml:space="preserve">. The </w:t>
      </w:r>
      <w:r w:rsidR="005B21CE">
        <w:rPr>
          <w:rFonts w:ascii="Arial" w:hAnsi="Arial" w:cs="Arial"/>
          <w:szCs w:val="19"/>
        </w:rPr>
        <w:t xml:space="preserve">workshops’ </w:t>
      </w:r>
      <w:r w:rsidR="00380ADD">
        <w:rPr>
          <w:rFonts w:ascii="Arial" w:hAnsi="Arial" w:cs="Arial"/>
          <w:szCs w:val="19"/>
        </w:rPr>
        <w:t>aim is</w:t>
      </w:r>
      <w:r w:rsidRPr="002D7EFE">
        <w:rPr>
          <w:rFonts w:ascii="Arial" w:hAnsi="Arial" w:cs="Arial"/>
          <w:szCs w:val="19"/>
        </w:rPr>
        <w:t xml:space="preserve"> to enable students to connect their learning with important issues in contemporary society. </w:t>
      </w:r>
    </w:p>
    <w:p w:rsidR="00BD2101" w:rsidRPr="002D7EFE" w:rsidRDefault="00823DE0" w:rsidP="00BD2101">
      <w:pPr>
        <w:pStyle w:val="Indent2"/>
        <w:spacing w:after="0"/>
        <w:ind w:left="0"/>
        <w:rPr>
          <w:rFonts w:ascii="Arial" w:hAnsi="Arial" w:cs="Arial"/>
        </w:rPr>
      </w:pPr>
      <w:r>
        <w:rPr>
          <w:rFonts w:ascii="Arial" w:hAnsi="Arial" w:cs="Arial"/>
          <w:sz w:val="22"/>
          <w:szCs w:val="22"/>
        </w:rPr>
        <w:t xml:space="preserve">Under a </w:t>
      </w:r>
      <w:r w:rsidR="00287F88">
        <w:rPr>
          <w:rFonts w:ascii="Arial" w:hAnsi="Arial" w:cs="Arial"/>
          <w:sz w:val="22"/>
          <w:szCs w:val="22"/>
        </w:rPr>
        <w:t>m</w:t>
      </w:r>
      <w:r w:rsidR="00BD2101" w:rsidRPr="002D7EFE">
        <w:rPr>
          <w:rFonts w:ascii="Arial" w:hAnsi="Arial" w:cs="Arial"/>
          <w:sz w:val="22"/>
          <w:szCs w:val="22"/>
        </w:rPr>
        <w:t xml:space="preserve">emorandum of </w:t>
      </w:r>
      <w:r w:rsidR="00287F88">
        <w:rPr>
          <w:rFonts w:ascii="Arial" w:hAnsi="Arial" w:cs="Arial"/>
          <w:sz w:val="22"/>
          <w:szCs w:val="22"/>
        </w:rPr>
        <w:t>u</w:t>
      </w:r>
      <w:r w:rsidR="00BD2101" w:rsidRPr="002D7EFE">
        <w:rPr>
          <w:rFonts w:ascii="Arial" w:hAnsi="Arial" w:cs="Arial"/>
          <w:sz w:val="22"/>
          <w:szCs w:val="22"/>
        </w:rPr>
        <w:t>nderstanding with Berry Street Playgroup</w:t>
      </w:r>
      <w:r>
        <w:rPr>
          <w:rFonts w:ascii="Arial" w:hAnsi="Arial" w:cs="Arial"/>
          <w:sz w:val="22"/>
          <w:szCs w:val="22"/>
        </w:rPr>
        <w:t xml:space="preserve">, </w:t>
      </w:r>
      <w:r w:rsidR="00BD2101" w:rsidRPr="002D7EFE">
        <w:rPr>
          <w:rFonts w:ascii="Arial" w:hAnsi="Arial" w:cs="Arial"/>
          <w:sz w:val="22"/>
          <w:szCs w:val="22"/>
        </w:rPr>
        <w:t xml:space="preserve">Museum Victoria </w:t>
      </w:r>
      <w:r w:rsidR="00BB4E8E">
        <w:rPr>
          <w:rFonts w:ascii="Arial" w:hAnsi="Arial" w:cs="Arial"/>
          <w:sz w:val="22"/>
          <w:szCs w:val="22"/>
        </w:rPr>
        <w:t>is hosting</w:t>
      </w:r>
      <w:r w:rsidR="00BD2101" w:rsidRPr="002D7EFE">
        <w:rPr>
          <w:rFonts w:ascii="Arial" w:hAnsi="Arial" w:cs="Arial"/>
          <w:sz w:val="22"/>
          <w:szCs w:val="22"/>
        </w:rPr>
        <w:t xml:space="preserve"> five </w:t>
      </w:r>
      <w:r w:rsidR="00BD2101" w:rsidRPr="0001724E">
        <w:rPr>
          <w:rFonts w:ascii="Arial" w:hAnsi="Arial" w:cs="Arial"/>
          <w:i/>
          <w:sz w:val="22"/>
          <w:szCs w:val="22"/>
        </w:rPr>
        <w:t>Science Morning Tea</w:t>
      </w:r>
      <w:r w:rsidR="00EE4122" w:rsidRPr="0001724E">
        <w:rPr>
          <w:rFonts w:ascii="Arial" w:hAnsi="Arial" w:cs="Arial"/>
          <w:i/>
          <w:sz w:val="22"/>
          <w:szCs w:val="22"/>
        </w:rPr>
        <w:t>s</w:t>
      </w:r>
      <w:r w:rsidR="00BD2101" w:rsidRPr="002D7EFE">
        <w:rPr>
          <w:rFonts w:ascii="Arial" w:hAnsi="Arial" w:cs="Arial"/>
          <w:sz w:val="22"/>
          <w:szCs w:val="22"/>
        </w:rPr>
        <w:t xml:space="preserve"> </w:t>
      </w:r>
      <w:r w:rsidR="00BD2101">
        <w:rPr>
          <w:rFonts w:ascii="Arial" w:hAnsi="Arial" w:cs="Arial"/>
          <w:sz w:val="22"/>
          <w:szCs w:val="22"/>
        </w:rPr>
        <w:t>as</w:t>
      </w:r>
      <w:r w:rsidR="00BD2101" w:rsidRPr="002D7EFE">
        <w:rPr>
          <w:rFonts w:ascii="Arial" w:hAnsi="Arial" w:cs="Arial"/>
          <w:sz w:val="22"/>
          <w:szCs w:val="22"/>
        </w:rPr>
        <w:t xml:space="preserve"> part of Berry Street’s project </w:t>
      </w:r>
      <w:r w:rsidR="00BD2101" w:rsidRPr="00823DE0">
        <w:rPr>
          <w:rFonts w:ascii="Arial" w:hAnsi="Arial" w:cs="Arial"/>
          <w:sz w:val="22"/>
          <w:szCs w:val="22"/>
        </w:rPr>
        <w:t>Early Learning is Fun, Play and Learn</w:t>
      </w:r>
      <w:r w:rsidR="007763EE">
        <w:rPr>
          <w:rFonts w:ascii="Arial" w:hAnsi="Arial" w:cs="Arial"/>
          <w:sz w:val="22"/>
          <w:szCs w:val="22"/>
        </w:rPr>
        <w:t>.</w:t>
      </w:r>
      <w:r w:rsidR="00BD2101" w:rsidRPr="002D7EFE">
        <w:rPr>
          <w:rFonts w:ascii="Arial" w:hAnsi="Arial" w:cs="Arial"/>
          <w:sz w:val="22"/>
          <w:szCs w:val="22"/>
        </w:rPr>
        <w:t xml:space="preserve"> </w:t>
      </w:r>
      <w:r>
        <w:rPr>
          <w:rFonts w:ascii="Arial" w:hAnsi="Arial" w:cs="Arial"/>
          <w:sz w:val="22"/>
          <w:szCs w:val="22"/>
        </w:rPr>
        <w:t>This program has strengthened our partnerships with multicultural communit</w:t>
      </w:r>
      <w:r w:rsidR="00895677">
        <w:rPr>
          <w:rFonts w:ascii="Arial" w:hAnsi="Arial" w:cs="Arial"/>
          <w:sz w:val="22"/>
          <w:szCs w:val="22"/>
        </w:rPr>
        <w:t>ies</w:t>
      </w:r>
      <w:r w:rsidR="005B21CE">
        <w:rPr>
          <w:rFonts w:ascii="Arial" w:hAnsi="Arial" w:cs="Arial"/>
          <w:sz w:val="22"/>
          <w:szCs w:val="22"/>
        </w:rPr>
        <w:t>; for example</w:t>
      </w:r>
      <w:r>
        <w:rPr>
          <w:rFonts w:ascii="Arial" w:hAnsi="Arial" w:cs="Arial"/>
          <w:sz w:val="22"/>
          <w:szCs w:val="22"/>
        </w:rPr>
        <w:t xml:space="preserve">, </w:t>
      </w:r>
      <w:r w:rsidR="00895677">
        <w:rPr>
          <w:rFonts w:ascii="Arial" w:hAnsi="Arial" w:cs="Arial"/>
          <w:sz w:val="22"/>
          <w:szCs w:val="22"/>
        </w:rPr>
        <w:t>new</w:t>
      </w:r>
      <w:r>
        <w:rPr>
          <w:rFonts w:ascii="Arial" w:hAnsi="Arial" w:cs="Arial"/>
          <w:sz w:val="22"/>
          <w:szCs w:val="22"/>
        </w:rPr>
        <w:t xml:space="preserve"> c</w:t>
      </w:r>
      <w:r w:rsidR="00BD2101" w:rsidRPr="002D7EFE">
        <w:rPr>
          <w:rFonts w:ascii="Arial" w:hAnsi="Arial" w:cs="Arial"/>
          <w:sz w:val="22"/>
          <w:szCs w:val="22"/>
        </w:rPr>
        <w:t xml:space="preserve">onnections with the Afghan community were built with the Afghan Playgroup </w:t>
      </w:r>
      <w:r w:rsidR="00895677">
        <w:rPr>
          <w:rFonts w:ascii="Arial" w:hAnsi="Arial" w:cs="Arial"/>
          <w:sz w:val="22"/>
          <w:szCs w:val="22"/>
        </w:rPr>
        <w:t>at</w:t>
      </w:r>
      <w:r w:rsidR="00BD2101" w:rsidRPr="002D7EFE">
        <w:rPr>
          <w:rFonts w:ascii="Arial" w:hAnsi="Arial" w:cs="Arial"/>
          <w:sz w:val="22"/>
          <w:szCs w:val="22"/>
        </w:rPr>
        <w:t xml:space="preserve"> a</w:t>
      </w:r>
      <w:r w:rsidR="00977B61">
        <w:rPr>
          <w:rFonts w:ascii="Arial" w:hAnsi="Arial" w:cs="Arial"/>
          <w:sz w:val="22"/>
          <w:szCs w:val="22"/>
        </w:rPr>
        <w:t xml:space="preserve"> </w:t>
      </w:r>
      <w:r w:rsidR="00977B61" w:rsidRPr="002700BC">
        <w:rPr>
          <w:rFonts w:ascii="Arial" w:hAnsi="Arial" w:cs="Arial"/>
          <w:i/>
          <w:sz w:val="22"/>
          <w:szCs w:val="22"/>
        </w:rPr>
        <w:t>Science</w:t>
      </w:r>
      <w:r w:rsidR="00BD2101" w:rsidRPr="002700BC">
        <w:rPr>
          <w:rFonts w:ascii="Arial" w:hAnsi="Arial" w:cs="Arial"/>
          <w:i/>
          <w:sz w:val="22"/>
          <w:szCs w:val="22"/>
        </w:rPr>
        <w:t xml:space="preserve"> </w:t>
      </w:r>
      <w:r w:rsidR="005B21CE" w:rsidRPr="002700BC">
        <w:rPr>
          <w:rFonts w:ascii="Arial" w:hAnsi="Arial" w:cs="Arial"/>
          <w:i/>
          <w:sz w:val="22"/>
          <w:szCs w:val="22"/>
        </w:rPr>
        <w:t>M</w:t>
      </w:r>
      <w:r w:rsidR="00BD2101" w:rsidRPr="002700BC">
        <w:rPr>
          <w:rFonts w:ascii="Arial" w:hAnsi="Arial" w:cs="Arial"/>
          <w:i/>
          <w:sz w:val="22"/>
          <w:szCs w:val="22"/>
        </w:rPr>
        <w:t xml:space="preserve">orning </w:t>
      </w:r>
      <w:r w:rsidR="005B21CE" w:rsidRPr="002700BC">
        <w:rPr>
          <w:rFonts w:ascii="Arial" w:hAnsi="Arial" w:cs="Arial"/>
          <w:i/>
          <w:sz w:val="22"/>
          <w:szCs w:val="22"/>
        </w:rPr>
        <w:t>T</w:t>
      </w:r>
      <w:r w:rsidR="00BD2101" w:rsidRPr="002700BC">
        <w:rPr>
          <w:rFonts w:ascii="Arial" w:hAnsi="Arial" w:cs="Arial"/>
          <w:i/>
          <w:sz w:val="22"/>
          <w:szCs w:val="22"/>
        </w:rPr>
        <w:t>ea</w:t>
      </w:r>
      <w:r w:rsidR="00BD2101" w:rsidRPr="002D7EFE">
        <w:rPr>
          <w:rFonts w:ascii="Arial" w:hAnsi="Arial" w:cs="Arial"/>
          <w:sz w:val="22"/>
          <w:szCs w:val="22"/>
        </w:rPr>
        <w:t xml:space="preserve"> event. </w:t>
      </w:r>
    </w:p>
    <w:p w:rsidR="00BD2101" w:rsidRDefault="00BD2101" w:rsidP="00414B2D">
      <w:pPr>
        <w:rPr>
          <w:rFonts w:cs="Arial"/>
          <w:szCs w:val="22"/>
        </w:rPr>
      </w:pPr>
    </w:p>
    <w:p w:rsidR="00414B2D" w:rsidRPr="007A56F6" w:rsidRDefault="007A56F6" w:rsidP="00414B2D">
      <w:pPr>
        <w:rPr>
          <w:rFonts w:cs="Arial"/>
        </w:rPr>
      </w:pPr>
      <w:r w:rsidRPr="002D7EFE">
        <w:rPr>
          <w:rFonts w:cs="Arial"/>
        </w:rPr>
        <w:t>Museum Victoria</w:t>
      </w:r>
      <w:r w:rsidR="00977B61">
        <w:rPr>
          <w:rFonts w:cs="Arial"/>
        </w:rPr>
        <w:t>’s l</w:t>
      </w:r>
      <w:r w:rsidRPr="002D7EFE">
        <w:rPr>
          <w:rFonts w:cs="Arial"/>
        </w:rPr>
        <w:t xml:space="preserve">ibrary continues to provide staff with access to a range of published materials, both hardcopy and e-publications. </w:t>
      </w:r>
      <w:r w:rsidR="00E62E6E">
        <w:rPr>
          <w:rFonts w:cs="Arial"/>
        </w:rPr>
        <w:t xml:space="preserve">In </w:t>
      </w:r>
      <w:r w:rsidR="00F0133C" w:rsidRPr="002D7EFE">
        <w:t>2013–14</w:t>
      </w:r>
      <w:r w:rsidR="00F0133C">
        <w:t xml:space="preserve"> </w:t>
      </w:r>
      <w:r w:rsidR="00E62E6E">
        <w:t xml:space="preserve">there was </w:t>
      </w:r>
      <w:r w:rsidR="00414B2D" w:rsidRPr="002D7EFE">
        <w:rPr>
          <w:rFonts w:cs="Arial"/>
        </w:rPr>
        <w:t xml:space="preserve">a </w:t>
      </w:r>
      <w:r w:rsidR="00414895">
        <w:rPr>
          <w:rFonts w:cs="Arial"/>
        </w:rPr>
        <w:t>25</w:t>
      </w:r>
      <w:r w:rsidR="00414B2D" w:rsidRPr="002D7EFE">
        <w:rPr>
          <w:rFonts w:cs="Arial"/>
        </w:rPr>
        <w:t>% increase in the number of Museum Victoria Library resources available to other Australian libraries through interlibrary loans.</w:t>
      </w:r>
    </w:p>
    <w:p w:rsidR="003B73A1" w:rsidRDefault="003B73A1" w:rsidP="003B73A1"/>
    <w:p w:rsidR="003B73A1" w:rsidRDefault="003B73A1" w:rsidP="003B73A1">
      <w:r w:rsidRPr="002D7EFE">
        <w:t xml:space="preserve">Museum Victoria hosted </w:t>
      </w:r>
      <w:r w:rsidR="00F35161" w:rsidRPr="00674DB4">
        <w:t>53</w:t>
      </w:r>
      <w:r w:rsidRPr="002D7EFE">
        <w:t xml:space="preserve"> internships</w:t>
      </w:r>
      <w:r w:rsidR="00977B61">
        <w:t>,</w:t>
      </w:r>
      <w:r w:rsidRPr="002D7EFE">
        <w:t xml:space="preserve"> includ</w:t>
      </w:r>
      <w:r w:rsidR="00977B61">
        <w:t>ing</w:t>
      </w:r>
      <w:r w:rsidRPr="002D7EFE">
        <w:t xml:space="preserve"> </w:t>
      </w:r>
      <w:r>
        <w:t>eight</w:t>
      </w:r>
      <w:r w:rsidRPr="002D7EFE">
        <w:t xml:space="preserve"> students from the Worcester Polytechnic Institute in Massachusetts, USA. The students worked with the Audience Insights </w:t>
      </w:r>
      <w:r>
        <w:t>team</w:t>
      </w:r>
      <w:r w:rsidRPr="002D7EFE">
        <w:t xml:space="preserve"> to evolve the methodology used in observing visitors at Museum Victoria </w:t>
      </w:r>
      <w:r w:rsidR="00977B61">
        <w:t xml:space="preserve">through </w:t>
      </w:r>
      <w:r w:rsidRPr="002D7EFE">
        <w:t>digital technology.</w:t>
      </w:r>
    </w:p>
    <w:p w:rsidR="00573798" w:rsidRPr="009F7BF0" w:rsidRDefault="00573798" w:rsidP="00573798">
      <w:pPr>
        <w:pStyle w:val="Heading2"/>
      </w:pPr>
      <w:r w:rsidRPr="00162D08">
        <w:br w:type="page"/>
      </w:r>
      <w:bookmarkStart w:id="8" w:name="_Toc50372768"/>
      <w:bookmarkStart w:id="9" w:name="_Toc50545183"/>
      <w:bookmarkStart w:id="10" w:name="_Toc50784472"/>
      <w:bookmarkStart w:id="11" w:name="_Toc50784559"/>
      <w:bookmarkStart w:id="12" w:name="_Toc50784753"/>
      <w:r w:rsidR="00D90FAC" w:rsidRPr="008E5B14">
        <w:lastRenderedPageBreak/>
        <w:t>Strategic Direction 2:</w:t>
      </w:r>
    </w:p>
    <w:p w:rsidR="00573798" w:rsidRPr="009F7BF0" w:rsidRDefault="00573798" w:rsidP="00573798">
      <w:pPr>
        <w:pStyle w:val="Heading2"/>
      </w:pPr>
      <w:r w:rsidRPr="009F7BF0">
        <w:t>Investing in Knowledge, Expertise and Collections</w:t>
      </w:r>
    </w:p>
    <w:bookmarkEnd w:id="8"/>
    <w:bookmarkEnd w:id="9"/>
    <w:bookmarkEnd w:id="10"/>
    <w:bookmarkEnd w:id="11"/>
    <w:bookmarkEnd w:id="12"/>
    <w:p w:rsidR="00573798" w:rsidRPr="00DE23B3" w:rsidRDefault="00573798" w:rsidP="00573798">
      <w:pPr>
        <w:rPr>
          <w:rFonts w:cs="Arial"/>
          <w:szCs w:val="22"/>
        </w:rPr>
      </w:pPr>
    </w:p>
    <w:p w:rsidR="00573798" w:rsidRPr="00DE23B3" w:rsidRDefault="00573798" w:rsidP="00573798">
      <w:pPr>
        <w:pStyle w:val="Heading3"/>
      </w:pPr>
      <w:r>
        <w:t>Generating New Knowledge</w:t>
      </w:r>
    </w:p>
    <w:p w:rsidR="004B642B" w:rsidRDefault="004B642B" w:rsidP="004B642B">
      <w:r>
        <w:t xml:space="preserve">The Ian Potter Foundation awarded Museum Victoria a major grant to build the Ian Potter Australian Wildlife Biobank, Australia’s first seedbank equivalent for wildlife genetic samples. The facility will use liquid nitrogen to store up to 120,000 wildlife tissue samples. This will open up significant opportunities to actively participate in endangered species recovery, captive breeding and reintroduction programs. </w:t>
      </w:r>
    </w:p>
    <w:p w:rsidR="004B642B" w:rsidRDefault="004B642B" w:rsidP="00FA2F89">
      <w:pPr>
        <w:rPr>
          <w:rFonts w:cs="Arial"/>
          <w:szCs w:val="22"/>
        </w:rPr>
      </w:pPr>
    </w:p>
    <w:p w:rsidR="00FA2F89" w:rsidRPr="00FA2F89" w:rsidRDefault="00FA2F89" w:rsidP="00FA2F89">
      <w:pPr>
        <w:rPr>
          <w:rFonts w:cs="Arial"/>
          <w:szCs w:val="22"/>
        </w:rPr>
      </w:pPr>
      <w:r w:rsidRPr="00FA2F89">
        <w:rPr>
          <w:rFonts w:cs="Arial"/>
          <w:szCs w:val="22"/>
        </w:rPr>
        <w:t xml:space="preserve">In </w:t>
      </w:r>
      <w:r w:rsidRPr="002F6DCA">
        <w:rPr>
          <w:rFonts w:cs="Arial"/>
          <w:szCs w:val="22"/>
        </w:rPr>
        <w:t>2013</w:t>
      </w:r>
      <w:r w:rsidRPr="002F6DCA">
        <w:t>–</w:t>
      </w:r>
      <w:r>
        <w:rPr>
          <w:rFonts w:cs="Arial"/>
          <w:szCs w:val="22"/>
        </w:rPr>
        <w:t>14</w:t>
      </w:r>
      <w:r w:rsidRPr="00FA2F89">
        <w:rPr>
          <w:rFonts w:cs="Arial"/>
          <w:szCs w:val="22"/>
        </w:rPr>
        <w:t xml:space="preserve">, we continued our strong research program, with researchers producing </w:t>
      </w:r>
      <w:r w:rsidR="0037092C">
        <w:rPr>
          <w:rFonts w:cs="Arial"/>
          <w:szCs w:val="22"/>
        </w:rPr>
        <w:t>137</w:t>
      </w:r>
      <w:r w:rsidRPr="00FA2F89">
        <w:rPr>
          <w:rFonts w:cs="Arial"/>
          <w:szCs w:val="22"/>
        </w:rPr>
        <w:t xml:space="preserve"> peer-reviewed journal papers, reports, books and other publications, and presenting </w:t>
      </w:r>
      <w:r w:rsidR="0037092C">
        <w:rPr>
          <w:rFonts w:cs="Arial"/>
          <w:szCs w:val="22"/>
        </w:rPr>
        <w:t>196</w:t>
      </w:r>
      <w:r w:rsidRPr="0037092C">
        <w:rPr>
          <w:rFonts w:cs="Arial"/>
          <w:szCs w:val="22"/>
        </w:rPr>
        <w:t xml:space="preserve"> lectures</w:t>
      </w:r>
      <w:r w:rsidRPr="00FA2F89">
        <w:rPr>
          <w:rFonts w:cs="Arial"/>
          <w:szCs w:val="22"/>
        </w:rPr>
        <w:t xml:space="preserve"> and talks.</w:t>
      </w:r>
    </w:p>
    <w:p w:rsidR="00FA2F89" w:rsidRPr="00FA2F89" w:rsidRDefault="00FA2F89" w:rsidP="00FA2F89">
      <w:pPr>
        <w:rPr>
          <w:rFonts w:cs="Arial"/>
          <w:szCs w:val="22"/>
        </w:rPr>
      </w:pPr>
    </w:p>
    <w:p w:rsidR="00FA2F89" w:rsidRPr="00FA2F89" w:rsidRDefault="00FA2F89" w:rsidP="00FA2F89">
      <w:pPr>
        <w:rPr>
          <w:rFonts w:cs="Arial"/>
          <w:szCs w:val="22"/>
        </w:rPr>
      </w:pPr>
      <w:r w:rsidRPr="00FA2F89">
        <w:rPr>
          <w:rFonts w:cs="Arial"/>
          <w:szCs w:val="22"/>
        </w:rPr>
        <w:t xml:space="preserve">In September, Museum Victoria and the University of Melbourne announced the establishment of the McCoy Project, which aims to foster innovative and high-impact research projects between the two institutions. </w:t>
      </w:r>
      <w:r>
        <w:rPr>
          <w:rFonts w:cs="Arial"/>
          <w:szCs w:val="22"/>
        </w:rPr>
        <w:t>T</w:t>
      </w:r>
      <w:r w:rsidRPr="00FA2F89">
        <w:rPr>
          <w:rFonts w:cs="Arial"/>
          <w:szCs w:val="22"/>
        </w:rPr>
        <w:t xml:space="preserve">he McCoy Seed Fund allocated </w:t>
      </w:r>
      <w:r w:rsidR="00287F88">
        <w:rPr>
          <w:rFonts w:cs="Arial"/>
          <w:szCs w:val="22"/>
        </w:rPr>
        <w:t xml:space="preserve">funding </w:t>
      </w:r>
      <w:r w:rsidRPr="00FA2F89">
        <w:rPr>
          <w:rFonts w:cs="Arial"/>
          <w:szCs w:val="22"/>
        </w:rPr>
        <w:t xml:space="preserve">to six collaborative pilot projects and two </w:t>
      </w:r>
      <w:r w:rsidR="00117A7C">
        <w:rPr>
          <w:rFonts w:cs="Arial"/>
          <w:szCs w:val="22"/>
        </w:rPr>
        <w:t>s</w:t>
      </w:r>
      <w:r w:rsidRPr="00FA2F89">
        <w:rPr>
          <w:rFonts w:cs="Arial"/>
          <w:szCs w:val="22"/>
        </w:rPr>
        <w:t>trategic Australian Postgraduate Award scholarships for PhD candidates for interdisciplinary research involving Museum Victoria’s collections.</w:t>
      </w:r>
      <w:r w:rsidR="00B75569">
        <w:rPr>
          <w:rFonts w:cs="Arial"/>
          <w:szCs w:val="22"/>
        </w:rPr>
        <w:t xml:space="preserve"> </w:t>
      </w:r>
    </w:p>
    <w:p w:rsidR="00FA2F89" w:rsidRPr="00FA2F89" w:rsidRDefault="00FA2F89" w:rsidP="00FA2F89">
      <w:pPr>
        <w:rPr>
          <w:rFonts w:cs="Arial"/>
          <w:szCs w:val="22"/>
        </w:rPr>
      </w:pPr>
    </w:p>
    <w:p w:rsidR="00FA2F89" w:rsidRPr="00FA2F89" w:rsidRDefault="00FA2F89" w:rsidP="00FA2F89">
      <w:pPr>
        <w:rPr>
          <w:rFonts w:cs="Arial"/>
          <w:szCs w:val="22"/>
        </w:rPr>
      </w:pPr>
      <w:r w:rsidRPr="00FA2F89">
        <w:rPr>
          <w:rFonts w:cs="Arial"/>
          <w:szCs w:val="22"/>
        </w:rPr>
        <w:t xml:space="preserve">Museum Victoria and the Australian National University commenced work on a three-year project, </w:t>
      </w:r>
      <w:r w:rsidRPr="00823DE0">
        <w:rPr>
          <w:rFonts w:cs="Arial"/>
          <w:szCs w:val="22"/>
        </w:rPr>
        <w:t xml:space="preserve">The </w:t>
      </w:r>
      <w:r w:rsidR="00117A7C">
        <w:rPr>
          <w:rFonts w:cs="Arial"/>
          <w:szCs w:val="22"/>
        </w:rPr>
        <w:t>L</w:t>
      </w:r>
      <w:r w:rsidRPr="00823DE0">
        <w:rPr>
          <w:rFonts w:cs="Arial"/>
          <w:szCs w:val="22"/>
        </w:rPr>
        <w:t xml:space="preserve">egacy of 50 </w:t>
      </w:r>
      <w:r w:rsidR="00117A7C">
        <w:rPr>
          <w:rFonts w:cs="Arial"/>
          <w:szCs w:val="22"/>
        </w:rPr>
        <w:t>Y</w:t>
      </w:r>
      <w:r w:rsidRPr="00823DE0">
        <w:rPr>
          <w:rFonts w:cs="Arial"/>
          <w:szCs w:val="22"/>
        </w:rPr>
        <w:t xml:space="preserve">ears of </w:t>
      </w:r>
      <w:r w:rsidR="00117A7C">
        <w:rPr>
          <w:rFonts w:cs="Arial"/>
          <w:szCs w:val="22"/>
        </w:rPr>
        <w:t>C</w:t>
      </w:r>
      <w:r w:rsidRPr="00823DE0">
        <w:rPr>
          <w:rFonts w:cs="Arial"/>
          <w:szCs w:val="22"/>
        </w:rPr>
        <w:t>ollecting at Milingimbi Mission</w:t>
      </w:r>
      <w:r w:rsidRPr="00FA2F89">
        <w:rPr>
          <w:rFonts w:cs="Arial"/>
          <w:szCs w:val="22"/>
        </w:rPr>
        <w:t>, funded by an Australian Research Council Linkage Grant. Th</w:t>
      </w:r>
      <w:r w:rsidR="00943DE6">
        <w:rPr>
          <w:rFonts w:cs="Arial"/>
          <w:szCs w:val="22"/>
        </w:rPr>
        <w:t>is</w:t>
      </w:r>
      <w:r w:rsidRPr="00FA2F89">
        <w:rPr>
          <w:rFonts w:cs="Arial"/>
          <w:szCs w:val="22"/>
        </w:rPr>
        <w:t xml:space="preserve"> collaborative project will investigate cultural heritage material held by museums and its significance to the Yolngu people of northern Australia.</w:t>
      </w:r>
    </w:p>
    <w:p w:rsidR="00FA2F89" w:rsidRPr="00FA2F89" w:rsidRDefault="00FA2F89" w:rsidP="00FA2F89">
      <w:pPr>
        <w:rPr>
          <w:rFonts w:cs="Arial"/>
          <w:szCs w:val="22"/>
        </w:rPr>
      </w:pPr>
    </w:p>
    <w:p w:rsidR="00FA2F89" w:rsidRPr="00FA2F89" w:rsidRDefault="00FA2F89" w:rsidP="00FA2F89">
      <w:pPr>
        <w:rPr>
          <w:rFonts w:cs="Arial"/>
          <w:szCs w:val="22"/>
        </w:rPr>
      </w:pPr>
      <w:r w:rsidRPr="00FA2F89">
        <w:rPr>
          <w:rFonts w:cs="Arial"/>
          <w:szCs w:val="22"/>
        </w:rPr>
        <w:t>Under a memorandum</w:t>
      </w:r>
      <w:r w:rsidR="00287F88">
        <w:rPr>
          <w:rFonts w:cs="Arial"/>
          <w:szCs w:val="22"/>
        </w:rPr>
        <w:t xml:space="preserve"> </w:t>
      </w:r>
      <w:r w:rsidRPr="00FA2F89">
        <w:rPr>
          <w:rFonts w:cs="Arial"/>
          <w:szCs w:val="22"/>
        </w:rPr>
        <w:t>of</w:t>
      </w:r>
      <w:r w:rsidR="00287F88">
        <w:rPr>
          <w:rFonts w:cs="Arial"/>
          <w:szCs w:val="22"/>
        </w:rPr>
        <w:t xml:space="preserve"> </w:t>
      </w:r>
      <w:r w:rsidRPr="00FA2F89">
        <w:rPr>
          <w:rFonts w:cs="Arial"/>
          <w:szCs w:val="22"/>
        </w:rPr>
        <w:t xml:space="preserve">understanding between Museum Victoria and Parks Victoria, a major Bioscan program was conducted in the Victorian Alpine National Park in November. </w:t>
      </w:r>
      <w:r w:rsidR="00C27AF8">
        <w:rPr>
          <w:rFonts w:cs="Arial"/>
          <w:szCs w:val="22"/>
        </w:rPr>
        <w:t>M</w:t>
      </w:r>
      <w:r w:rsidRPr="00FA2F89">
        <w:rPr>
          <w:rFonts w:cs="Arial"/>
          <w:szCs w:val="22"/>
        </w:rPr>
        <w:t>ore than 80 researchers help</w:t>
      </w:r>
      <w:r w:rsidR="00C27AF8">
        <w:rPr>
          <w:rFonts w:cs="Arial"/>
          <w:szCs w:val="22"/>
        </w:rPr>
        <w:t>ed</w:t>
      </w:r>
      <w:r w:rsidRPr="00FA2F89">
        <w:rPr>
          <w:rFonts w:cs="Arial"/>
          <w:szCs w:val="22"/>
        </w:rPr>
        <w:t xml:space="preserve"> establish the status of many of the region’s endangered wildlife species and deliver</w:t>
      </w:r>
      <w:r w:rsidR="00C27AF8">
        <w:rPr>
          <w:rFonts w:cs="Arial"/>
          <w:szCs w:val="22"/>
        </w:rPr>
        <w:t>ed</w:t>
      </w:r>
      <w:r w:rsidRPr="00FA2F89">
        <w:rPr>
          <w:rFonts w:cs="Arial"/>
          <w:szCs w:val="22"/>
        </w:rPr>
        <w:t xml:space="preserve"> science education activities to local school students</w:t>
      </w:r>
      <w:r w:rsidR="00117A7C">
        <w:rPr>
          <w:rFonts w:cs="Arial"/>
          <w:szCs w:val="22"/>
        </w:rPr>
        <w:t xml:space="preserve"> and</w:t>
      </w:r>
      <w:r w:rsidRPr="00FA2F89">
        <w:rPr>
          <w:rFonts w:cs="Arial"/>
          <w:szCs w:val="22"/>
        </w:rPr>
        <w:t xml:space="preserve"> teachers</w:t>
      </w:r>
      <w:r w:rsidR="00117A7C">
        <w:rPr>
          <w:rFonts w:cs="Arial"/>
          <w:szCs w:val="22"/>
        </w:rPr>
        <w:t>,</w:t>
      </w:r>
      <w:r w:rsidRPr="00FA2F89">
        <w:rPr>
          <w:rFonts w:cs="Arial"/>
          <w:szCs w:val="22"/>
        </w:rPr>
        <w:t xml:space="preserve"> and </w:t>
      </w:r>
      <w:r w:rsidR="00117A7C">
        <w:rPr>
          <w:rFonts w:cs="Arial"/>
          <w:szCs w:val="22"/>
        </w:rPr>
        <w:t xml:space="preserve">to </w:t>
      </w:r>
      <w:r w:rsidR="00943DE6">
        <w:rPr>
          <w:rFonts w:cs="Arial"/>
          <w:szCs w:val="22"/>
        </w:rPr>
        <w:t xml:space="preserve">the </w:t>
      </w:r>
      <w:r w:rsidRPr="00FA2F89">
        <w:rPr>
          <w:rFonts w:cs="Arial"/>
          <w:szCs w:val="22"/>
        </w:rPr>
        <w:t>community.</w:t>
      </w:r>
      <w:r>
        <w:rPr>
          <w:rFonts w:cs="Arial"/>
          <w:szCs w:val="22"/>
        </w:rPr>
        <w:t xml:space="preserve"> Two journalists were embedded with the researchers, resulting in extensive national media coverage of the project.</w:t>
      </w:r>
    </w:p>
    <w:p w:rsidR="00FA2F89" w:rsidRPr="00FA2F89" w:rsidRDefault="00FA2F89" w:rsidP="00FA2F89">
      <w:pPr>
        <w:rPr>
          <w:rFonts w:cs="Arial"/>
          <w:szCs w:val="22"/>
        </w:rPr>
      </w:pPr>
    </w:p>
    <w:p w:rsidR="00FA2F89" w:rsidRDefault="00FA2F89" w:rsidP="00FA2F89">
      <w:pPr>
        <w:rPr>
          <w:rFonts w:cs="Arial"/>
          <w:szCs w:val="22"/>
        </w:rPr>
      </w:pPr>
      <w:r w:rsidRPr="00FA2F89">
        <w:rPr>
          <w:rFonts w:cs="Arial"/>
          <w:szCs w:val="22"/>
        </w:rPr>
        <w:t xml:space="preserve">In September, research partners from Museum Victoria, Museum Zoologicum Bogoriense (Indonesia), University of Kansas (USA) and Louisiana State University (USA) completed </w:t>
      </w:r>
      <w:r w:rsidR="006A30C4">
        <w:rPr>
          <w:rFonts w:cs="Arial"/>
          <w:szCs w:val="22"/>
        </w:rPr>
        <w:t xml:space="preserve">a new </w:t>
      </w:r>
      <w:r w:rsidRPr="00FA2F89">
        <w:rPr>
          <w:rFonts w:cs="Arial"/>
          <w:szCs w:val="22"/>
        </w:rPr>
        <w:t>stage of research on the evolution of rodent mammals in Indo-Australia, with an expedition to Mount Salak in Java, Indonesia</w:t>
      </w:r>
      <w:r w:rsidR="00943DE6">
        <w:rPr>
          <w:rFonts w:cs="Arial"/>
          <w:szCs w:val="22"/>
        </w:rPr>
        <w:t>.</w:t>
      </w:r>
      <w:r w:rsidRPr="00FA2F89">
        <w:rPr>
          <w:rFonts w:cs="Arial"/>
          <w:szCs w:val="22"/>
        </w:rPr>
        <w:t xml:space="preserve"> </w:t>
      </w:r>
      <w:r w:rsidR="00943DE6">
        <w:rPr>
          <w:rFonts w:cs="Arial"/>
          <w:szCs w:val="22"/>
        </w:rPr>
        <w:t xml:space="preserve">The </w:t>
      </w:r>
      <w:r w:rsidR="00F216CB">
        <w:rPr>
          <w:rFonts w:cs="Arial"/>
          <w:szCs w:val="22"/>
        </w:rPr>
        <w:t xml:space="preserve">expedition </w:t>
      </w:r>
      <w:r w:rsidR="007A56F6">
        <w:rPr>
          <w:rFonts w:cs="Arial"/>
          <w:szCs w:val="22"/>
        </w:rPr>
        <w:t>record</w:t>
      </w:r>
      <w:r w:rsidR="00204029">
        <w:rPr>
          <w:rFonts w:cs="Arial"/>
          <w:szCs w:val="22"/>
        </w:rPr>
        <w:t>ed</w:t>
      </w:r>
      <w:r w:rsidR="007A56F6">
        <w:rPr>
          <w:rFonts w:cs="Arial"/>
          <w:szCs w:val="22"/>
        </w:rPr>
        <w:t xml:space="preserve"> </w:t>
      </w:r>
      <w:r w:rsidRPr="00FA2F89">
        <w:rPr>
          <w:rFonts w:cs="Arial"/>
          <w:szCs w:val="22"/>
        </w:rPr>
        <w:t>more than 50 species</w:t>
      </w:r>
      <w:r w:rsidR="00204029">
        <w:rPr>
          <w:rFonts w:cs="Arial"/>
          <w:szCs w:val="22"/>
        </w:rPr>
        <w:t>,</w:t>
      </w:r>
      <w:r w:rsidRPr="00FA2F89">
        <w:rPr>
          <w:rFonts w:cs="Arial"/>
          <w:szCs w:val="22"/>
        </w:rPr>
        <w:t xml:space="preserve"> including the rare Javan Red Tree Rat</w:t>
      </w:r>
      <w:r w:rsidR="00287F88">
        <w:rPr>
          <w:rFonts w:cs="Arial"/>
          <w:szCs w:val="22"/>
        </w:rPr>
        <w:t>,</w:t>
      </w:r>
      <w:r w:rsidRPr="00FA2F89">
        <w:rPr>
          <w:rFonts w:cs="Arial"/>
          <w:szCs w:val="22"/>
        </w:rPr>
        <w:t xml:space="preserve"> which was last collected in the 1970s</w:t>
      </w:r>
      <w:r w:rsidR="007A56F6">
        <w:rPr>
          <w:rFonts w:cs="Arial"/>
          <w:szCs w:val="22"/>
        </w:rPr>
        <w:t xml:space="preserve"> and </w:t>
      </w:r>
      <w:r w:rsidR="00204029">
        <w:rPr>
          <w:rFonts w:cs="Arial"/>
          <w:szCs w:val="22"/>
        </w:rPr>
        <w:t xml:space="preserve">has </w:t>
      </w:r>
      <w:r w:rsidR="007A56F6">
        <w:rPr>
          <w:rFonts w:cs="Arial"/>
          <w:szCs w:val="22"/>
        </w:rPr>
        <w:t xml:space="preserve">never before </w:t>
      </w:r>
      <w:r w:rsidR="00204029">
        <w:rPr>
          <w:rFonts w:cs="Arial"/>
          <w:szCs w:val="22"/>
        </w:rPr>
        <w:t xml:space="preserve">been </w:t>
      </w:r>
      <w:r w:rsidR="007A56F6">
        <w:rPr>
          <w:rFonts w:cs="Arial"/>
          <w:szCs w:val="22"/>
        </w:rPr>
        <w:t>recorded on Mount Salak</w:t>
      </w:r>
      <w:r w:rsidRPr="00FA2F89">
        <w:rPr>
          <w:rFonts w:cs="Arial"/>
          <w:szCs w:val="22"/>
        </w:rPr>
        <w:t>. This work</w:t>
      </w:r>
      <w:r w:rsidR="008E123F">
        <w:rPr>
          <w:rFonts w:cs="Arial"/>
          <w:szCs w:val="22"/>
        </w:rPr>
        <w:t xml:space="preserve"> was enabled by funding from the National Geographic Society and</w:t>
      </w:r>
      <w:r w:rsidRPr="00FA2F89">
        <w:rPr>
          <w:rFonts w:cs="Arial"/>
          <w:szCs w:val="22"/>
        </w:rPr>
        <w:t xml:space="preserve"> will assist Indonesian authorities with conservation planning.</w:t>
      </w:r>
    </w:p>
    <w:p w:rsidR="007D05E5" w:rsidRDefault="007D05E5" w:rsidP="00FA2F89">
      <w:pPr>
        <w:rPr>
          <w:rFonts w:cs="Arial"/>
          <w:szCs w:val="22"/>
        </w:rPr>
      </w:pPr>
    </w:p>
    <w:p w:rsidR="007D05E5" w:rsidRDefault="007D05E5" w:rsidP="00FA2F89">
      <w:pPr>
        <w:rPr>
          <w:rFonts w:cs="Arial"/>
          <w:szCs w:val="22"/>
        </w:rPr>
      </w:pPr>
      <w:r w:rsidRPr="009F66FB">
        <w:rPr>
          <w:rFonts w:cs="Arial"/>
          <w:szCs w:val="22"/>
        </w:rPr>
        <w:t xml:space="preserve">A specialist team of volunteers worked with Museum Victoria on </w:t>
      </w:r>
      <w:r w:rsidR="00204029">
        <w:rPr>
          <w:rFonts w:cs="Arial"/>
          <w:szCs w:val="22"/>
        </w:rPr>
        <w:t>the second s</w:t>
      </w:r>
      <w:r w:rsidRPr="009F66FB">
        <w:rPr>
          <w:rFonts w:cs="Arial"/>
          <w:szCs w:val="22"/>
        </w:rPr>
        <w:t xml:space="preserve">tage of the Great Melbourne Telescope Restoration </w:t>
      </w:r>
      <w:r>
        <w:rPr>
          <w:rFonts w:cs="Arial"/>
          <w:szCs w:val="22"/>
        </w:rPr>
        <w:t>p</w:t>
      </w:r>
      <w:r w:rsidRPr="009F66FB">
        <w:rPr>
          <w:rFonts w:cs="Arial"/>
          <w:szCs w:val="22"/>
        </w:rPr>
        <w:t>roject, which is a reconstruction of the polar and declination axes.</w:t>
      </w:r>
      <w:r>
        <w:rPr>
          <w:rFonts w:cs="Arial"/>
          <w:szCs w:val="22"/>
        </w:rPr>
        <w:t xml:space="preserve"> </w:t>
      </w:r>
      <w:r w:rsidRPr="009F66FB">
        <w:rPr>
          <w:rFonts w:cs="Arial"/>
          <w:szCs w:val="22"/>
        </w:rPr>
        <w:t xml:space="preserve">The team </w:t>
      </w:r>
      <w:r w:rsidR="00823DE0">
        <w:rPr>
          <w:rFonts w:cs="Arial"/>
          <w:szCs w:val="22"/>
        </w:rPr>
        <w:t>received</w:t>
      </w:r>
      <w:r w:rsidRPr="009F66FB">
        <w:rPr>
          <w:rFonts w:cs="Arial"/>
          <w:szCs w:val="22"/>
        </w:rPr>
        <w:t xml:space="preserve"> a </w:t>
      </w:r>
      <w:r w:rsidR="00EE4122">
        <w:rPr>
          <w:rFonts w:cs="Arial"/>
          <w:szCs w:val="22"/>
        </w:rPr>
        <w:t>V</w:t>
      </w:r>
      <w:r w:rsidRPr="009F66FB">
        <w:rPr>
          <w:rFonts w:cs="Arial"/>
          <w:szCs w:val="22"/>
        </w:rPr>
        <w:t xml:space="preserve">olunteer </w:t>
      </w:r>
      <w:r w:rsidR="00EE4122">
        <w:rPr>
          <w:rFonts w:cs="Arial"/>
          <w:szCs w:val="22"/>
        </w:rPr>
        <w:t>C</w:t>
      </w:r>
      <w:r w:rsidRPr="009F66FB">
        <w:rPr>
          <w:rFonts w:cs="Arial"/>
          <w:szCs w:val="22"/>
        </w:rPr>
        <w:t xml:space="preserve">ertificate of </w:t>
      </w:r>
      <w:r w:rsidR="00EE4122">
        <w:rPr>
          <w:rFonts w:cs="Arial"/>
          <w:szCs w:val="22"/>
        </w:rPr>
        <w:t>A</w:t>
      </w:r>
      <w:r w:rsidRPr="009F66FB">
        <w:rPr>
          <w:rFonts w:cs="Arial"/>
          <w:szCs w:val="22"/>
        </w:rPr>
        <w:t>ppreciation at the 2013 Arts Portfolio Leadership Awards in February.</w:t>
      </w:r>
      <w:r>
        <w:rPr>
          <w:rFonts w:cs="Arial"/>
          <w:szCs w:val="22"/>
        </w:rPr>
        <w:t xml:space="preserve"> </w:t>
      </w:r>
      <w:r w:rsidR="00AE070E">
        <w:rPr>
          <w:rFonts w:cs="Arial"/>
          <w:szCs w:val="22"/>
        </w:rPr>
        <w:t>The restoration was</w:t>
      </w:r>
      <w:r w:rsidR="008E123F" w:rsidRPr="008E123F">
        <w:rPr>
          <w:rFonts w:cs="Arial"/>
          <w:szCs w:val="22"/>
        </w:rPr>
        <w:t xml:space="preserve"> funded by the Copland Foundation.</w:t>
      </w:r>
    </w:p>
    <w:p w:rsidR="00CF7B3C" w:rsidRDefault="00CF7B3C" w:rsidP="00FA2F89">
      <w:pPr>
        <w:rPr>
          <w:rFonts w:cs="Arial"/>
          <w:szCs w:val="22"/>
        </w:rPr>
      </w:pPr>
    </w:p>
    <w:p w:rsidR="007A56F6" w:rsidRPr="002D7EFE" w:rsidRDefault="007A56F6" w:rsidP="007A56F6">
      <w:pPr>
        <w:rPr>
          <w:rFonts w:cs="Arial"/>
        </w:rPr>
      </w:pPr>
      <w:r w:rsidRPr="002D7EFE">
        <w:rPr>
          <w:rFonts w:cs="Arial"/>
        </w:rPr>
        <w:t>Museum Victoria</w:t>
      </w:r>
      <w:r>
        <w:rPr>
          <w:rFonts w:cs="Arial"/>
        </w:rPr>
        <w:t>,</w:t>
      </w:r>
      <w:r w:rsidRPr="002D7EFE">
        <w:rPr>
          <w:rFonts w:cs="Arial"/>
        </w:rPr>
        <w:t xml:space="preserve"> </w:t>
      </w:r>
      <w:r>
        <w:rPr>
          <w:rFonts w:cs="Arial"/>
        </w:rPr>
        <w:t xml:space="preserve">in partnership </w:t>
      </w:r>
      <w:r w:rsidRPr="002D7EFE">
        <w:rPr>
          <w:rFonts w:cs="Arial"/>
        </w:rPr>
        <w:t xml:space="preserve">with the Department of Education and Early Childhood Development and </w:t>
      </w:r>
      <w:r>
        <w:rPr>
          <w:rFonts w:cs="Arial"/>
        </w:rPr>
        <w:t>u</w:t>
      </w:r>
      <w:r w:rsidRPr="002D7EFE">
        <w:rPr>
          <w:rFonts w:cs="Arial"/>
        </w:rPr>
        <w:t xml:space="preserve">niversities, </w:t>
      </w:r>
      <w:r>
        <w:rPr>
          <w:rFonts w:cs="Arial"/>
        </w:rPr>
        <w:t>presented a series of early learning forums</w:t>
      </w:r>
      <w:r w:rsidRPr="002D7EFE">
        <w:rPr>
          <w:rFonts w:cs="Arial"/>
        </w:rPr>
        <w:t xml:space="preserve"> to explore the latest thinking in the </w:t>
      </w:r>
      <w:r>
        <w:rPr>
          <w:rFonts w:cs="Arial"/>
        </w:rPr>
        <w:t>e</w:t>
      </w:r>
      <w:r w:rsidRPr="002D7EFE">
        <w:rPr>
          <w:rFonts w:cs="Arial"/>
        </w:rPr>
        <w:t xml:space="preserve">arly </w:t>
      </w:r>
      <w:r>
        <w:rPr>
          <w:rFonts w:cs="Arial"/>
        </w:rPr>
        <w:t>l</w:t>
      </w:r>
      <w:r w:rsidRPr="002D7EFE">
        <w:rPr>
          <w:rFonts w:cs="Arial"/>
        </w:rPr>
        <w:t>earning sector.</w:t>
      </w:r>
    </w:p>
    <w:p w:rsidR="00FA2F89" w:rsidRPr="00DE23B3" w:rsidRDefault="00FA2F89" w:rsidP="00573798">
      <w:pPr>
        <w:rPr>
          <w:rFonts w:cs="Arial"/>
          <w:szCs w:val="22"/>
        </w:rPr>
      </w:pPr>
    </w:p>
    <w:p w:rsidR="00573798" w:rsidRPr="00DE23B3" w:rsidRDefault="00573798" w:rsidP="00573798">
      <w:pPr>
        <w:pStyle w:val="Heading3"/>
      </w:pPr>
      <w:r>
        <w:lastRenderedPageBreak/>
        <w:t>Leading Collection Care Practices</w:t>
      </w:r>
    </w:p>
    <w:p w:rsidR="00461855" w:rsidRPr="00461855" w:rsidRDefault="00287F88" w:rsidP="00461855">
      <w:pPr>
        <w:rPr>
          <w:rFonts w:cs="Arial"/>
          <w:szCs w:val="22"/>
        </w:rPr>
      </w:pPr>
      <w:r w:rsidRPr="00681679">
        <w:rPr>
          <w:rFonts w:cs="Arial"/>
          <w:szCs w:val="22"/>
        </w:rPr>
        <w:t>In 2013</w:t>
      </w:r>
      <w:r w:rsidRPr="00681679">
        <w:t>–14</w:t>
      </w:r>
      <w:r w:rsidR="00681679" w:rsidRPr="00681679">
        <w:t>,</w:t>
      </w:r>
      <w:r w:rsidRPr="00681679">
        <w:rPr>
          <w:rFonts w:cs="Arial"/>
          <w:szCs w:val="22"/>
        </w:rPr>
        <w:t xml:space="preserve"> </w:t>
      </w:r>
      <w:r w:rsidR="00461855" w:rsidRPr="00681679">
        <w:rPr>
          <w:rFonts w:cs="Arial"/>
          <w:szCs w:val="22"/>
        </w:rPr>
        <w:t xml:space="preserve">Museum Victoria </w:t>
      </w:r>
      <w:r w:rsidR="00681679" w:rsidRPr="00681679">
        <w:rPr>
          <w:rFonts w:cs="Arial"/>
          <w:szCs w:val="22"/>
        </w:rPr>
        <w:t xml:space="preserve">developed new </w:t>
      </w:r>
      <w:r w:rsidR="00204029">
        <w:rPr>
          <w:rFonts w:cs="Arial"/>
          <w:szCs w:val="22"/>
        </w:rPr>
        <w:t>c</w:t>
      </w:r>
      <w:r w:rsidR="00681679">
        <w:rPr>
          <w:rFonts w:cs="Arial"/>
          <w:szCs w:val="22"/>
        </w:rPr>
        <w:t xml:space="preserve">ollection </w:t>
      </w:r>
      <w:r w:rsidR="00204029">
        <w:rPr>
          <w:rFonts w:cs="Arial"/>
          <w:szCs w:val="22"/>
        </w:rPr>
        <w:t>c</w:t>
      </w:r>
      <w:r w:rsidR="00681679">
        <w:rPr>
          <w:rFonts w:cs="Arial"/>
          <w:szCs w:val="22"/>
        </w:rPr>
        <w:t>are</w:t>
      </w:r>
      <w:r w:rsidR="00BB1FC5">
        <w:rPr>
          <w:rFonts w:cs="Arial"/>
          <w:szCs w:val="22"/>
        </w:rPr>
        <w:t>,</w:t>
      </w:r>
      <w:r w:rsidR="00681679">
        <w:rPr>
          <w:rFonts w:cs="Arial"/>
          <w:szCs w:val="22"/>
        </w:rPr>
        <w:t xml:space="preserve"> </w:t>
      </w:r>
      <w:r w:rsidR="00204029">
        <w:rPr>
          <w:rFonts w:cs="Arial"/>
          <w:szCs w:val="22"/>
        </w:rPr>
        <w:t>p</w:t>
      </w:r>
      <w:r w:rsidR="00681679">
        <w:rPr>
          <w:rFonts w:cs="Arial"/>
          <w:szCs w:val="22"/>
        </w:rPr>
        <w:t>reservation</w:t>
      </w:r>
      <w:r w:rsidR="00BB1FC5">
        <w:rPr>
          <w:rFonts w:cs="Arial"/>
          <w:szCs w:val="22"/>
        </w:rPr>
        <w:t xml:space="preserve"> and management</w:t>
      </w:r>
      <w:r w:rsidR="00681679">
        <w:rPr>
          <w:rFonts w:cs="Arial"/>
          <w:szCs w:val="22"/>
        </w:rPr>
        <w:t xml:space="preserve"> </w:t>
      </w:r>
      <w:r w:rsidR="00204029">
        <w:rPr>
          <w:rFonts w:cs="Arial"/>
          <w:szCs w:val="22"/>
        </w:rPr>
        <w:t>p</w:t>
      </w:r>
      <w:r w:rsidR="00681679">
        <w:rPr>
          <w:rFonts w:cs="Arial"/>
          <w:szCs w:val="22"/>
        </w:rPr>
        <w:t>olic</w:t>
      </w:r>
      <w:r w:rsidR="00BB1FC5">
        <w:rPr>
          <w:rFonts w:cs="Arial"/>
          <w:szCs w:val="22"/>
        </w:rPr>
        <w:t>ies</w:t>
      </w:r>
      <w:r w:rsidR="00E85FDD">
        <w:rPr>
          <w:rFonts w:cs="Arial"/>
          <w:szCs w:val="22"/>
        </w:rPr>
        <w:t>. These took</w:t>
      </w:r>
      <w:r w:rsidR="00461855" w:rsidRPr="00681679">
        <w:rPr>
          <w:rFonts w:cs="Arial"/>
          <w:szCs w:val="22"/>
        </w:rPr>
        <w:t xml:space="preserve"> into account several new strategic initiatives and recommendations </w:t>
      </w:r>
      <w:r w:rsidR="00E85FDD">
        <w:rPr>
          <w:rFonts w:cs="Arial"/>
          <w:szCs w:val="22"/>
        </w:rPr>
        <w:t>that arose</w:t>
      </w:r>
      <w:r w:rsidR="00E85FDD" w:rsidRPr="00681679">
        <w:rPr>
          <w:rFonts w:cs="Arial"/>
          <w:szCs w:val="22"/>
        </w:rPr>
        <w:t xml:space="preserve"> </w:t>
      </w:r>
      <w:r w:rsidR="00461855" w:rsidRPr="00681679">
        <w:rPr>
          <w:rFonts w:cs="Arial"/>
          <w:szCs w:val="22"/>
        </w:rPr>
        <w:t xml:space="preserve">from the </w:t>
      </w:r>
      <w:r w:rsidR="00E85FDD" w:rsidRPr="00681679">
        <w:rPr>
          <w:rFonts w:cs="Arial"/>
          <w:szCs w:val="22"/>
        </w:rPr>
        <w:t xml:space="preserve">2012 </w:t>
      </w:r>
      <w:r w:rsidR="00E85FDD">
        <w:rPr>
          <w:rFonts w:cs="Arial"/>
          <w:szCs w:val="22"/>
        </w:rPr>
        <w:t>r</w:t>
      </w:r>
      <w:r w:rsidR="00E85FDD" w:rsidRPr="00681679">
        <w:rPr>
          <w:rFonts w:cs="Arial"/>
          <w:szCs w:val="22"/>
        </w:rPr>
        <w:t xml:space="preserve">eview of </w:t>
      </w:r>
      <w:r w:rsidR="00E85FDD">
        <w:rPr>
          <w:rFonts w:cs="Arial"/>
          <w:szCs w:val="22"/>
        </w:rPr>
        <w:t>c</w:t>
      </w:r>
      <w:r w:rsidR="00E85FDD" w:rsidRPr="00681679">
        <w:rPr>
          <w:rFonts w:cs="Arial"/>
          <w:szCs w:val="22"/>
        </w:rPr>
        <w:t xml:space="preserve">ollections </w:t>
      </w:r>
      <w:r w:rsidR="00E85FDD">
        <w:rPr>
          <w:rFonts w:cs="Arial"/>
          <w:szCs w:val="22"/>
        </w:rPr>
        <w:t>m</w:t>
      </w:r>
      <w:r w:rsidR="00E85FDD" w:rsidRPr="00681679">
        <w:rPr>
          <w:rFonts w:cs="Arial"/>
          <w:szCs w:val="22"/>
        </w:rPr>
        <w:t>anagement across the arts agencies</w:t>
      </w:r>
      <w:r w:rsidR="00E85FDD">
        <w:rPr>
          <w:rFonts w:cs="Arial"/>
          <w:szCs w:val="22"/>
        </w:rPr>
        <w:t>, undertaken by</w:t>
      </w:r>
      <w:r w:rsidR="00D90FAC" w:rsidRPr="006A30C4">
        <w:rPr>
          <w:rFonts w:cs="Arial"/>
          <w:szCs w:val="22"/>
        </w:rPr>
        <w:t xml:space="preserve"> </w:t>
      </w:r>
      <w:r w:rsidR="002F0B7A">
        <w:rPr>
          <w:rFonts w:cs="Arial"/>
          <w:szCs w:val="22"/>
        </w:rPr>
        <w:t>Victorian Auditor-General’s Office</w:t>
      </w:r>
      <w:r w:rsidR="00461855" w:rsidRPr="00681679">
        <w:rPr>
          <w:rFonts w:cs="Arial"/>
          <w:szCs w:val="22"/>
        </w:rPr>
        <w:t>.</w:t>
      </w:r>
      <w:r w:rsidR="00461855" w:rsidRPr="00461855">
        <w:rPr>
          <w:rFonts w:cs="Arial"/>
          <w:szCs w:val="22"/>
        </w:rPr>
        <w:t xml:space="preserve"> </w:t>
      </w:r>
    </w:p>
    <w:p w:rsidR="00573798" w:rsidRPr="00DE23B3" w:rsidRDefault="00573798" w:rsidP="00573798">
      <w:pPr>
        <w:rPr>
          <w:rFonts w:cs="Arial"/>
          <w:szCs w:val="22"/>
        </w:rPr>
      </w:pPr>
    </w:p>
    <w:p w:rsidR="00573798" w:rsidRDefault="00573798" w:rsidP="00573798">
      <w:pPr>
        <w:pStyle w:val="Heading3"/>
      </w:pPr>
      <w:r>
        <w:t>Promoting the Collection</w:t>
      </w:r>
    </w:p>
    <w:p w:rsidR="00461855" w:rsidRPr="00461855" w:rsidRDefault="00461855" w:rsidP="00461855">
      <w:pPr>
        <w:rPr>
          <w:rFonts w:cs="Arial"/>
          <w:szCs w:val="22"/>
        </w:rPr>
      </w:pPr>
      <w:r w:rsidRPr="00461855">
        <w:rPr>
          <w:rFonts w:cs="Arial"/>
          <w:szCs w:val="22"/>
        </w:rPr>
        <w:t>Museum Victoria received extensive media coverage for two important collection acquisitions</w:t>
      </w:r>
      <w:r w:rsidR="00913EB2">
        <w:rPr>
          <w:rFonts w:cs="Arial"/>
          <w:szCs w:val="22"/>
        </w:rPr>
        <w:t>:</w:t>
      </w:r>
      <w:r w:rsidRPr="00461855">
        <w:rPr>
          <w:rFonts w:cs="Arial"/>
          <w:szCs w:val="22"/>
        </w:rPr>
        <w:t xml:space="preserve"> the fossilised skeleton of a diprotodontid (</w:t>
      </w:r>
      <w:r w:rsidR="00204029" w:rsidRPr="00461855">
        <w:rPr>
          <w:rFonts w:cs="Arial"/>
          <w:szCs w:val="22"/>
        </w:rPr>
        <w:t xml:space="preserve">extinct </w:t>
      </w:r>
      <w:r w:rsidRPr="00461855">
        <w:rPr>
          <w:rFonts w:cs="Arial"/>
          <w:szCs w:val="22"/>
        </w:rPr>
        <w:t xml:space="preserve">giant wombat) from the Mornington Peninsula and the fossilised skull of a rare prehistoric beaked whale from the Southern Ocean. Other </w:t>
      </w:r>
      <w:r w:rsidR="001D3763">
        <w:rPr>
          <w:rFonts w:cs="Arial"/>
          <w:szCs w:val="22"/>
        </w:rPr>
        <w:t>high</w:t>
      </w:r>
      <w:r w:rsidR="00913EB2">
        <w:rPr>
          <w:rFonts w:cs="Arial"/>
          <w:szCs w:val="22"/>
        </w:rPr>
        <w:t>-</w:t>
      </w:r>
      <w:r w:rsidR="001D3763">
        <w:rPr>
          <w:rFonts w:cs="Arial"/>
          <w:szCs w:val="22"/>
        </w:rPr>
        <w:t>profile</w:t>
      </w:r>
      <w:r w:rsidRPr="00461855">
        <w:rPr>
          <w:rFonts w:cs="Arial"/>
          <w:szCs w:val="22"/>
        </w:rPr>
        <w:t xml:space="preserve"> discoveries </w:t>
      </w:r>
      <w:r w:rsidR="00913EB2">
        <w:rPr>
          <w:rFonts w:cs="Arial"/>
          <w:szCs w:val="22"/>
        </w:rPr>
        <w:t xml:space="preserve">include </w:t>
      </w:r>
      <w:r w:rsidRPr="00461855">
        <w:rPr>
          <w:rFonts w:cs="Arial"/>
          <w:szCs w:val="22"/>
        </w:rPr>
        <w:t xml:space="preserve">Australia’s oldest bird tracks and oldest sea cow fossils, and </w:t>
      </w:r>
      <w:r w:rsidR="006A30C4">
        <w:rPr>
          <w:rFonts w:cs="Arial"/>
          <w:szCs w:val="22"/>
        </w:rPr>
        <w:t xml:space="preserve">the first record of dinosaurs in </w:t>
      </w:r>
      <w:r w:rsidRPr="00461855">
        <w:rPr>
          <w:rFonts w:cs="Arial"/>
          <w:szCs w:val="22"/>
        </w:rPr>
        <w:t>Saudi Arabia</w:t>
      </w:r>
      <w:r w:rsidR="007B66E7">
        <w:rPr>
          <w:rFonts w:cs="Arial"/>
          <w:szCs w:val="22"/>
        </w:rPr>
        <w:t>.</w:t>
      </w:r>
    </w:p>
    <w:p w:rsidR="00461855" w:rsidRPr="00461855" w:rsidRDefault="00461855" w:rsidP="00461855">
      <w:pPr>
        <w:rPr>
          <w:rFonts w:cs="Arial"/>
          <w:szCs w:val="22"/>
        </w:rPr>
      </w:pPr>
    </w:p>
    <w:p w:rsidR="00461855" w:rsidRPr="00461855" w:rsidRDefault="001D3763" w:rsidP="00461855">
      <w:pPr>
        <w:rPr>
          <w:rFonts w:cs="Arial"/>
          <w:szCs w:val="22"/>
        </w:rPr>
      </w:pPr>
      <w:r>
        <w:rPr>
          <w:rFonts w:cs="Arial"/>
          <w:szCs w:val="22"/>
        </w:rPr>
        <w:t>E</w:t>
      </w:r>
      <w:r w:rsidR="00461855" w:rsidRPr="00461855">
        <w:rPr>
          <w:rFonts w:cs="Arial"/>
          <w:szCs w:val="22"/>
        </w:rPr>
        <w:t>ight seminars</w:t>
      </w:r>
      <w:r>
        <w:rPr>
          <w:rFonts w:cs="Arial"/>
          <w:szCs w:val="22"/>
        </w:rPr>
        <w:t xml:space="preserve"> were held</w:t>
      </w:r>
      <w:r w:rsidR="00461855" w:rsidRPr="00461855">
        <w:rPr>
          <w:rFonts w:cs="Arial"/>
          <w:szCs w:val="22"/>
        </w:rPr>
        <w:t xml:space="preserve"> during the year </w:t>
      </w:r>
      <w:r>
        <w:rPr>
          <w:rFonts w:cs="Arial"/>
          <w:szCs w:val="22"/>
        </w:rPr>
        <w:t>in</w:t>
      </w:r>
      <w:r w:rsidR="00461855" w:rsidRPr="00461855">
        <w:rPr>
          <w:rFonts w:cs="Arial"/>
          <w:szCs w:val="22"/>
        </w:rPr>
        <w:t xml:space="preserve"> the </w:t>
      </w:r>
      <w:r w:rsidR="00461855" w:rsidRPr="0001724E">
        <w:rPr>
          <w:rFonts w:cs="Arial"/>
          <w:i/>
          <w:szCs w:val="22"/>
        </w:rPr>
        <w:t>History, Culture and Collections</w:t>
      </w:r>
      <w:r w:rsidR="00461855" w:rsidRPr="00461855">
        <w:rPr>
          <w:rFonts w:cs="Arial"/>
          <w:szCs w:val="22"/>
        </w:rPr>
        <w:t xml:space="preserve"> series</w:t>
      </w:r>
      <w:r>
        <w:rPr>
          <w:rFonts w:cs="Arial"/>
          <w:szCs w:val="22"/>
        </w:rPr>
        <w:t>.</w:t>
      </w:r>
      <w:r w:rsidR="00461855" w:rsidRPr="00461855">
        <w:rPr>
          <w:rFonts w:cs="Arial"/>
          <w:szCs w:val="22"/>
        </w:rPr>
        <w:t xml:space="preserve"> </w:t>
      </w:r>
      <w:r>
        <w:rPr>
          <w:rFonts w:cs="Arial"/>
          <w:szCs w:val="22"/>
        </w:rPr>
        <w:t>Th</w:t>
      </w:r>
      <w:r w:rsidR="00165DFE">
        <w:rPr>
          <w:rFonts w:cs="Arial"/>
          <w:szCs w:val="22"/>
        </w:rPr>
        <w:t xml:space="preserve">is series </w:t>
      </w:r>
      <w:r w:rsidR="00461855" w:rsidRPr="00461855">
        <w:rPr>
          <w:rFonts w:cs="Arial"/>
          <w:szCs w:val="22"/>
        </w:rPr>
        <w:t>engage</w:t>
      </w:r>
      <w:r w:rsidR="00165DFE">
        <w:rPr>
          <w:rFonts w:cs="Arial"/>
          <w:szCs w:val="22"/>
        </w:rPr>
        <w:t>s</w:t>
      </w:r>
      <w:r w:rsidR="00461855" w:rsidRPr="00461855">
        <w:rPr>
          <w:rFonts w:cs="Arial"/>
          <w:szCs w:val="22"/>
        </w:rPr>
        <w:t xml:space="preserve"> staff and the public with collections and collections-related research.</w:t>
      </w:r>
    </w:p>
    <w:p w:rsidR="00461855" w:rsidRDefault="00461855" w:rsidP="00414B2D">
      <w:pPr>
        <w:rPr>
          <w:rFonts w:cs="Arial"/>
        </w:rPr>
      </w:pPr>
    </w:p>
    <w:p w:rsidR="00414B2D" w:rsidRPr="002D7EFE" w:rsidRDefault="00913EB2" w:rsidP="00414B2D">
      <w:pPr>
        <w:rPr>
          <w:rFonts w:cs="Arial"/>
        </w:rPr>
      </w:pPr>
      <w:r>
        <w:rPr>
          <w:rFonts w:cs="Arial"/>
        </w:rPr>
        <w:t>A</w:t>
      </w:r>
      <w:r w:rsidRPr="002D7EFE">
        <w:rPr>
          <w:rFonts w:cs="Arial"/>
        </w:rPr>
        <w:t xml:space="preserve"> series of free online </w:t>
      </w:r>
      <w:r w:rsidR="009A69CA">
        <w:rPr>
          <w:rFonts w:cs="Arial"/>
        </w:rPr>
        <w:t>webinars</w:t>
      </w:r>
      <w:r>
        <w:rPr>
          <w:rFonts w:cs="Arial"/>
        </w:rPr>
        <w:t xml:space="preserve"> was delivered in </w:t>
      </w:r>
      <w:r w:rsidR="00414B2D" w:rsidRPr="002D7EFE">
        <w:rPr>
          <w:rFonts w:cs="Arial"/>
        </w:rPr>
        <w:t>partner</w:t>
      </w:r>
      <w:r>
        <w:rPr>
          <w:rFonts w:cs="Arial"/>
        </w:rPr>
        <w:t>ship</w:t>
      </w:r>
      <w:r w:rsidR="00414B2D" w:rsidRPr="002D7EFE">
        <w:rPr>
          <w:rFonts w:cs="Arial"/>
        </w:rPr>
        <w:t xml:space="preserve"> with the State Library of Victoria</w:t>
      </w:r>
      <w:r>
        <w:rPr>
          <w:rFonts w:cs="Arial"/>
        </w:rPr>
        <w:t>, titled</w:t>
      </w:r>
      <w:r w:rsidR="00414B2D" w:rsidRPr="002D7EFE">
        <w:rPr>
          <w:rFonts w:cs="Arial"/>
        </w:rPr>
        <w:t xml:space="preserve"> </w:t>
      </w:r>
      <w:r w:rsidR="00414B2D" w:rsidRPr="0001724E">
        <w:rPr>
          <w:rFonts w:cs="Arial"/>
          <w:i/>
        </w:rPr>
        <w:t xml:space="preserve">Digging Deeper: Making the </w:t>
      </w:r>
      <w:r w:rsidR="00165DFE" w:rsidRPr="0001724E">
        <w:rPr>
          <w:rFonts w:cs="Arial"/>
          <w:i/>
        </w:rPr>
        <w:t>M</w:t>
      </w:r>
      <w:r w:rsidR="00414B2D" w:rsidRPr="0001724E">
        <w:rPr>
          <w:rFonts w:cs="Arial"/>
          <w:i/>
        </w:rPr>
        <w:t xml:space="preserve">ost of Victorian </w:t>
      </w:r>
      <w:r w:rsidR="00165DFE" w:rsidRPr="0001724E">
        <w:rPr>
          <w:rFonts w:cs="Arial"/>
          <w:i/>
        </w:rPr>
        <w:t>C</w:t>
      </w:r>
      <w:r w:rsidR="00414B2D" w:rsidRPr="0001724E">
        <w:rPr>
          <w:rFonts w:cs="Arial"/>
          <w:i/>
        </w:rPr>
        <w:t>ollections</w:t>
      </w:r>
      <w:r w:rsidR="00414B2D" w:rsidRPr="002D7EFE">
        <w:rPr>
          <w:rFonts w:cs="Arial"/>
        </w:rPr>
        <w:t xml:space="preserve">. </w:t>
      </w:r>
      <w:r w:rsidR="00943DE6">
        <w:rPr>
          <w:rFonts w:cs="Arial"/>
        </w:rPr>
        <w:t>T</w:t>
      </w:r>
      <w:r w:rsidR="00165DFE">
        <w:rPr>
          <w:rFonts w:cs="Arial"/>
        </w:rPr>
        <w:t>ogether, t</w:t>
      </w:r>
      <w:r w:rsidR="00943DE6">
        <w:rPr>
          <w:rFonts w:cs="Arial"/>
        </w:rPr>
        <w:t>he rich collections of</w:t>
      </w:r>
      <w:r w:rsidR="00414B2D" w:rsidRPr="002D7EFE">
        <w:rPr>
          <w:rFonts w:cs="Arial"/>
        </w:rPr>
        <w:t xml:space="preserve"> Museum Victoria and the State Library hold </w:t>
      </w:r>
      <w:r w:rsidR="000B6EC6">
        <w:rPr>
          <w:rFonts w:cs="Arial"/>
        </w:rPr>
        <w:t>more than</w:t>
      </w:r>
      <w:r w:rsidR="00414B2D" w:rsidRPr="002D7EFE">
        <w:rPr>
          <w:rFonts w:cs="Arial"/>
        </w:rPr>
        <w:t xml:space="preserve"> </w:t>
      </w:r>
      <w:r w:rsidR="002F0B7A">
        <w:rPr>
          <w:rFonts w:cs="Arial"/>
        </w:rPr>
        <w:t>22 million</w:t>
      </w:r>
      <w:r w:rsidR="00414B2D" w:rsidRPr="002D7EFE">
        <w:rPr>
          <w:rFonts w:cs="Arial"/>
        </w:rPr>
        <w:t xml:space="preserve"> items relating to the history of Victoria. </w:t>
      </w:r>
    </w:p>
    <w:p w:rsidR="00414B2D" w:rsidRPr="002D7EFE" w:rsidRDefault="00414B2D" w:rsidP="00414B2D">
      <w:pPr>
        <w:rPr>
          <w:rFonts w:cs="Arial"/>
          <w:b/>
          <w:szCs w:val="22"/>
        </w:rPr>
      </w:pPr>
    </w:p>
    <w:p w:rsidR="00414B2D" w:rsidRPr="002D7EFE" w:rsidRDefault="00414B2D" w:rsidP="00414B2D">
      <w:pPr>
        <w:rPr>
          <w:rFonts w:cs="Arial"/>
          <w:szCs w:val="19"/>
        </w:rPr>
      </w:pPr>
      <w:r w:rsidRPr="002D7EFE">
        <w:rPr>
          <w:rFonts w:cs="Arial"/>
          <w:szCs w:val="19"/>
        </w:rPr>
        <w:t>Museum Victoria review</w:t>
      </w:r>
      <w:r w:rsidR="00901AB0">
        <w:rPr>
          <w:rFonts w:cs="Arial"/>
          <w:szCs w:val="19"/>
        </w:rPr>
        <w:t>ed</w:t>
      </w:r>
      <w:r w:rsidRPr="002D7EFE">
        <w:rPr>
          <w:rFonts w:cs="Arial"/>
          <w:szCs w:val="19"/>
        </w:rPr>
        <w:t xml:space="preserve"> and </w:t>
      </w:r>
      <w:r w:rsidR="00943DE6">
        <w:rPr>
          <w:rFonts w:cs="Arial"/>
          <w:szCs w:val="19"/>
        </w:rPr>
        <w:t>updat</w:t>
      </w:r>
      <w:r w:rsidR="00901AB0">
        <w:rPr>
          <w:rFonts w:cs="Arial"/>
          <w:szCs w:val="19"/>
        </w:rPr>
        <w:t>ed</w:t>
      </w:r>
      <w:r w:rsidRPr="002D7EFE">
        <w:rPr>
          <w:rFonts w:cs="Arial"/>
          <w:szCs w:val="19"/>
        </w:rPr>
        <w:t xml:space="preserve"> online and onsite tours</w:t>
      </w:r>
      <w:r w:rsidR="00165DFE">
        <w:rPr>
          <w:rFonts w:cs="Arial"/>
          <w:szCs w:val="19"/>
        </w:rPr>
        <w:t>. We also</w:t>
      </w:r>
      <w:r w:rsidRPr="002D7EFE">
        <w:rPr>
          <w:rFonts w:cs="Arial"/>
          <w:szCs w:val="19"/>
        </w:rPr>
        <w:t xml:space="preserve"> successfully piloted back-of-house tours at Melbourne Museum</w:t>
      </w:r>
      <w:r w:rsidR="00913EB2" w:rsidRPr="00913EB2">
        <w:rPr>
          <w:rFonts w:cs="Arial"/>
          <w:szCs w:val="19"/>
        </w:rPr>
        <w:t xml:space="preserve"> </w:t>
      </w:r>
      <w:r w:rsidR="00913EB2">
        <w:rPr>
          <w:rFonts w:cs="Arial"/>
          <w:szCs w:val="19"/>
        </w:rPr>
        <w:t xml:space="preserve">for </w:t>
      </w:r>
      <w:r w:rsidR="00913EB2" w:rsidRPr="002D7EFE">
        <w:rPr>
          <w:rFonts w:cs="Arial"/>
          <w:szCs w:val="19"/>
        </w:rPr>
        <w:t>MV Members</w:t>
      </w:r>
      <w:r w:rsidRPr="002D7EFE">
        <w:rPr>
          <w:rFonts w:cs="Arial"/>
          <w:szCs w:val="19"/>
        </w:rPr>
        <w:t xml:space="preserve">, providing access to </w:t>
      </w:r>
      <w:r w:rsidR="00FB04CC">
        <w:rPr>
          <w:rFonts w:cs="Arial"/>
          <w:szCs w:val="19"/>
        </w:rPr>
        <w:t xml:space="preserve">collection </w:t>
      </w:r>
      <w:r w:rsidRPr="002D7EFE">
        <w:rPr>
          <w:rFonts w:cs="Arial"/>
          <w:szCs w:val="19"/>
        </w:rPr>
        <w:t>items</w:t>
      </w:r>
      <w:r w:rsidR="00913EB2">
        <w:rPr>
          <w:rFonts w:cs="Arial"/>
          <w:szCs w:val="19"/>
        </w:rPr>
        <w:t xml:space="preserve"> </w:t>
      </w:r>
      <w:r w:rsidRPr="002D7EFE">
        <w:rPr>
          <w:rFonts w:cs="Arial"/>
          <w:szCs w:val="19"/>
        </w:rPr>
        <w:t>not normally available for public viewing.</w:t>
      </w:r>
    </w:p>
    <w:p w:rsidR="00414B2D" w:rsidRDefault="00414B2D" w:rsidP="00414B2D">
      <w:pPr>
        <w:rPr>
          <w:rFonts w:cs="Arial"/>
          <w:szCs w:val="19"/>
        </w:rPr>
      </w:pPr>
    </w:p>
    <w:p w:rsidR="001D3763" w:rsidRDefault="001D3763" w:rsidP="001D3763">
      <w:pPr>
        <w:rPr>
          <w:rFonts w:cs="Arial"/>
          <w:szCs w:val="22"/>
        </w:rPr>
      </w:pPr>
      <w:r w:rsidRPr="002D7EFE">
        <w:rPr>
          <w:rFonts w:cs="Arial"/>
          <w:szCs w:val="22"/>
        </w:rPr>
        <w:t xml:space="preserve">Museum Victoria celebrated International Museums Day </w:t>
      </w:r>
      <w:r w:rsidR="0033204A">
        <w:rPr>
          <w:rFonts w:cs="Arial"/>
          <w:szCs w:val="22"/>
        </w:rPr>
        <w:t>in</w:t>
      </w:r>
      <w:r w:rsidRPr="002D7EFE">
        <w:rPr>
          <w:rFonts w:cs="Arial"/>
          <w:szCs w:val="22"/>
        </w:rPr>
        <w:t xml:space="preserve"> May </w:t>
      </w:r>
      <w:r>
        <w:rPr>
          <w:rFonts w:cs="Arial"/>
          <w:szCs w:val="22"/>
        </w:rPr>
        <w:t>with</w:t>
      </w:r>
      <w:r w:rsidR="00C27AF8" w:rsidRPr="00C27AF8">
        <w:rPr>
          <w:rFonts w:cs="Arial"/>
          <w:szCs w:val="22"/>
        </w:rPr>
        <w:t xml:space="preserve"> </w:t>
      </w:r>
      <w:r w:rsidR="00C27AF8" w:rsidRPr="002700BC">
        <w:rPr>
          <w:rFonts w:cs="Arial"/>
          <w:i/>
          <w:szCs w:val="22"/>
        </w:rPr>
        <w:t>Science on Show</w:t>
      </w:r>
      <w:r w:rsidR="00C27AF8">
        <w:rPr>
          <w:rFonts w:cs="Arial"/>
          <w:szCs w:val="22"/>
        </w:rPr>
        <w:t>,</w:t>
      </w:r>
      <w:r>
        <w:rPr>
          <w:rFonts w:cs="Arial"/>
          <w:szCs w:val="22"/>
        </w:rPr>
        <w:t xml:space="preserve"> an </w:t>
      </w:r>
      <w:r w:rsidRPr="002D7EFE">
        <w:rPr>
          <w:rFonts w:cs="Arial"/>
          <w:szCs w:val="22"/>
        </w:rPr>
        <w:t>all-day event</w:t>
      </w:r>
      <w:r w:rsidR="00C27AF8">
        <w:rPr>
          <w:rFonts w:cs="Arial"/>
          <w:szCs w:val="22"/>
        </w:rPr>
        <w:t xml:space="preserve"> that</w:t>
      </w:r>
      <w:r w:rsidRPr="002D7EFE">
        <w:rPr>
          <w:rFonts w:cs="Arial"/>
          <w:szCs w:val="22"/>
        </w:rPr>
        <w:t xml:space="preserve"> offer</w:t>
      </w:r>
      <w:r w:rsidR="00C27AF8">
        <w:rPr>
          <w:rFonts w:cs="Arial"/>
          <w:szCs w:val="22"/>
        </w:rPr>
        <w:t xml:space="preserve">ed </w:t>
      </w:r>
      <w:r w:rsidRPr="002D7EFE">
        <w:rPr>
          <w:rFonts w:cs="Arial"/>
          <w:szCs w:val="22"/>
        </w:rPr>
        <w:t>a rare opportunity for the public to see part</w:t>
      </w:r>
      <w:r>
        <w:rPr>
          <w:rFonts w:cs="Arial"/>
          <w:szCs w:val="22"/>
        </w:rPr>
        <w:t>s</w:t>
      </w:r>
      <w:r w:rsidRPr="002D7EFE">
        <w:rPr>
          <w:rFonts w:cs="Arial"/>
          <w:szCs w:val="22"/>
        </w:rPr>
        <w:t xml:space="preserve"> of </w:t>
      </w:r>
      <w:r>
        <w:rPr>
          <w:rFonts w:cs="Arial"/>
          <w:szCs w:val="22"/>
        </w:rPr>
        <w:t>our</w:t>
      </w:r>
      <w:r w:rsidRPr="002D7EFE">
        <w:rPr>
          <w:rFonts w:cs="Arial"/>
          <w:szCs w:val="22"/>
        </w:rPr>
        <w:t xml:space="preserve"> </w:t>
      </w:r>
      <w:r w:rsidR="00A37B31">
        <w:rPr>
          <w:rFonts w:cs="Arial"/>
          <w:szCs w:val="22"/>
        </w:rPr>
        <w:t>s</w:t>
      </w:r>
      <w:r>
        <w:rPr>
          <w:rFonts w:cs="Arial"/>
          <w:szCs w:val="22"/>
        </w:rPr>
        <w:t xml:space="preserve">cience </w:t>
      </w:r>
      <w:r w:rsidRPr="002D7EFE">
        <w:rPr>
          <w:rFonts w:cs="Arial"/>
          <w:szCs w:val="22"/>
        </w:rPr>
        <w:t xml:space="preserve">collection </w:t>
      </w:r>
      <w:r w:rsidR="00C27AF8">
        <w:rPr>
          <w:rFonts w:cs="Arial"/>
          <w:szCs w:val="22"/>
        </w:rPr>
        <w:t>usually housed in collection stores</w:t>
      </w:r>
      <w:r w:rsidRPr="002D7EFE">
        <w:rPr>
          <w:rFonts w:cs="Arial"/>
          <w:szCs w:val="22"/>
        </w:rPr>
        <w:t xml:space="preserve">. </w:t>
      </w:r>
    </w:p>
    <w:p w:rsidR="001D3763" w:rsidRPr="002D7EFE" w:rsidRDefault="001D3763" w:rsidP="00414B2D">
      <w:pPr>
        <w:rPr>
          <w:rFonts w:cs="Arial"/>
          <w:szCs w:val="19"/>
        </w:rPr>
      </w:pPr>
    </w:p>
    <w:p w:rsidR="00414B2D" w:rsidRPr="002D7EFE" w:rsidRDefault="003425CE" w:rsidP="00414B2D">
      <w:pPr>
        <w:rPr>
          <w:rFonts w:cs="Arial"/>
          <w:szCs w:val="22"/>
        </w:rPr>
      </w:pPr>
      <w:r>
        <w:rPr>
          <w:rFonts w:cs="Arial"/>
          <w:szCs w:val="19"/>
        </w:rPr>
        <w:t xml:space="preserve">In 2013–14 </w:t>
      </w:r>
      <w:r w:rsidR="00414B2D" w:rsidRPr="0001724E">
        <w:rPr>
          <w:rFonts w:cs="Arial"/>
          <w:i/>
          <w:szCs w:val="19"/>
        </w:rPr>
        <w:t>SmartBar</w:t>
      </w:r>
      <w:r w:rsidR="00414B2D" w:rsidRPr="002D7EFE">
        <w:rPr>
          <w:rFonts w:cs="Arial"/>
          <w:szCs w:val="19"/>
        </w:rPr>
        <w:t xml:space="preserve"> adult-only events at Melbourne Museum </w:t>
      </w:r>
      <w:r>
        <w:rPr>
          <w:rFonts w:cs="Arial"/>
          <w:szCs w:val="19"/>
        </w:rPr>
        <w:t>explored the themes Cold as Ice</w:t>
      </w:r>
      <w:r w:rsidR="007B66E7">
        <w:rPr>
          <w:rFonts w:cs="Arial"/>
          <w:szCs w:val="19"/>
        </w:rPr>
        <w:t>,</w:t>
      </w:r>
      <w:r>
        <w:rPr>
          <w:rFonts w:cs="Arial"/>
          <w:szCs w:val="19"/>
        </w:rPr>
        <w:t xml:space="preserve"> and Stuffed.</w:t>
      </w:r>
      <w:r w:rsidR="00414B2D" w:rsidRPr="002D7EFE">
        <w:rPr>
          <w:rFonts w:cs="Arial"/>
          <w:szCs w:val="19"/>
        </w:rPr>
        <w:t xml:space="preserve"> </w:t>
      </w:r>
      <w:r w:rsidRPr="0001724E">
        <w:rPr>
          <w:rFonts w:cs="Arial"/>
          <w:i/>
          <w:szCs w:val="19"/>
        </w:rPr>
        <w:t>SmartBar</w:t>
      </w:r>
      <w:r>
        <w:rPr>
          <w:rFonts w:cs="Arial"/>
          <w:szCs w:val="19"/>
        </w:rPr>
        <w:t xml:space="preserve"> </w:t>
      </w:r>
      <w:r w:rsidR="00414B2D" w:rsidRPr="002D7EFE">
        <w:rPr>
          <w:rFonts w:cs="Arial"/>
          <w:szCs w:val="19"/>
        </w:rPr>
        <w:t>present</w:t>
      </w:r>
      <w:r w:rsidR="001461CC">
        <w:rPr>
          <w:rFonts w:cs="Arial"/>
          <w:szCs w:val="19"/>
        </w:rPr>
        <w:t>ed</w:t>
      </w:r>
      <w:r w:rsidR="00414B2D" w:rsidRPr="002D7EFE">
        <w:rPr>
          <w:rFonts w:cs="Arial"/>
          <w:szCs w:val="19"/>
        </w:rPr>
        <w:t xml:space="preserve"> items from the </w:t>
      </w:r>
      <w:r w:rsidR="00165DFE">
        <w:rPr>
          <w:rFonts w:cs="Arial"/>
          <w:szCs w:val="19"/>
        </w:rPr>
        <w:t>c</w:t>
      </w:r>
      <w:r w:rsidR="00414B2D" w:rsidRPr="002D7EFE">
        <w:rPr>
          <w:rFonts w:cs="Arial"/>
          <w:szCs w:val="19"/>
        </w:rPr>
        <w:t xml:space="preserve">ollection </w:t>
      </w:r>
      <w:r w:rsidR="001461CC">
        <w:rPr>
          <w:rFonts w:cs="Arial"/>
          <w:szCs w:val="19"/>
        </w:rPr>
        <w:t>and introduced</w:t>
      </w:r>
      <w:r w:rsidR="00414B2D" w:rsidRPr="002D7EFE">
        <w:rPr>
          <w:rFonts w:cs="Arial"/>
          <w:szCs w:val="19"/>
        </w:rPr>
        <w:t xml:space="preserve"> the public to how specific items are readied by preparators for inclusion in the </w:t>
      </w:r>
      <w:r w:rsidR="00165DFE">
        <w:rPr>
          <w:rFonts w:cs="Arial"/>
          <w:szCs w:val="19"/>
        </w:rPr>
        <w:t>c</w:t>
      </w:r>
      <w:r w:rsidR="00414B2D" w:rsidRPr="002D7EFE">
        <w:rPr>
          <w:rFonts w:cs="Arial"/>
          <w:szCs w:val="19"/>
        </w:rPr>
        <w:t>ollection.</w:t>
      </w:r>
    </w:p>
    <w:p w:rsidR="004C7263" w:rsidRDefault="004C7263" w:rsidP="00414B2D">
      <w:pPr>
        <w:rPr>
          <w:rFonts w:cs="Arial"/>
          <w:szCs w:val="22"/>
        </w:rPr>
      </w:pPr>
    </w:p>
    <w:p w:rsidR="004C7263" w:rsidRPr="002D7EFE" w:rsidRDefault="00A37B31" w:rsidP="004C7263">
      <w:pPr>
        <w:rPr>
          <w:rFonts w:cs="Arial"/>
        </w:rPr>
      </w:pPr>
      <w:r>
        <w:rPr>
          <w:rFonts w:cs="Arial"/>
        </w:rPr>
        <w:t xml:space="preserve">The </w:t>
      </w:r>
      <w:r w:rsidR="004C7263" w:rsidRPr="002D7EFE">
        <w:rPr>
          <w:rFonts w:cs="Arial"/>
        </w:rPr>
        <w:t xml:space="preserve">Museum Victoria </w:t>
      </w:r>
      <w:r w:rsidR="00165DFE">
        <w:rPr>
          <w:rFonts w:cs="Arial"/>
        </w:rPr>
        <w:t>l</w:t>
      </w:r>
      <w:r w:rsidR="004C7263" w:rsidRPr="002D7EFE">
        <w:rPr>
          <w:rFonts w:cs="Arial"/>
        </w:rPr>
        <w:t xml:space="preserve">ibrary </w:t>
      </w:r>
      <w:r w:rsidR="004C7263">
        <w:rPr>
          <w:rFonts w:cs="Arial"/>
        </w:rPr>
        <w:t>introduced</w:t>
      </w:r>
      <w:r w:rsidR="004C7263" w:rsidRPr="002D7EFE">
        <w:rPr>
          <w:rFonts w:cs="Arial"/>
        </w:rPr>
        <w:t xml:space="preserve"> pop-up libraries</w:t>
      </w:r>
      <w:r>
        <w:rPr>
          <w:rFonts w:cs="Arial"/>
        </w:rPr>
        <w:t>,</w:t>
      </w:r>
      <w:r w:rsidR="004C7263" w:rsidRPr="002D7EFE">
        <w:rPr>
          <w:rFonts w:cs="Arial"/>
        </w:rPr>
        <w:t xml:space="preserve"> with themed books available for browsing or borrowing</w:t>
      </w:r>
      <w:r w:rsidR="004C7263">
        <w:rPr>
          <w:rFonts w:cs="Arial"/>
        </w:rPr>
        <w:t>.</w:t>
      </w:r>
      <w:r w:rsidR="004C7263" w:rsidRPr="002D7EFE">
        <w:rPr>
          <w:rFonts w:cs="Arial"/>
        </w:rPr>
        <w:t xml:space="preserve"> </w:t>
      </w:r>
      <w:r w:rsidR="004C7263">
        <w:rPr>
          <w:rFonts w:cs="Arial"/>
        </w:rPr>
        <w:t xml:space="preserve">These mini-libraries </w:t>
      </w:r>
      <w:r w:rsidR="00C27AF8">
        <w:rPr>
          <w:rFonts w:cs="Arial"/>
        </w:rPr>
        <w:t>were set up</w:t>
      </w:r>
      <w:r w:rsidR="004C7263" w:rsidRPr="002D7EFE">
        <w:rPr>
          <w:rFonts w:cs="Arial"/>
        </w:rPr>
        <w:t xml:space="preserve"> in staffroom areas at Melbourne Museum, Scienceworks and Moreland Annexe.</w:t>
      </w:r>
    </w:p>
    <w:p w:rsidR="00573798" w:rsidRDefault="00573798" w:rsidP="00573798">
      <w:pPr>
        <w:rPr>
          <w:rFonts w:cs="Arial"/>
          <w:b/>
          <w:szCs w:val="22"/>
        </w:rPr>
      </w:pPr>
    </w:p>
    <w:p w:rsidR="00573798" w:rsidRPr="00DE23B3" w:rsidRDefault="00573798" w:rsidP="00573798">
      <w:pPr>
        <w:pStyle w:val="Heading3"/>
      </w:pPr>
      <w:r>
        <w:t>Ongoing Activities</w:t>
      </w:r>
    </w:p>
    <w:p w:rsidR="00573798" w:rsidRDefault="00461855" w:rsidP="00573798">
      <w:pPr>
        <w:rPr>
          <w:b/>
        </w:rPr>
      </w:pPr>
      <w:r w:rsidRPr="00461855">
        <w:rPr>
          <w:rFonts w:cs="Arial"/>
          <w:szCs w:val="22"/>
        </w:rPr>
        <w:t xml:space="preserve">Museum Victoria continues to work with Aboriginal communities to identify </w:t>
      </w:r>
      <w:r w:rsidR="00823DE0">
        <w:rPr>
          <w:rFonts w:cs="Arial"/>
          <w:szCs w:val="22"/>
        </w:rPr>
        <w:t>a</w:t>
      </w:r>
      <w:r w:rsidRPr="00461855">
        <w:rPr>
          <w:rFonts w:cs="Arial"/>
          <w:szCs w:val="22"/>
        </w:rPr>
        <w:t xml:space="preserve">ncestral </w:t>
      </w:r>
      <w:r w:rsidR="00823DE0">
        <w:rPr>
          <w:rFonts w:cs="Arial"/>
          <w:szCs w:val="22"/>
        </w:rPr>
        <w:t>r</w:t>
      </w:r>
      <w:r w:rsidRPr="00461855">
        <w:rPr>
          <w:rFonts w:cs="Arial"/>
          <w:szCs w:val="22"/>
        </w:rPr>
        <w:t xml:space="preserve">emains and </w:t>
      </w:r>
      <w:r w:rsidR="002F0B7A">
        <w:rPr>
          <w:rFonts w:cs="Arial"/>
          <w:szCs w:val="22"/>
        </w:rPr>
        <w:t>secret/sacred</w:t>
      </w:r>
      <w:r w:rsidRPr="00461855">
        <w:rPr>
          <w:rFonts w:cs="Arial"/>
          <w:szCs w:val="22"/>
        </w:rPr>
        <w:t xml:space="preserve"> </w:t>
      </w:r>
      <w:r w:rsidR="00823DE0">
        <w:rPr>
          <w:rFonts w:cs="Arial"/>
          <w:szCs w:val="22"/>
        </w:rPr>
        <w:t>o</w:t>
      </w:r>
      <w:r w:rsidRPr="00461855">
        <w:rPr>
          <w:rFonts w:cs="Arial"/>
          <w:szCs w:val="22"/>
        </w:rPr>
        <w:t xml:space="preserve">bjects, and to repatriate them to </w:t>
      </w:r>
      <w:r w:rsidR="00943DE6">
        <w:rPr>
          <w:rFonts w:cs="Arial"/>
          <w:szCs w:val="22"/>
        </w:rPr>
        <w:t>t</w:t>
      </w:r>
      <w:r w:rsidRPr="00461855">
        <w:rPr>
          <w:rFonts w:cs="Arial"/>
          <w:szCs w:val="22"/>
        </w:rPr>
        <w:t xml:space="preserve">raditional </w:t>
      </w:r>
      <w:r w:rsidR="00943DE6">
        <w:rPr>
          <w:rFonts w:cs="Arial"/>
          <w:szCs w:val="22"/>
        </w:rPr>
        <w:t>o</w:t>
      </w:r>
      <w:r w:rsidRPr="00461855">
        <w:rPr>
          <w:rFonts w:cs="Arial"/>
          <w:szCs w:val="22"/>
        </w:rPr>
        <w:t xml:space="preserve">wners, with partial funding from the </w:t>
      </w:r>
      <w:r w:rsidR="00165DFE">
        <w:t>federal g</w:t>
      </w:r>
      <w:r w:rsidRPr="00461855">
        <w:t xml:space="preserve">overnment’s Indigenous Repatriation Program and </w:t>
      </w:r>
      <w:r w:rsidR="00165DFE">
        <w:t xml:space="preserve">from </w:t>
      </w:r>
      <w:r w:rsidRPr="00461855">
        <w:rPr>
          <w:rFonts w:cs="Arial"/>
          <w:szCs w:val="22"/>
        </w:rPr>
        <w:t>Arts Victoria.</w:t>
      </w:r>
      <w:r>
        <w:rPr>
          <w:rFonts w:cs="Arial"/>
          <w:szCs w:val="22"/>
        </w:rPr>
        <w:t xml:space="preserve"> </w:t>
      </w:r>
      <w:r w:rsidRPr="00461855">
        <w:rPr>
          <w:rFonts w:cs="Arial"/>
          <w:szCs w:val="22"/>
        </w:rPr>
        <w:t xml:space="preserve">Museum Victoria returned Aboriginal </w:t>
      </w:r>
      <w:r w:rsidR="00943DE6">
        <w:rPr>
          <w:rFonts w:cs="Arial"/>
          <w:szCs w:val="22"/>
        </w:rPr>
        <w:t>a</w:t>
      </w:r>
      <w:r w:rsidRPr="00461855">
        <w:rPr>
          <w:rFonts w:cs="Arial"/>
          <w:szCs w:val="22"/>
        </w:rPr>
        <w:t xml:space="preserve">ncestral </w:t>
      </w:r>
      <w:r w:rsidR="00943DE6">
        <w:rPr>
          <w:rFonts w:cs="Arial"/>
          <w:szCs w:val="22"/>
        </w:rPr>
        <w:t>r</w:t>
      </w:r>
      <w:r w:rsidRPr="00461855">
        <w:rPr>
          <w:rFonts w:cs="Arial"/>
          <w:szCs w:val="22"/>
        </w:rPr>
        <w:t>emains to the Wadawurrung Aboriginal Corporation at a ceremony held in November 2013.</w:t>
      </w:r>
    </w:p>
    <w:p w:rsidR="00573798" w:rsidRPr="00B51BB9" w:rsidRDefault="00573798" w:rsidP="00B51BB9">
      <w:pPr>
        <w:pStyle w:val="Heading2"/>
      </w:pPr>
      <w:r w:rsidRPr="00162D08">
        <w:rPr>
          <w:sz w:val="22"/>
          <w:szCs w:val="22"/>
        </w:rPr>
        <w:br w:type="page"/>
      </w:r>
      <w:r w:rsidR="00E912E3" w:rsidRPr="00B51BB9">
        <w:lastRenderedPageBreak/>
        <w:t>Strategic Direction 3:</w:t>
      </w:r>
    </w:p>
    <w:p w:rsidR="00573798" w:rsidRPr="00B51BB9" w:rsidRDefault="00573798" w:rsidP="00B51BB9">
      <w:pPr>
        <w:pStyle w:val="Heading2"/>
      </w:pPr>
      <w:r w:rsidRPr="00B51BB9">
        <w:t>Digital Transformation</w:t>
      </w:r>
    </w:p>
    <w:p w:rsidR="00573798" w:rsidRDefault="00573798" w:rsidP="00573798">
      <w:pPr>
        <w:rPr>
          <w:rFonts w:cs="Arial"/>
          <w:szCs w:val="22"/>
        </w:rPr>
      </w:pPr>
    </w:p>
    <w:p w:rsidR="00573798" w:rsidRPr="00DE23B3" w:rsidRDefault="00573798" w:rsidP="00573798">
      <w:pPr>
        <w:pStyle w:val="Heading3"/>
      </w:pPr>
      <w:r>
        <w:t xml:space="preserve">Embedding </w:t>
      </w:r>
      <w:r w:rsidR="00116E87">
        <w:t>U</w:t>
      </w:r>
      <w:r>
        <w:t>se of Digital Systems</w:t>
      </w:r>
    </w:p>
    <w:p w:rsidR="00461855" w:rsidRPr="00461855" w:rsidRDefault="00461855" w:rsidP="00B51BB9">
      <w:r w:rsidRPr="00461855">
        <w:t xml:space="preserve">Museum Victoria continued to implement the Collection Registration </w:t>
      </w:r>
      <w:r w:rsidR="004048A6">
        <w:t>p</w:t>
      </w:r>
      <w:r w:rsidRPr="00461855">
        <w:t xml:space="preserve">roject, with dedicated funding allowing more than 22,000 items to be registered this year. Staff now have electronic access to information </w:t>
      </w:r>
      <w:r w:rsidR="0061668E">
        <w:t>about</w:t>
      </w:r>
      <w:r w:rsidRPr="00461855">
        <w:t xml:space="preserve"> </w:t>
      </w:r>
      <w:r w:rsidR="004048A6">
        <w:t>1.8</w:t>
      </w:r>
      <w:r w:rsidR="00116E87">
        <w:t> </w:t>
      </w:r>
      <w:r w:rsidR="004048A6">
        <w:t>million</w:t>
      </w:r>
      <w:r w:rsidRPr="00461855">
        <w:t xml:space="preserve"> items registered in the State Collection.</w:t>
      </w:r>
    </w:p>
    <w:p w:rsidR="00461855" w:rsidRPr="00461855" w:rsidRDefault="00461855" w:rsidP="00B51BB9"/>
    <w:p w:rsidR="00461855" w:rsidRPr="00461855" w:rsidRDefault="00461855" w:rsidP="00B51BB9">
      <w:r w:rsidRPr="0001724E">
        <w:t>An upgraded collection location and movement system</w:t>
      </w:r>
      <w:r w:rsidR="00DB710A" w:rsidRPr="0001724E">
        <w:t>, MVWISE 2 (Museum Victoria Wireless Input System for EMu),</w:t>
      </w:r>
      <w:r w:rsidRPr="0001724E">
        <w:t xml:space="preserve"> was introduced</w:t>
      </w:r>
      <w:r w:rsidR="0061668E" w:rsidRPr="0001724E">
        <w:t xml:space="preserve"> during the year</w:t>
      </w:r>
      <w:r w:rsidRPr="0001724E">
        <w:t xml:space="preserve">. The improved software and new scanning equipment will </w:t>
      </w:r>
      <w:r w:rsidR="004048A6" w:rsidRPr="0001724E">
        <w:t>make</w:t>
      </w:r>
      <w:r w:rsidRPr="0001724E">
        <w:t xml:space="preserve"> Museum Victoria’s collections more trackable and accessible, and processes such as location audits </w:t>
      </w:r>
      <w:r w:rsidRPr="00461855">
        <w:t>and valuations more efficient.</w:t>
      </w:r>
    </w:p>
    <w:p w:rsidR="00461855" w:rsidRDefault="00461855" w:rsidP="00B51BB9">
      <w:pPr>
        <w:rPr>
          <w:lang w:val="en-US"/>
        </w:rPr>
      </w:pPr>
    </w:p>
    <w:p w:rsidR="00414B2D" w:rsidRDefault="00414B2D" w:rsidP="00B51BB9">
      <w:r w:rsidRPr="002D7EFE">
        <w:rPr>
          <w:lang w:val="en-US"/>
        </w:rPr>
        <w:t>Following the a</w:t>
      </w:r>
      <w:r w:rsidR="00405940">
        <w:rPr>
          <w:lang w:val="en-US"/>
        </w:rPr>
        <w:t>cquisition</w:t>
      </w:r>
      <w:r w:rsidRPr="002D7EFE">
        <w:rPr>
          <w:lang w:val="en-US"/>
        </w:rPr>
        <w:t xml:space="preserve"> of two 3D printers, a cross</w:t>
      </w:r>
      <w:r w:rsidR="0061668E">
        <w:rPr>
          <w:lang w:val="en-US"/>
        </w:rPr>
        <w:t>-</w:t>
      </w:r>
      <w:r w:rsidRPr="002D7EFE">
        <w:rPr>
          <w:lang w:val="en-US"/>
        </w:rPr>
        <w:t>disciplinary group of staff explored the potential of 3D printing at Museum Victoria by</w:t>
      </w:r>
      <w:r w:rsidRPr="002D7EFE">
        <w:t xml:space="preserve"> prototyping exhibition models, producing printable scans, sharing printable files and demonstrating 3D printers at </w:t>
      </w:r>
      <w:r w:rsidR="0061668E">
        <w:t>m</w:t>
      </w:r>
      <w:r w:rsidRPr="002D7EFE">
        <w:t>useum events.</w:t>
      </w:r>
    </w:p>
    <w:p w:rsidR="005A05C7" w:rsidRPr="002D7EFE" w:rsidRDefault="005A05C7" w:rsidP="00B51BB9"/>
    <w:p w:rsidR="00414B2D" w:rsidRPr="00C061E3" w:rsidRDefault="0088078E" w:rsidP="00B51BB9">
      <w:r>
        <w:rPr>
          <w:bCs/>
        </w:rPr>
        <w:t xml:space="preserve">Opportunities </w:t>
      </w:r>
      <w:r w:rsidR="00564A38" w:rsidRPr="002D7EFE">
        <w:rPr>
          <w:bCs/>
        </w:rPr>
        <w:t>were introduced</w:t>
      </w:r>
      <w:r w:rsidR="00564A38">
        <w:rPr>
          <w:bCs/>
        </w:rPr>
        <w:t xml:space="preserve"> </w:t>
      </w:r>
      <w:r>
        <w:rPr>
          <w:bCs/>
        </w:rPr>
        <w:t>for staff to increase their</w:t>
      </w:r>
      <w:r w:rsidRPr="002D7EFE">
        <w:rPr>
          <w:bCs/>
        </w:rPr>
        <w:t xml:space="preserve"> knowledge and confidence in us</w:t>
      </w:r>
      <w:r w:rsidR="00564A38">
        <w:rPr>
          <w:bCs/>
        </w:rPr>
        <w:t>ing</w:t>
      </w:r>
      <w:r w:rsidRPr="002D7EFE">
        <w:rPr>
          <w:bCs/>
        </w:rPr>
        <w:t xml:space="preserve"> new technology</w:t>
      </w:r>
      <w:r w:rsidR="00414B2D" w:rsidRPr="002D7EFE">
        <w:rPr>
          <w:bCs/>
        </w:rPr>
        <w:t>.</w:t>
      </w:r>
      <w:r w:rsidR="004048A6">
        <w:t xml:space="preserve"> </w:t>
      </w:r>
      <w:r>
        <w:t xml:space="preserve">These include </w:t>
      </w:r>
      <w:r w:rsidR="00414B2D" w:rsidRPr="00C061E3">
        <w:t>Computer Club</w:t>
      </w:r>
      <w:r>
        <w:t>, which</w:t>
      </w:r>
      <w:r w:rsidR="00414B2D" w:rsidRPr="00C061E3">
        <w:t xml:space="preserve"> </w:t>
      </w:r>
      <w:r w:rsidR="00823DE0">
        <w:t>offered</w:t>
      </w:r>
      <w:r w:rsidR="00823DE0" w:rsidRPr="00C061E3">
        <w:t xml:space="preserve"> </w:t>
      </w:r>
      <w:r w:rsidR="00414B2D" w:rsidRPr="00C061E3">
        <w:t>show-and-tell sessions with hands</w:t>
      </w:r>
      <w:r>
        <w:t>-</w:t>
      </w:r>
      <w:r w:rsidR="00414B2D" w:rsidRPr="00C061E3">
        <w:t>on experience for online services</w:t>
      </w:r>
      <w:r>
        <w:t xml:space="preserve">. </w:t>
      </w:r>
      <w:r w:rsidR="00597A63">
        <w:t>Sessions included information on using Twitter and maximising the use of smart devices.</w:t>
      </w:r>
    </w:p>
    <w:p w:rsidR="00414B2D" w:rsidRPr="002D7EFE" w:rsidRDefault="00414B2D" w:rsidP="00B51BB9"/>
    <w:p w:rsidR="00414B2D" w:rsidRDefault="00414B2D" w:rsidP="00B51BB9">
      <w:r w:rsidRPr="002D7EFE">
        <w:t>The Records and Archives team launch</w:t>
      </w:r>
      <w:r w:rsidR="00823DE0">
        <w:t>ed</w:t>
      </w:r>
      <w:r w:rsidRPr="002D7EFE">
        <w:t xml:space="preserve"> two </w:t>
      </w:r>
      <w:r w:rsidR="00564A38">
        <w:t xml:space="preserve">new </w:t>
      </w:r>
      <w:r w:rsidR="00823DE0">
        <w:t xml:space="preserve">training </w:t>
      </w:r>
      <w:r w:rsidRPr="002D7EFE">
        <w:t>sessions</w:t>
      </w:r>
      <w:r w:rsidR="00564A38" w:rsidRPr="00564A38">
        <w:t xml:space="preserve"> </w:t>
      </w:r>
      <w:r w:rsidR="00564A38">
        <w:t xml:space="preserve">for </w:t>
      </w:r>
      <w:r w:rsidR="00564A38" w:rsidRPr="002D7EFE">
        <w:t>staff</w:t>
      </w:r>
      <w:r w:rsidR="00564A38">
        <w:t>:</w:t>
      </w:r>
      <w:r w:rsidRPr="002D7EFE">
        <w:t xml:space="preserve"> </w:t>
      </w:r>
      <w:r w:rsidR="007B66E7">
        <w:t>R</w:t>
      </w:r>
      <w:r w:rsidR="003913F2">
        <w:t xml:space="preserve">ecord </w:t>
      </w:r>
      <w:r w:rsidR="007B66E7">
        <w:t>K</w:t>
      </w:r>
      <w:r w:rsidR="003913F2">
        <w:t xml:space="preserve">eeping and </w:t>
      </w:r>
      <w:r w:rsidR="007B66E7">
        <w:t>I</w:t>
      </w:r>
      <w:r w:rsidR="003913F2">
        <w:t>ntroduc</w:t>
      </w:r>
      <w:r w:rsidR="00564A38">
        <w:t>ing</w:t>
      </w:r>
      <w:r w:rsidR="003913F2">
        <w:t xml:space="preserve"> TRIM</w:t>
      </w:r>
      <w:r w:rsidRPr="002D7EFE">
        <w:t xml:space="preserve">. In </w:t>
      </w:r>
      <w:r w:rsidR="00C061E3" w:rsidRPr="002D7EFE">
        <w:t>2013–14</w:t>
      </w:r>
      <w:r w:rsidRPr="002D7EFE">
        <w:t xml:space="preserve">, Records and Archives </w:t>
      </w:r>
      <w:r w:rsidR="00651039">
        <w:t>provided</w:t>
      </w:r>
      <w:r w:rsidR="00651039" w:rsidRPr="002D7EFE">
        <w:t xml:space="preserve"> </w:t>
      </w:r>
      <w:r w:rsidR="00414895">
        <w:t xml:space="preserve">more than </w:t>
      </w:r>
      <w:r w:rsidR="00414895" w:rsidRPr="008A7016">
        <w:t>72</w:t>
      </w:r>
      <w:r w:rsidRPr="008A7016">
        <w:t xml:space="preserve"> hours of staff training</w:t>
      </w:r>
      <w:r w:rsidRPr="002D7EFE">
        <w:t>.</w:t>
      </w:r>
    </w:p>
    <w:p w:rsidR="005A05C7" w:rsidRDefault="005A05C7" w:rsidP="00B51BB9"/>
    <w:p w:rsidR="005A05C7" w:rsidRPr="002D7EFE" w:rsidRDefault="00651039" w:rsidP="00B51BB9">
      <w:r>
        <w:t>Our</w:t>
      </w:r>
      <w:r w:rsidR="005A05C7" w:rsidRPr="002D7EFE">
        <w:t xml:space="preserve"> records system,</w:t>
      </w:r>
      <w:r w:rsidR="005A05C7">
        <w:t xml:space="preserve"> </w:t>
      </w:r>
      <w:r w:rsidR="005A05C7" w:rsidRPr="002D7EFE">
        <w:t xml:space="preserve">TRIM, was </w:t>
      </w:r>
      <w:r>
        <w:t xml:space="preserve">upgraded </w:t>
      </w:r>
      <w:r w:rsidR="005A05C7">
        <w:t>to</w:t>
      </w:r>
      <w:r w:rsidR="005A05C7" w:rsidRPr="002D7EFE">
        <w:t xml:space="preserve"> ensure Museum Victoria records are stored in a robust</w:t>
      </w:r>
      <w:r w:rsidR="00564A38">
        <w:t>,</w:t>
      </w:r>
      <w:r w:rsidR="005A05C7" w:rsidRPr="002D7EFE">
        <w:t xml:space="preserve"> up</w:t>
      </w:r>
      <w:r>
        <w:t>-</w:t>
      </w:r>
      <w:r w:rsidR="005A05C7" w:rsidRPr="002D7EFE">
        <w:t>to</w:t>
      </w:r>
      <w:r>
        <w:t>-</w:t>
      </w:r>
      <w:r w:rsidR="005A05C7" w:rsidRPr="002D7EFE">
        <w:t>date information system with appropriate access.</w:t>
      </w:r>
    </w:p>
    <w:p w:rsidR="00414B2D" w:rsidRDefault="00414B2D" w:rsidP="00B51BB9"/>
    <w:p w:rsidR="00BA50AF" w:rsidRDefault="00BA50AF" w:rsidP="00B51BB9">
      <w:r>
        <w:t>In 2013</w:t>
      </w:r>
      <w:r w:rsidRPr="007910CB">
        <w:t>–</w:t>
      </w:r>
      <w:r>
        <w:t>14, g</w:t>
      </w:r>
      <w:r w:rsidRPr="0054197E">
        <w:t xml:space="preserve">rowth </w:t>
      </w:r>
      <w:r>
        <w:t xml:space="preserve">of Museum Victoria’s </w:t>
      </w:r>
      <w:r w:rsidRPr="0054197E">
        <w:t xml:space="preserve">Facebook and Twitter </w:t>
      </w:r>
      <w:r>
        <w:t>presence occurred</w:t>
      </w:r>
      <w:r w:rsidRPr="0054197E">
        <w:t xml:space="preserve"> </w:t>
      </w:r>
      <w:r>
        <w:t xml:space="preserve">around major exhibitions, </w:t>
      </w:r>
      <w:r w:rsidRPr="0054197E">
        <w:t xml:space="preserve">such as </w:t>
      </w:r>
      <w:r w:rsidRPr="0054197E">
        <w:rPr>
          <w:i/>
        </w:rPr>
        <w:t>Designing 007: Fifty Years of Bond Style</w:t>
      </w:r>
      <w:r w:rsidRPr="0054197E">
        <w:t xml:space="preserve"> and </w:t>
      </w:r>
      <w:r w:rsidRPr="0054197E">
        <w:rPr>
          <w:i/>
        </w:rPr>
        <w:t>Faith Fashion Fusion</w:t>
      </w:r>
      <w:r w:rsidRPr="0054197E">
        <w:t xml:space="preserve">, and around activities such as </w:t>
      </w:r>
      <w:r w:rsidRPr="0001724E">
        <w:rPr>
          <w:i/>
        </w:rPr>
        <w:t>SmartBar</w:t>
      </w:r>
      <w:r w:rsidRPr="00D062C7">
        <w:t>.</w:t>
      </w:r>
      <w:r>
        <w:t xml:space="preserve"> </w:t>
      </w:r>
      <w:r w:rsidR="008A7016">
        <w:t>At year end</w:t>
      </w:r>
      <w:r w:rsidR="00C57C20">
        <w:t>,</w:t>
      </w:r>
      <w:r w:rsidR="008A7016">
        <w:t xml:space="preserve"> Museum Victoria had</w:t>
      </w:r>
      <w:r w:rsidRPr="0054197E">
        <w:t xml:space="preserve"> </w:t>
      </w:r>
      <w:r w:rsidR="008A7016">
        <w:t xml:space="preserve">175,145 </w:t>
      </w:r>
      <w:r w:rsidRPr="0054197E">
        <w:t xml:space="preserve">Facebook fans across </w:t>
      </w:r>
      <w:r>
        <w:t>our Facebook pages, representing an increase of</w:t>
      </w:r>
      <w:r w:rsidRPr="0054197E">
        <w:t xml:space="preserve"> </w:t>
      </w:r>
      <w:r w:rsidR="008A7016">
        <w:t>95</w:t>
      </w:r>
      <w:r w:rsidRPr="0054197E">
        <w:t>%</w:t>
      </w:r>
      <w:r>
        <w:t xml:space="preserve">. </w:t>
      </w:r>
      <w:r w:rsidRPr="0054197E">
        <w:t xml:space="preserve">Instagram </w:t>
      </w:r>
      <w:r>
        <w:t>was</w:t>
      </w:r>
      <w:r w:rsidRPr="0054197E">
        <w:t xml:space="preserve"> introduced to the suit</w:t>
      </w:r>
      <w:r>
        <w:t>e</w:t>
      </w:r>
      <w:r w:rsidRPr="0054197E">
        <w:t xml:space="preserve"> of </w:t>
      </w:r>
      <w:r>
        <w:t>s</w:t>
      </w:r>
      <w:r w:rsidRPr="0054197E">
        <w:t xml:space="preserve">ocial </w:t>
      </w:r>
      <w:r>
        <w:t>m</w:t>
      </w:r>
      <w:r w:rsidRPr="0054197E">
        <w:t>edia tools</w:t>
      </w:r>
      <w:r>
        <w:t xml:space="preserve"> and used for</w:t>
      </w:r>
      <w:r w:rsidRPr="0054197E">
        <w:t xml:space="preserve"> post</w:t>
      </w:r>
      <w:r>
        <w:t>s</w:t>
      </w:r>
      <w:r w:rsidRPr="0054197E">
        <w:t xml:space="preserve"> from the Live Exhibits team and</w:t>
      </w:r>
      <w:r>
        <w:t xml:space="preserve"> from </w:t>
      </w:r>
      <w:r w:rsidRPr="0001724E">
        <w:rPr>
          <w:i/>
        </w:rPr>
        <w:t>SmartBar</w:t>
      </w:r>
      <w:r>
        <w:t xml:space="preserve"> events</w:t>
      </w:r>
      <w:r w:rsidRPr="0054197E">
        <w:t>.</w:t>
      </w:r>
    </w:p>
    <w:p w:rsidR="008130C5" w:rsidRPr="00E912E3" w:rsidRDefault="008130C5" w:rsidP="00B51BB9"/>
    <w:p w:rsidR="00573798" w:rsidRPr="00B51BB9" w:rsidRDefault="00573798" w:rsidP="00B51BB9">
      <w:pPr>
        <w:pStyle w:val="Heading3"/>
      </w:pPr>
      <w:r w:rsidRPr="00B51BB9">
        <w:t>Enabling Flexible Content Generation</w:t>
      </w:r>
    </w:p>
    <w:p w:rsidR="0061340B" w:rsidRPr="002D7EFE" w:rsidRDefault="0061340B" w:rsidP="00DB4FE5">
      <w:r>
        <w:t xml:space="preserve">Museum Victoria is actively fostering an open-access </w:t>
      </w:r>
      <w:r w:rsidR="00651039">
        <w:t xml:space="preserve">culture </w:t>
      </w:r>
      <w:r w:rsidR="0016797A">
        <w:t xml:space="preserve">in </w:t>
      </w:r>
      <w:r w:rsidR="004048A6">
        <w:t>information management</w:t>
      </w:r>
      <w:r>
        <w:t xml:space="preserve">. </w:t>
      </w:r>
      <w:r w:rsidRPr="002D7EFE">
        <w:t>In April</w:t>
      </w:r>
      <w:r w:rsidR="00665EAF">
        <w:t>,</w:t>
      </w:r>
      <w:r w:rsidRPr="002D7EFE">
        <w:t xml:space="preserve"> </w:t>
      </w:r>
      <w:r w:rsidR="00665EAF">
        <w:t>we</w:t>
      </w:r>
      <w:r w:rsidRPr="002D7EFE">
        <w:t xml:space="preserve"> hosted </w:t>
      </w:r>
      <w:r w:rsidR="0016797A">
        <w:t>the</w:t>
      </w:r>
      <w:r w:rsidRPr="002D7EFE">
        <w:t xml:space="preserve"> residency</w:t>
      </w:r>
      <w:r w:rsidR="0061668E">
        <w:t xml:space="preserve"> </w:t>
      </w:r>
      <w:r w:rsidR="0016797A">
        <w:t>of</w:t>
      </w:r>
      <w:r w:rsidR="0016797A" w:rsidRPr="002D7EFE">
        <w:t xml:space="preserve"> </w:t>
      </w:r>
      <w:r w:rsidRPr="002D7EFE">
        <w:t>Michael Edson, Director of Web and New Media Strategy in the Smithsonian Institution’s Office of the CIO</w:t>
      </w:r>
      <w:r w:rsidR="00BE7B08">
        <w:t xml:space="preserve">. </w:t>
      </w:r>
      <w:r w:rsidR="000901B5">
        <w:t>A</w:t>
      </w:r>
      <w:r>
        <w:t>n advocate for open access to cultural information, Michael delivered presentations and workshops at Museum Victoria, challenging staff to view our online offerings from a new perspective.</w:t>
      </w:r>
    </w:p>
    <w:p w:rsidR="0061340B" w:rsidRDefault="0061340B" w:rsidP="00F87F5C">
      <w:pPr>
        <w:autoSpaceDE w:val="0"/>
        <w:autoSpaceDN w:val="0"/>
        <w:adjustRightInd w:val="0"/>
        <w:rPr>
          <w:rFonts w:cs="Arial"/>
          <w:szCs w:val="22"/>
        </w:rPr>
      </w:pPr>
    </w:p>
    <w:p w:rsidR="0029544C" w:rsidRDefault="0029544C" w:rsidP="00F87F5C">
      <w:pPr>
        <w:autoSpaceDE w:val="0"/>
        <w:autoSpaceDN w:val="0"/>
        <w:adjustRightInd w:val="0"/>
        <w:rPr>
          <w:rFonts w:cs="Arial"/>
          <w:szCs w:val="22"/>
        </w:rPr>
      </w:pPr>
      <w:r>
        <w:rPr>
          <w:rFonts w:cs="Arial"/>
          <w:szCs w:val="22"/>
        </w:rPr>
        <w:t xml:space="preserve">Museum Victoria’s new </w:t>
      </w:r>
      <w:r w:rsidR="00665EAF" w:rsidRPr="00651039">
        <w:rPr>
          <w:rFonts w:cs="Arial"/>
          <w:szCs w:val="22"/>
        </w:rPr>
        <w:t>Time Lens</w:t>
      </w:r>
      <w:r w:rsidR="00665EAF">
        <w:rPr>
          <w:rFonts w:cs="Arial"/>
          <w:szCs w:val="22"/>
        </w:rPr>
        <w:t xml:space="preserve"> </w:t>
      </w:r>
      <w:r>
        <w:rPr>
          <w:rFonts w:cs="Arial"/>
          <w:szCs w:val="22"/>
        </w:rPr>
        <w:t>app</w:t>
      </w:r>
      <w:r w:rsidR="00E912E3">
        <w:rPr>
          <w:rFonts w:cs="Arial"/>
          <w:szCs w:val="22"/>
        </w:rPr>
        <w:t xml:space="preserve"> was</w:t>
      </w:r>
      <w:r w:rsidRPr="002D7EFE">
        <w:rPr>
          <w:rFonts w:cs="Arial"/>
          <w:szCs w:val="22"/>
        </w:rPr>
        <w:t xml:space="preserve"> designed </w:t>
      </w:r>
      <w:r w:rsidR="0016797A">
        <w:rPr>
          <w:rFonts w:cs="Arial"/>
          <w:szCs w:val="22"/>
        </w:rPr>
        <w:t>to enhance</w:t>
      </w:r>
      <w:r w:rsidR="0016797A" w:rsidRPr="002D7EFE">
        <w:rPr>
          <w:rFonts w:cs="Arial"/>
          <w:szCs w:val="22"/>
        </w:rPr>
        <w:t xml:space="preserve"> </w:t>
      </w:r>
      <w:r w:rsidRPr="002D7EFE">
        <w:rPr>
          <w:rFonts w:cs="Arial"/>
          <w:szCs w:val="22"/>
        </w:rPr>
        <w:t>children</w:t>
      </w:r>
      <w:r w:rsidR="0016797A">
        <w:rPr>
          <w:rFonts w:cs="Arial"/>
          <w:szCs w:val="22"/>
        </w:rPr>
        <w:t>’s</w:t>
      </w:r>
      <w:r w:rsidRPr="002D7EFE">
        <w:rPr>
          <w:rFonts w:cs="Arial"/>
          <w:szCs w:val="22"/>
        </w:rPr>
        <w:t xml:space="preserve"> and families</w:t>
      </w:r>
      <w:r w:rsidR="0016797A">
        <w:rPr>
          <w:rFonts w:cs="Arial"/>
          <w:szCs w:val="22"/>
        </w:rPr>
        <w:t>’</w:t>
      </w:r>
      <w:r w:rsidRPr="002D7EFE">
        <w:rPr>
          <w:rFonts w:cs="Arial"/>
          <w:szCs w:val="22"/>
        </w:rPr>
        <w:t xml:space="preserve"> visit</w:t>
      </w:r>
      <w:r w:rsidR="0016797A">
        <w:rPr>
          <w:rFonts w:cs="Arial"/>
          <w:szCs w:val="22"/>
        </w:rPr>
        <w:t>s</w:t>
      </w:r>
      <w:r w:rsidRPr="002D7EFE">
        <w:rPr>
          <w:rFonts w:cs="Arial"/>
          <w:szCs w:val="22"/>
        </w:rPr>
        <w:t xml:space="preserve"> to Melbourne Museum</w:t>
      </w:r>
      <w:r>
        <w:rPr>
          <w:rFonts w:cs="Arial"/>
          <w:szCs w:val="22"/>
        </w:rPr>
        <w:t>, taking would-be treasure hunters on a journey across the museum</w:t>
      </w:r>
      <w:r w:rsidRPr="002D7EFE">
        <w:rPr>
          <w:rFonts w:cs="Arial"/>
          <w:szCs w:val="22"/>
        </w:rPr>
        <w:t xml:space="preserve">. </w:t>
      </w:r>
      <w:r>
        <w:rPr>
          <w:rFonts w:cs="Arial"/>
          <w:szCs w:val="22"/>
        </w:rPr>
        <w:t>The app</w:t>
      </w:r>
      <w:r w:rsidRPr="002D7EFE">
        <w:rPr>
          <w:rFonts w:cs="Arial"/>
          <w:szCs w:val="22"/>
        </w:rPr>
        <w:t xml:space="preserve"> won the President’s Award at the 2013 eLearning Awards and the eLearning Industry Association of Victoria</w:t>
      </w:r>
      <w:r>
        <w:rPr>
          <w:rFonts w:cs="Arial"/>
          <w:szCs w:val="22"/>
        </w:rPr>
        <w:t>.</w:t>
      </w:r>
      <w:r w:rsidR="00A7156A">
        <w:rPr>
          <w:rFonts w:cs="Arial"/>
          <w:szCs w:val="22"/>
        </w:rPr>
        <w:t xml:space="preserve"> </w:t>
      </w:r>
    </w:p>
    <w:p w:rsidR="00AF47E7" w:rsidRDefault="00AF47E7" w:rsidP="00F87F5C">
      <w:pPr>
        <w:autoSpaceDE w:val="0"/>
        <w:autoSpaceDN w:val="0"/>
        <w:adjustRightInd w:val="0"/>
        <w:rPr>
          <w:rFonts w:cs="Arial"/>
          <w:szCs w:val="22"/>
        </w:rPr>
      </w:pPr>
    </w:p>
    <w:p w:rsidR="00461855" w:rsidRPr="00461855" w:rsidRDefault="00461855" w:rsidP="00461855">
      <w:pPr>
        <w:rPr>
          <w:rFonts w:cs="Arial"/>
          <w:szCs w:val="22"/>
        </w:rPr>
      </w:pPr>
      <w:r w:rsidRPr="00461855">
        <w:rPr>
          <w:rFonts w:cs="Arial"/>
          <w:szCs w:val="22"/>
        </w:rPr>
        <w:t>In October</w:t>
      </w:r>
      <w:r w:rsidR="00F61DE1">
        <w:rPr>
          <w:rFonts w:cs="Arial"/>
          <w:szCs w:val="22"/>
        </w:rPr>
        <w:t>,</w:t>
      </w:r>
      <w:r w:rsidRPr="00461855">
        <w:rPr>
          <w:rFonts w:cs="Arial"/>
          <w:szCs w:val="22"/>
        </w:rPr>
        <w:t xml:space="preserve"> Museum Victoria released </w:t>
      </w:r>
      <w:r w:rsidR="00665EAF">
        <w:rPr>
          <w:rFonts w:cs="Arial"/>
          <w:szCs w:val="22"/>
        </w:rPr>
        <w:t xml:space="preserve">the </w:t>
      </w:r>
      <w:r w:rsidRPr="00461855">
        <w:rPr>
          <w:rFonts w:cs="Arial"/>
          <w:szCs w:val="22"/>
        </w:rPr>
        <w:t xml:space="preserve">first </w:t>
      </w:r>
      <w:r w:rsidR="00665EAF">
        <w:rPr>
          <w:rFonts w:cs="Arial"/>
          <w:szCs w:val="22"/>
        </w:rPr>
        <w:t xml:space="preserve">of </w:t>
      </w:r>
      <w:r w:rsidR="00405940">
        <w:rPr>
          <w:rFonts w:cs="Arial"/>
          <w:szCs w:val="22"/>
        </w:rPr>
        <w:t>our</w:t>
      </w:r>
      <w:r w:rsidR="00665EAF" w:rsidRPr="00461855">
        <w:rPr>
          <w:rFonts w:cs="Arial"/>
          <w:szCs w:val="22"/>
        </w:rPr>
        <w:t xml:space="preserve"> </w:t>
      </w:r>
      <w:r w:rsidRPr="00461855">
        <w:rPr>
          <w:rFonts w:cs="Arial"/>
          <w:szCs w:val="22"/>
        </w:rPr>
        <w:t xml:space="preserve">walking tours </w:t>
      </w:r>
      <w:r w:rsidR="00665EAF">
        <w:rPr>
          <w:rFonts w:cs="Arial"/>
          <w:szCs w:val="22"/>
        </w:rPr>
        <w:t>using</w:t>
      </w:r>
      <w:r w:rsidR="00665EAF" w:rsidRPr="00461855">
        <w:rPr>
          <w:rFonts w:cs="Arial"/>
          <w:szCs w:val="22"/>
        </w:rPr>
        <w:t xml:space="preserve"> </w:t>
      </w:r>
      <w:r w:rsidRPr="00461855">
        <w:rPr>
          <w:rFonts w:cs="Arial"/>
          <w:szCs w:val="22"/>
        </w:rPr>
        <w:t>the</w:t>
      </w:r>
      <w:r w:rsidR="00F61DE1">
        <w:rPr>
          <w:rFonts w:cs="Arial"/>
          <w:szCs w:val="22"/>
        </w:rPr>
        <w:t xml:space="preserve"> app</w:t>
      </w:r>
      <w:r w:rsidRPr="00461855">
        <w:rPr>
          <w:rFonts w:cs="Arial"/>
          <w:szCs w:val="22"/>
        </w:rPr>
        <w:t xml:space="preserve"> MV Tours: Walk through History. The three </w:t>
      </w:r>
      <w:r w:rsidR="00F61DE1">
        <w:rPr>
          <w:rFonts w:cs="Arial"/>
          <w:szCs w:val="22"/>
        </w:rPr>
        <w:t>tours</w:t>
      </w:r>
      <w:r w:rsidR="00F61DE1" w:rsidRPr="00461855">
        <w:rPr>
          <w:rFonts w:cs="Arial"/>
          <w:szCs w:val="22"/>
        </w:rPr>
        <w:t xml:space="preserve"> </w:t>
      </w:r>
      <w:r w:rsidR="0016797A">
        <w:rPr>
          <w:rFonts w:cs="Arial"/>
          <w:szCs w:val="22"/>
        </w:rPr>
        <w:t>a</w:t>
      </w:r>
      <w:r>
        <w:rPr>
          <w:rFonts w:cs="Arial"/>
          <w:szCs w:val="22"/>
        </w:rPr>
        <w:t>re</w:t>
      </w:r>
      <w:r w:rsidR="00665EAF">
        <w:rPr>
          <w:rFonts w:cs="Arial"/>
          <w:szCs w:val="22"/>
        </w:rPr>
        <w:t xml:space="preserve"> the</w:t>
      </w:r>
      <w:r w:rsidRPr="00461855">
        <w:rPr>
          <w:rFonts w:cs="Arial"/>
          <w:szCs w:val="22"/>
        </w:rPr>
        <w:t xml:space="preserve"> </w:t>
      </w:r>
      <w:r w:rsidRPr="00651039">
        <w:rPr>
          <w:rFonts w:cs="Arial"/>
          <w:szCs w:val="22"/>
        </w:rPr>
        <w:t>Spotswood Industrial Heritage Walk</w:t>
      </w:r>
      <w:r w:rsidR="00665EAF">
        <w:rPr>
          <w:rFonts w:cs="Arial"/>
          <w:szCs w:val="22"/>
        </w:rPr>
        <w:t>, the</w:t>
      </w:r>
      <w:r w:rsidRPr="00651039">
        <w:rPr>
          <w:rFonts w:cs="Arial"/>
          <w:szCs w:val="22"/>
        </w:rPr>
        <w:t xml:space="preserve"> Royal Exhibition Building and Carlton Gardens Walk</w:t>
      </w:r>
      <w:r w:rsidR="00665EAF">
        <w:rPr>
          <w:rFonts w:cs="Arial"/>
          <w:szCs w:val="22"/>
        </w:rPr>
        <w:t>,</w:t>
      </w:r>
      <w:r w:rsidRPr="00651039">
        <w:rPr>
          <w:rFonts w:cs="Arial"/>
          <w:szCs w:val="22"/>
        </w:rPr>
        <w:t xml:space="preserve"> and </w:t>
      </w:r>
      <w:r w:rsidR="00665EAF">
        <w:rPr>
          <w:rFonts w:cs="Arial"/>
          <w:szCs w:val="22"/>
        </w:rPr>
        <w:t>Melbourne’</w:t>
      </w:r>
      <w:r w:rsidRPr="00651039">
        <w:rPr>
          <w:rFonts w:cs="Arial"/>
          <w:szCs w:val="22"/>
        </w:rPr>
        <w:t>s Golden Mile</w:t>
      </w:r>
      <w:r w:rsidR="00C31E89">
        <w:rPr>
          <w:rFonts w:cs="Arial"/>
          <w:i/>
          <w:szCs w:val="22"/>
        </w:rPr>
        <w:t>.</w:t>
      </w:r>
      <w:r w:rsidRPr="00461855">
        <w:rPr>
          <w:rFonts w:cs="Arial"/>
          <w:szCs w:val="22"/>
        </w:rPr>
        <w:t xml:space="preserve"> Further tours are planned.</w:t>
      </w:r>
    </w:p>
    <w:p w:rsidR="00461855" w:rsidRPr="00461855" w:rsidRDefault="00461855" w:rsidP="00461855">
      <w:pPr>
        <w:rPr>
          <w:rFonts w:cs="Arial"/>
          <w:szCs w:val="22"/>
        </w:rPr>
      </w:pPr>
    </w:p>
    <w:p w:rsidR="00461855" w:rsidRPr="00C31E89" w:rsidRDefault="00461855" w:rsidP="00461855">
      <w:pPr>
        <w:rPr>
          <w:rFonts w:cs="Arial"/>
          <w:szCs w:val="22"/>
        </w:rPr>
      </w:pPr>
      <w:r w:rsidRPr="00461855">
        <w:rPr>
          <w:rFonts w:cs="Arial"/>
          <w:szCs w:val="22"/>
        </w:rPr>
        <w:t xml:space="preserve">Following the success of the </w:t>
      </w:r>
      <w:r w:rsidR="00665EAF">
        <w:rPr>
          <w:rFonts w:cs="Arial"/>
          <w:szCs w:val="22"/>
        </w:rPr>
        <w:t xml:space="preserve">app </w:t>
      </w:r>
      <w:r w:rsidRPr="00461855">
        <w:rPr>
          <w:rFonts w:cs="Arial"/>
          <w:szCs w:val="22"/>
        </w:rPr>
        <w:t>Field Guide to Victorian Fauna</w:t>
      </w:r>
      <w:r w:rsidR="00C31E89" w:rsidRPr="00461855">
        <w:rPr>
          <w:rFonts w:cs="Arial"/>
          <w:szCs w:val="22"/>
        </w:rPr>
        <w:t xml:space="preserve">, </w:t>
      </w:r>
      <w:r w:rsidRPr="00461855">
        <w:rPr>
          <w:rFonts w:cs="Arial"/>
          <w:szCs w:val="22"/>
        </w:rPr>
        <w:t>Museum Victoria worked with museums</w:t>
      </w:r>
      <w:r w:rsidR="00C31E89">
        <w:rPr>
          <w:rFonts w:cs="Arial"/>
          <w:szCs w:val="22"/>
        </w:rPr>
        <w:t xml:space="preserve"> and universities</w:t>
      </w:r>
      <w:r w:rsidRPr="00461855">
        <w:rPr>
          <w:rFonts w:cs="Arial"/>
          <w:szCs w:val="22"/>
        </w:rPr>
        <w:t xml:space="preserve"> around Australia to produce </w:t>
      </w:r>
      <w:r w:rsidR="00F914F0" w:rsidRPr="00461855">
        <w:rPr>
          <w:rFonts w:cs="Arial"/>
          <w:szCs w:val="22"/>
        </w:rPr>
        <w:t>s</w:t>
      </w:r>
      <w:r w:rsidR="00F914F0">
        <w:rPr>
          <w:rFonts w:cs="Arial"/>
          <w:szCs w:val="22"/>
        </w:rPr>
        <w:t>even</w:t>
      </w:r>
      <w:r w:rsidR="00F914F0" w:rsidRPr="00461855">
        <w:rPr>
          <w:rFonts w:cs="Arial"/>
          <w:szCs w:val="22"/>
        </w:rPr>
        <w:t xml:space="preserve"> </w:t>
      </w:r>
      <w:r w:rsidRPr="00461855">
        <w:rPr>
          <w:rFonts w:cs="Arial"/>
          <w:szCs w:val="22"/>
        </w:rPr>
        <w:t xml:space="preserve">additional </w:t>
      </w:r>
      <w:r w:rsidR="00F61DE1">
        <w:rPr>
          <w:rFonts w:cs="Arial"/>
          <w:szCs w:val="22"/>
        </w:rPr>
        <w:t>f</w:t>
      </w:r>
      <w:r w:rsidRPr="00461855">
        <w:rPr>
          <w:rFonts w:cs="Arial"/>
          <w:szCs w:val="22"/>
        </w:rPr>
        <w:t xml:space="preserve">ield </w:t>
      </w:r>
      <w:r w:rsidR="00F61DE1">
        <w:rPr>
          <w:rFonts w:cs="Arial"/>
          <w:szCs w:val="22"/>
        </w:rPr>
        <w:t>g</w:t>
      </w:r>
      <w:r w:rsidRPr="00461855">
        <w:rPr>
          <w:rFonts w:cs="Arial"/>
          <w:szCs w:val="22"/>
        </w:rPr>
        <w:t>uide apps</w:t>
      </w:r>
      <w:r w:rsidR="004048A6">
        <w:rPr>
          <w:rFonts w:cs="Arial"/>
          <w:szCs w:val="22"/>
        </w:rPr>
        <w:t>,</w:t>
      </w:r>
      <w:r w:rsidRPr="00461855">
        <w:rPr>
          <w:rFonts w:cs="Arial"/>
          <w:szCs w:val="22"/>
        </w:rPr>
        <w:t xml:space="preserve"> one for each state and territory in Australia. The apps are available for Apple and Android devices</w:t>
      </w:r>
      <w:r w:rsidR="00F914F0">
        <w:rPr>
          <w:rFonts w:cs="Arial"/>
          <w:szCs w:val="22"/>
        </w:rPr>
        <w:t>,</w:t>
      </w:r>
      <w:r w:rsidR="00F61DE1">
        <w:rPr>
          <w:rFonts w:cs="Arial"/>
          <w:szCs w:val="22"/>
        </w:rPr>
        <w:t xml:space="preserve"> and </w:t>
      </w:r>
      <w:r w:rsidRPr="00461855">
        <w:rPr>
          <w:rFonts w:cs="Arial"/>
          <w:szCs w:val="22"/>
        </w:rPr>
        <w:t xml:space="preserve">provide the community with descriptions and images of </w:t>
      </w:r>
      <w:r w:rsidR="004048A6">
        <w:rPr>
          <w:rFonts w:cs="Arial"/>
          <w:szCs w:val="22"/>
        </w:rPr>
        <w:t>more than</w:t>
      </w:r>
      <w:r w:rsidRPr="00461855">
        <w:rPr>
          <w:rFonts w:cs="Arial"/>
          <w:szCs w:val="22"/>
        </w:rPr>
        <w:t xml:space="preserve"> 2100 animals (native and introduced species).</w:t>
      </w:r>
    </w:p>
    <w:p w:rsidR="00461855" w:rsidRPr="00461855" w:rsidRDefault="00461855" w:rsidP="00461855">
      <w:pPr>
        <w:rPr>
          <w:rFonts w:cs="Arial"/>
          <w:szCs w:val="22"/>
        </w:rPr>
      </w:pPr>
    </w:p>
    <w:p w:rsidR="00461855" w:rsidRDefault="00461855" w:rsidP="00BE7B08">
      <w:pPr>
        <w:rPr>
          <w:rFonts w:cs="Arial"/>
          <w:szCs w:val="22"/>
        </w:rPr>
      </w:pPr>
      <w:r w:rsidRPr="000A59E3">
        <w:rPr>
          <w:rFonts w:cs="Arial"/>
          <w:szCs w:val="22"/>
        </w:rPr>
        <w:t>Museum Victoria commenced an initial phase of</w:t>
      </w:r>
      <w:r w:rsidR="00BE7B08">
        <w:rPr>
          <w:rFonts w:cs="Arial"/>
          <w:szCs w:val="22"/>
        </w:rPr>
        <w:t xml:space="preserve"> </w:t>
      </w:r>
      <w:r w:rsidR="00E74B03" w:rsidRPr="00E912E3">
        <w:rPr>
          <w:rFonts w:cs="Arial"/>
          <w:szCs w:val="22"/>
        </w:rPr>
        <w:t xml:space="preserve">Catching the </w:t>
      </w:r>
      <w:r w:rsidR="00F914F0">
        <w:rPr>
          <w:rFonts w:cs="Arial"/>
          <w:szCs w:val="22"/>
        </w:rPr>
        <w:t>E</w:t>
      </w:r>
      <w:r w:rsidR="00E74B03" w:rsidRPr="00E912E3">
        <w:rPr>
          <w:rFonts w:cs="Arial"/>
          <w:szCs w:val="22"/>
        </w:rPr>
        <w:t>ye: engaging the public through quality wildlife imagery</w:t>
      </w:r>
      <w:r w:rsidRPr="000A59E3">
        <w:rPr>
          <w:rFonts w:cs="Arial"/>
          <w:szCs w:val="22"/>
        </w:rPr>
        <w:t>. Th</w:t>
      </w:r>
      <w:r w:rsidR="00E54064">
        <w:rPr>
          <w:rFonts w:cs="Arial"/>
          <w:szCs w:val="22"/>
        </w:rPr>
        <w:t>is</w:t>
      </w:r>
      <w:r w:rsidRPr="000A59E3">
        <w:rPr>
          <w:rFonts w:cs="Arial"/>
          <w:szCs w:val="22"/>
        </w:rPr>
        <w:t xml:space="preserve"> project </w:t>
      </w:r>
      <w:r w:rsidR="00F914F0">
        <w:rPr>
          <w:rFonts w:cs="Arial"/>
          <w:szCs w:val="22"/>
        </w:rPr>
        <w:t xml:space="preserve">will </w:t>
      </w:r>
      <w:r w:rsidR="004048A6">
        <w:rPr>
          <w:rFonts w:cs="Arial"/>
          <w:szCs w:val="22"/>
        </w:rPr>
        <w:t>produce</w:t>
      </w:r>
      <w:r w:rsidRPr="000A59E3">
        <w:rPr>
          <w:rFonts w:cs="Arial"/>
          <w:szCs w:val="22"/>
        </w:rPr>
        <w:t xml:space="preserve"> quality</w:t>
      </w:r>
      <w:r w:rsidR="00F914F0">
        <w:rPr>
          <w:rFonts w:cs="Arial"/>
          <w:szCs w:val="22"/>
        </w:rPr>
        <w:t>,</w:t>
      </w:r>
      <w:r w:rsidRPr="000A59E3">
        <w:rPr>
          <w:rFonts w:cs="Arial"/>
          <w:szCs w:val="22"/>
        </w:rPr>
        <w:t xml:space="preserve"> accessible imagery of Victorian wildlife to help engage the public with nature and conservation </w:t>
      </w:r>
      <w:r w:rsidRPr="0001724E">
        <w:rPr>
          <w:rFonts w:cs="Arial"/>
          <w:szCs w:val="22"/>
        </w:rPr>
        <w:t xml:space="preserve">issues. </w:t>
      </w:r>
      <w:r w:rsidR="005D461A" w:rsidRPr="0001724E">
        <w:rPr>
          <w:rFonts w:cs="Arial"/>
          <w:szCs w:val="22"/>
        </w:rPr>
        <w:t>The project was made possible by funding from the Hugh D.T. Williamson Foundation, R.E. Ross Trust, and a private philanthropist.</w:t>
      </w:r>
    </w:p>
    <w:p w:rsidR="0061340B" w:rsidRPr="002D7EFE" w:rsidRDefault="0061340B" w:rsidP="0061340B">
      <w:pPr>
        <w:rPr>
          <w:szCs w:val="18"/>
          <w:lang w:val="en-US"/>
        </w:rPr>
      </w:pPr>
    </w:p>
    <w:p w:rsidR="0061340B" w:rsidRPr="002D7EFE" w:rsidRDefault="003425CE" w:rsidP="0061340B">
      <w:pPr>
        <w:autoSpaceDE w:val="0"/>
        <w:autoSpaceDN w:val="0"/>
        <w:rPr>
          <w:rFonts w:cs="Arial"/>
          <w:szCs w:val="22"/>
        </w:rPr>
      </w:pPr>
      <w:r>
        <w:rPr>
          <w:rFonts w:cs="Arial"/>
          <w:szCs w:val="22"/>
        </w:rPr>
        <w:t>In</w:t>
      </w:r>
      <w:r w:rsidR="0061340B" w:rsidRPr="002D7EFE">
        <w:rPr>
          <w:rFonts w:cs="Arial"/>
          <w:szCs w:val="22"/>
        </w:rPr>
        <w:t xml:space="preserve"> August</w:t>
      </w:r>
      <w:r w:rsidR="00DB1F97">
        <w:rPr>
          <w:rFonts w:cs="Arial"/>
          <w:szCs w:val="22"/>
        </w:rPr>
        <w:t>,</w:t>
      </w:r>
      <w:r w:rsidR="0061340B" w:rsidRPr="002D7EFE">
        <w:rPr>
          <w:rFonts w:cs="Arial"/>
          <w:szCs w:val="22"/>
        </w:rPr>
        <w:t xml:space="preserve"> Melbourne Museum hosted the inaugural </w:t>
      </w:r>
      <w:r w:rsidR="00D90FAC" w:rsidRPr="00405940">
        <w:rPr>
          <w:rFonts w:cs="Arial"/>
          <w:szCs w:val="22"/>
        </w:rPr>
        <w:t>ICT in Education Victoria Leadership Day</w:t>
      </w:r>
      <w:r w:rsidR="000416A0" w:rsidRPr="00F914F0">
        <w:rPr>
          <w:rFonts w:cs="Arial"/>
          <w:szCs w:val="22"/>
        </w:rPr>
        <w:t xml:space="preserve">, </w:t>
      </w:r>
      <w:r w:rsidR="0061340B" w:rsidRPr="002D7EFE">
        <w:rPr>
          <w:rFonts w:cs="Arial"/>
          <w:szCs w:val="22"/>
        </w:rPr>
        <w:t>attended by 80 principals and school leaders. Tim Hart</w:t>
      </w:r>
      <w:r w:rsidR="00780F27">
        <w:rPr>
          <w:rFonts w:cs="Arial"/>
          <w:szCs w:val="22"/>
        </w:rPr>
        <w:t>, Director Public Engagement,</w:t>
      </w:r>
      <w:r w:rsidR="0061340B" w:rsidRPr="002D7EFE">
        <w:rPr>
          <w:rFonts w:cs="Arial"/>
          <w:szCs w:val="22"/>
        </w:rPr>
        <w:t xml:space="preserve"> presented on digital leadership and innovation.</w:t>
      </w:r>
    </w:p>
    <w:p w:rsidR="0061340B" w:rsidRPr="002D7EFE" w:rsidRDefault="0061340B" w:rsidP="0061340B">
      <w:pPr>
        <w:autoSpaceDE w:val="0"/>
        <w:autoSpaceDN w:val="0"/>
        <w:rPr>
          <w:rFonts w:cs="Arial"/>
          <w:szCs w:val="22"/>
        </w:rPr>
      </w:pPr>
    </w:p>
    <w:p w:rsidR="0061340B" w:rsidRDefault="0070320A" w:rsidP="0061340B">
      <w:r w:rsidRPr="002D7EFE">
        <w:t xml:space="preserve">Museum Victoria has </w:t>
      </w:r>
      <w:r>
        <w:t>more than</w:t>
      </w:r>
      <w:r w:rsidRPr="002D7EFE">
        <w:t xml:space="preserve"> 900 resources on the Scootle site</w:t>
      </w:r>
      <w:r>
        <w:t>,</w:t>
      </w:r>
      <w:r w:rsidR="0061340B" w:rsidRPr="002D7EFE">
        <w:t xml:space="preserve"> a national professional learning network for Australian educators</w:t>
      </w:r>
      <w:r>
        <w:t xml:space="preserve">. </w:t>
      </w:r>
      <w:r w:rsidR="00F914F0">
        <w:t>Managed by Education Services Australia,</w:t>
      </w:r>
      <w:r w:rsidR="00F914F0" w:rsidDel="00F914F0">
        <w:t xml:space="preserve"> </w:t>
      </w:r>
      <w:r>
        <w:t>Scootle has</w:t>
      </w:r>
      <w:r w:rsidR="0061340B">
        <w:t xml:space="preserve"> 300,000 registered users</w:t>
      </w:r>
      <w:r w:rsidR="0061340B" w:rsidRPr="002D7EFE">
        <w:t xml:space="preserve">. </w:t>
      </w:r>
      <w:r w:rsidR="003425CE">
        <w:t>In</w:t>
      </w:r>
      <w:r w:rsidR="00DB1F97">
        <w:t xml:space="preserve"> </w:t>
      </w:r>
      <w:r w:rsidR="0061340B" w:rsidRPr="002D7EFE">
        <w:t>May, Melbourne Museum hosted a</w:t>
      </w:r>
      <w:r w:rsidR="00F914F0">
        <w:t>n</w:t>
      </w:r>
      <w:r w:rsidR="0061340B" w:rsidRPr="002D7EFE">
        <w:t xml:space="preserve"> </w:t>
      </w:r>
      <w:r w:rsidR="00F914F0" w:rsidRPr="002D7EFE">
        <w:t>Education Services Australia</w:t>
      </w:r>
      <w:r w:rsidR="00F914F0">
        <w:t xml:space="preserve"> </w:t>
      </w:r>
      <w:r w:rsidR="0061340B" w:rsidRPr="002D7EFE">
        <w:t xml:space="preserve">workshop </w:t>
      </w:r>
      <w:r w:rsidR="00D91063">
        <w:t>for not-for-profit organisations</w:t>
      </w:r>
      <w:r w:rsidR="00F914F0">
        <w:t>, showing them</w:t>
      </w:r>
      <w:r w:rsidR="00D91063">
        <w:t xml:space="preserve"> how to contribute to the Scootle site</w:t>
      </w:r>
      <w:r w:rsidR="0061340B" w:rsidRPr="002D7EFE">
        <w:t>.</w:t>
      </w:r>
    </w:p>
    <w:p w:rsidR="00573798" w:rsidRPr="00DE23B3" w:rsidRDefault="00573798" w:rsidP="00573798">
      <w:pPr>
        <w:rPr>
          <w:rFonts w:cs="Arial"/>
          <w:szCs w:val="22"/>
        </w:rPr>
      </w:pPr>
    </w:p>
    <w:p w:rsidR="00573798" w:rsidRDefault="00573798" w:rsidP="00573798">
      <w:pPr>
        <w:pStyle w:val="Heading3"/>
      </w:pPr>
      <w:r>
        <w:t>Meeting Business Needs</w:t>
      </w:r>
    </w:p>
    <w:p w:rsidR="00A418D6" w:rsidRPr="002D7EFE" w:rsidRDefault="00DB1F97" w:rsidP="00A418D6">
      <w:pPr>
        <w:autoSpaceDE w:val="0"/>
        <w:autoSpaceDN w:val="0"/>
        <w:adjustRightInd w:val="0"/>
        <w:rPr>
          <w:b/>
        </w:rPr>
      </w:pPr>
      <w:r>
        <w:rPr>
          <w:rFonts w:cs="Arial"/>
          <w:szCs w:val="22"/>
        </w:rPr>
        <w:t>Museum Victoria’s</w:t>
      </w:r>
      <w:r w:rsidR="00A418D6" w:rsidRPr="002D7EFE">
        <w:rPr>
          <w:rFonts w:cs="Arial"/>
          <w:szCs w:val="22"/>
        </w:rPr>
        <w:t xml:space="preserve"> wireless network system </w:t>
      </w:r>
      <w:r>
        <w:rPr>
          <w:rFonts w:cs="Arial"/>
          <w:szCs w:val="22"/>
        </w:rPr>
        <w:t xml:space="preserve">was upgraded </w:t>
      </w:r>
      <w:r w:rsidR="00A418D6" w:rsidRPr="002D7EFE">
        <w:rPr>
          <w:rFonts w:cs="Arial"/>
          <w:szCs w:val="22"/>
        </w:rPr>
        <w:t>to enhance coverage at Moreland Annex</w:t>
      </w:r>
      <w:r>
        <w:rPr>
          <w:rFonts w:cs="Arial"/>
          <w:szCs w:val="22"/>
        </w:rPr>
        <w:t>e</w:t>
      </w:r>
      <w:r w:rsidR="00A418D6" w:rsidRPr="002D7EFE">
        <w:rPr>
          <w:rFonts w:cs="Arial"/>
          <w:szCs w:val="22"/>
        </w:rPr>
        <w:t xml:space="preserve">, </w:t>
      </w:r>
      <w:r w:rsidR="00D91063">
        <w:rPr>
          <w:rFonts w:cs="Arial"/>
          <w:szCs w:val="22"/>
        </w:rPr>
        <w:t xml:space="preserve">Melbourne Museum, </w:t>
      </w:r>
      <w:r w:rsidR="00F914F0">
        <w:rPr>
          <w:rFonts w:cs="Arial"/>
          <w:szCs w:val="22"/>
        </w:rPr>
        <w:t>t</w:t>
      </w:r>
      <w:r w:rsidR="00D91063">
        <w:rPr>
          <w:rFonts w:cs="Arial"/>
          <w:szCs w:val="22"/>
        </w:rPr>
        <w:t>he Royal Exhibition Building</w:t>
      </w:r>
      <w:r w:rsidR="00A418D6" w:rsidRPr="002D7EFE">
        <w:rPr>
          <w:rFonts w:cs="Arial"/>
          <w:szCs w:val="22"/>
        </w:rPr>
        <w:t>, Scienceworks and the Immigration Museum.</w:t>
      </w:r>
      <w:r w:rsidR="00A418D6">
        <w:rPr>
          <w:rFonts w:cs="Arial"/>
          <w:szCs w:val="22"/>
        </w:rPr>
        <w:t xml:space="preserve"> </w:t>
      </w:r>
      <w:r w:rsidR="00A418D6" w:rsidRPr="002D7EFE">
        <w:rPr>
          <w:rFonts w:cs="Arial"/>
          <w:szCs w:val="22"/>
        </w:rPr>
        <w:t xml:space="preserve">The </w:t>
      </w:r>
      <w:r>
        <w:rPr>
          <w:rFonts w:cs="Arial"/>
          <w:szCs w:val="22"/>
        </w:rPr>
        <w:t>works</w:t>
      </w:r>
      <w:r w:rsidRPr="002D7EFE">
        <w:rPr>
          <w:rFonts w:cs="Arial"/>
          <w:szCs w:val="22"/>
        </w:rPr>
        <w:t xml:space="preserve"> </w:t>
      </w:r>
      <w:r w:rsidR="00A418D6" w:rsidRPr="002D7EFE">
        <w:rPr>
          <w:rFonts w:cs="Arial"/>
          <w:szCs w:val="22"/>
        </w:rPr>
        <w:t>were carried out after</w:t>
      </w:r>
      <w:r w:rsidR="00F914F0">
        <w:rPr>
          <w:rFonts w:cs="Arial"/>
          <w:szCs w:val="22"/>
        </w:rPr>
        <w:t xml:space="preserve"> </w:t>
      </w:r>
      <w:r w:rsidR="00A418D6" w:rsidRPr="002D7EFE">
        <w:rPr>
          <w:rFonts w:cs="Arial"/>
          <w:szCs w:val="22"/>
        </w:rPr>
        <w:t>hours to minimise inconvenience to visitors and staff.</w:t>
      </w:r>
      <w:r w:rsidR="00A7156A">
        <w:rPr>
          <w:rFonts w:cs="Arial"/>
          <w:szCs w:val="22"/>
        </w:rPr>
        <w:t xml:space="preserve"> </w:t>
      </w:r>
    </w:p>
    <w:p w:rsidR="000A59E3" w:rsidRDefault="000A59E3" w:rsidP="00A418D6">
      <w:pPr>
        <w:rPr>
          <w:rFonts w:cs="Arial"/>
          <w:szCs w:val="22"/>
        </w:rPr>
      </w:pPr>
    </w:p>
    <w:p w:rsidR="00BA50AF" w:rsidRPr="003913F2" w:rsidRDefault="000A59E3" w:rsidP="00BA50AF">
      <w:pPr>
        <w:rPr>
          <w:rFonts w:cs="Arial"/>
          <w:szCs w:val="22"/>
        </w:rPr>
      </w:pPr>
      <w:r w:rsidRPr="004973E6">
        <w:rPr>
          <w:rFonts w:cs="Arial"/>
          <w:szCs w:val="22"/>
        </w:rPr>
        <w:t xml:space="preserve">Museum Victoria completed the installation of </w:t>
      </w:r>
      <w:r w:rsidR="00F914F0">
        <w:rPr>
          <w:rFonts w:cs="Arial"/>
          <w:szCs w:val="22"/>
        </w:rPr>
        <w:t>the</w:t>
      </w:r>
      <w:r w:rsidR="00F914F0" w:rsidRPr="004973E6">
        <w:rPr>
          <w:rFonts w:cs="Arial"/>
          <w:szCs w:val="22"/>
        </w:rPr>
        <w:t xml:space="preserve"> </w:t>
      </w:r>
      <w:r w:rsidRPr="004973E6">
        <w:rPr>
          <w:rFonts w:cs="Arial"/>
          <w:szCs w:val="22"/>
        </w:rPr>
        <w:t>innovative gallery and multimedia system</w:t>
      </w:r>
      <w:r w:rsidR="0070320A">
        <w:rPr>
          <w:rFonts w:cs="Arial"/>
          <w:szCs w:val="22"/>
        </w:rPr>
        <w:t>,</w:t>
      </w:r>
      <w:r w:rsidRPr="004973E6">
        <w:rPr>
          <w:rFonts w:cs="Arial"/>
          <w:szCs w:val="22"/>
        </w:rPr>
        <w:t xml:space="preserve"> Nodel</w:t>
      </w:r>
      <w:r w:rsidR="0070320A">
        <w:rPr>
          <w:rFonts w:cs="Arial"/>
          <w:szCs w:val="22"/>
        </w:rPr>
        <w:t>,</w:t>
      </w:r>
      <w:r w:rsidRPr="004973E6">
        <w:rPr>
          <w:rFonts w:cs="Arial"/>
          <w:szCs w:val="22"/>
        </w:rPr>
        <w:t xml:space="preserve"> for two new permanent exhibitions: </w:t>
      </w:r>
      <w:r w:rsidRPr="004973E6">
        <w:rPr>
          <w:rFonts w:cs="Arial"/>
          <w:i/>
          <w:szCs w:val="22"/>
        </w:rPr>
        <w:t>First Peoples</w:t>
      </w:r>
      <w:r w:rsidRPr="004973E6">
        <w:rPr>
          <w:rFonts w:cs="Arial"/>
          <w:szCs w:val="22"/>
        </w:rPr>
        <w:t xml:space="preserve"> and </w:t>
      </w:r>
      <w:r w:rsidRPr="004973E6">
        <w:rPr>
          <w:rFonts w:cs="Arial"/>
          <w:i/>
          <w:szCs w:val="22"/>
        </w:rPr>
        <w:t>Think Ahead</w:t>
      </w:r>
      <w:r w:rsidRPr="004973E6">
        <w:rPr>
          <w:rFonts w:cs="Arial"/>
          <w:szCs w:val="22"/>
        </w:rPr>
        <w:t xml:space="preserve">. </w:t>
      </w:r>
      <w:r w:rsidR="00E15677">
        <w:rPr>
          <w:rFonts w:cs="Arial"/>
          <w:szCs w:val="22"/>
        </w:rPr>
        <w:t>It</w:t>
      </w:r>
      <w:r w:rsidRPr="004973E6">
        <w:rPr>
          <w:rFonts w:cs="Arial"/>
          <w:szCs w:val="22"/>
        </w:rPr>
        <w:t xml:space="preserve"> will be rolled out to support existing and future exhibitions across Museum Victoria.</w:t>
      </w:r>
      <w:r w:rsidR="00BA50AF">
        <w:rPr>
          <w:rFonts w:cs="Arial"/>
          <w:szCs w:val="22"/>
        </w:rPr>
        <w:t xml:space="preserve"> </w:t>
      </w:r>
      <w:r w:rsidR="00E15677">
        <w:rPr>
          <w:rFonts w:cs="Arial"/>
          <w:szCs w:val="22"/>
        </w:rPr>
        <w:t>We</w:t>
      </w:r>
      <w:r w:rsidR="00BA50AF" w:rsidRPr="003913F2">
        <w:rPr>
          <w:rFonts w:cs="Arial"/>
          <w:szCs w:val="22"/>
        </w:rPr>
        <w:t xml:space="preserve"> used an open-source software licensing model for Nodel. The source code released </w:t>
      </w:r>
      <w:r w:rsidR="00E15677" w:rsidRPr="003913F2">
        <w:rPr>
          <w:rFonts w:cs="Arial"/>
          <w:szCs w:val="22"/>
        </w:rPr>
        <w:t>provid</w:t>
      </w:r>
      <w:r w:rsidR="00E15677">
        <w:rPr>
          <w:rFonts w:cs="Arial"/>
          <w:szCs w:val="22"/>
        </w:rPr>
        <w:t>e</w:t>
      </w:r>
      <w:r w:rsidR="002D2EC2">
        <w:rPr>
          <w:rFonts w:cs="Arial"/>
          <w:szCs w:val="22"/>
        </w:rPr>
        <w:t>s</w:t>
      </w:r>
      <w:r w:rsidR="00E15677">
        <w:rPr>
          <w:rFonts w:cs="Arial"/>
          <w:szCs w:val="22"/>
        </w:rPr>
        <w:t xml:space="preserve"> </w:t>
      </w:r>
      <w:r w:rsidR="00BA50AF" w:rsidRPr="003913F2">
        <w:rPr>
          <w:rFonts w:cs="Arial"/>
          <w:szCs w:val="22"/>
        </w:rPr>
        <w:t>a unique software solution tailored to the museum sector. This has the potential to be a landmark project with major benefits to large and small museums globally.</w:t>
      </w:r>
      <w:r w:rsidR="00A7156A">
        <w:rPr>
          <w:rFonts w:cs="Arial"/>
          <w:szCs w:val="22"/>
        </w:rPr>
        <w:t xml:space="preserve"> </w:t>
      </w:r>
    </w:p>
    <w:p w:rsidR="000A59E3" w:rsidRPr="004973E6" w:rsidRDefault="000A59E3" w:rsidP="000A59E3">
      <w:pPr>
        <w:rPr>
          <w:rFonts w:cs="Arial"/>
          <w:szCs w:val="22"/>
        </w:rPr>
      </w:pPr>
    </w:p>
    <w:p w:rsidR="00BA50AF" w:rsidRDefault="00BA50AF">
      <w:pPr>
        <w:rPr>
          <w:b/>
          <w:sz w:val="36"/>
        </w:rPr>
      </w:pPr>
      <w:r>
        <w:br w:type="page"/>
      </w:r>
    </w:p>
    <w:p w:rsidR="00573798" w:rsidRPr="006B065C" w:rsidRDefault="00573798" w:rsidP="00573798">
      <w:pPr>
        <w:pStyle w:val="Heading2"/>
      </w:pPr>
      <w:r w:rsidRPr="006B065C">
        <w:lastRenderedPageBreak/>
        <w:t>Strategic Direction 4:</w:t>
      </w:r>
    </w:p>
    <w:p w:rsidR="00573798" w:rsidRPr="006B065C" w:rsidRDefault="00573798" w:rsidP="00573798">
      <w:pPr>
        <w:pStyle w:val="Heading2"/>
      </w:pPr>
      <w:r w:rsidRPr="006B065C">
        <w:t>Organisational Resilience</w:t>
      </w:r>
    </w:p>
    <w:p w:rsidR="00573798" w:rsidRDefault="00573798" w:rsidP="00573798">
      <w:pPr>
        <w:rPr>
          <w:rFonts w:cs="Arial"/>
          <w:szCs w:val="22"/>
        </w:rPr>
      </w:pPr>
    </w:p>
    <w:p w:rsidR="00573798" w:rsidRDefault="00573798" w:rsidP="00573798">
      <w:pPr>
        <w:pStyle w:val="Heading3"/>
      </w:pPr>
      <w:r>
        <w:t>Fostering an Active Safety Culture</w:t>
      </w:r>
    </w:p>
    <w:p w:rsidR="008209C6" w:rsidRDefault="008209C6" w:rsidP="008209C6">
      <w:r>
        <w:t xml:space="preserve">Further improvements were made to the health and safety management system during the year, to ensure a safe working environment and to comply with requirements of the </w:t>
      </w:r>
      <w:r>
        <w:rPr>
          <w:i/>
          <w:iCs/>
        </w:rPr>
        <w:t>Occupational Health and Safety Act 2004</w:t>
      </w:r>
      <w:r>
        <w:t>. A dangerous goods and hazardous substances manifest was developed, alongside asbestos registers for all sites and procedures for the safe management of hazardous substances in the collection. In addition, a ventilated workshop was commissioned at Moreland, which is a state-of-the-art facility that enables preparators and conservators to safely carry out their work.</w:t>
      </w:r>
    </w:p>
    <w:p w:rsidR="008209C6" w:rsidRDefault="008209C6" w:rsidP="008209C6"/>
    <w:p w:rsidR="008209C6" w:rsidRDefault="008209C6" w:rsidP="008209C6">
      <w:pPr>
        <w:shd w:val="clear" w:color="auto" w:fill="FFFFFF"/>
      </w:pPr>
      <w:r>
        <w:t xml:space="preserve">Improvements were made to the incident reporting process and there was ongoing communication throughout the year to enhance awareness of the importance of reporting incidents, near misses and hazards. New training included delivery of a manual-handling train-the-trainer program and the roll-out of health and safety e-learning modules, which will be mandatory for all staff. A streamlined induction process for Strategic Facilities Management contractors was also developed. </w:t>
      </w:r>
    </w:p>
    <w:p w:rsidR="008753DF" w:rsidRDefault="008753DF" w:rsidP="008753DF">
      <w:pPr>
        <w:shd w:val="clear" w:color="auto" w:fill="FFFFFF"/>
      </w:pPr>
    </w:p>
    <w:p w:rsidR="008753DF" w:rsidRPr="008753DF" w:rsidRDefault="00C560B1" w:rsidP="008753DF">
      <w:pPr>
        <w:shd w:val="clear" w:color="auto" w:fill="FFFFFF"/>
        <w:rPr>
          <w:rFonts w:cs="Arial"/>
          <w:szCs w:val="22"/>
        </w:rPr>
      </w:pPr>
      <w:r>
        <w:t>The Arts Victoria Arts and Cultural Facilities Maintenance Fund provided</w:t>
      </w:r>
      <w:r w:rsidR="008753DF">
        <w:t xml:space="preserve"> $260,000 to repair the doors at the Royal Exhibition Building</w:t>
      </w:r>
      <w:r>
        <w:t>,</w:t>
      </w:r>
      <w:r w:rsidR="008753DF">
        <w:t xml:space="preserve"> address</w:t>
      </w:r>
      <w:r>
        <w:t>ing</w:t>
      </w:r>
      <w:r w:rsidR="008753DF">
        <w:t xml:space="preserve"> urgent health and safety concerns. </w:t>
      </w:r>
      <w:r>
        <w:t>M</w:t>
      </w:r>
      <w:r w:rsidR="008753DF">
        <w:t xml:space="preserve">echanical closers </w:t>
      </w:r>
      <w:r>
        <w:t xml:space="preserve">for </w:t>
      </w:r>
      <w:r w:rsidR="008753DF">
        <w:t xml:space="preserve">the large heritage doors </w:t>
      </w:r>
      <w:r>
        <w:t xml:space="preserve">will </w:t>
      </w:r>
      <w:r w:rsidR="008753DF">
        <w:t>reduce the risk of injury to staff, visitors and contractors when using the doors in windy conditions.</w:t>
      </w:r>
    </w:p>
    <w:p w:rsidR="000A59E3" w:rsidRDefault="000A59E3" w:rsidP="00573798">
      <w:pPr>
        <w:rPr>
          <w:rFonts w:cs="Arial"/>
          <w:b/>
          <w:szCs w:val="22"/>
        </w:rPr>
      </w:pPr>
    </w:p>
    <w:p w:rsidR="00573798" w:rsidRDefault="00573798" w:rsidP="00573798">
      <w:pPr>
        <w:pStyle w:val="Heading3"/>
      </w:pPr>
      <w:r>
        <w:t>Increasing Revenue Diversity</w:t>
      </w:r>
    </w:p>
    <w:p w:rsidR="008F0614" w:rsidRPr="0054197E" w:rsidRDefault="007F6521" w:rsidP="008F0614">
      <w:pPr>
        <w:rPr>
          <w:rFonts w:cs="Arial"/>
          <w:szCs w:val="22"/>
        </w:rPr>
      </w:pPr>
      <w:r>
        <w:rPr>
          <w:rFonts w:cs="Arial"/>
          <w:szCs w:val="22"/>
        </w:rPr>
        <w:t>A</w:t>
      </w:r>
      <w:r w:rsidR="008F0614" w:rsidRPr="0054197E">
        <w:rPr>
          <w:rFonts w:cs="Arial"/>
          <w:szCs w:val="22"/>
        </w:rPr>
        <w:t xml:space="preserve"> five-year pilot project </w:t>
      </w:r>
      <w:r>
        <w:rPr>
          <w:rFonts w:cs="Arial"/>
          <w:szCs w:val="22"/>
        </w:rPr>
        <w:t xml:space="preserve">has commenced that aims </w:t>
      </w:r>
      <w:r w:rsidR="008F0614" w:rsidRPr="0054197E">
        <w:rPr>
          <w:rFonts w:cs="Arial"/>
          <w:szCs w:val="22"/>
        </w:rPr>
        <w:t>to increase Museum Victoria’s philanthropic income from trusts</w:t>
      </w:r>
      <w:r w:rsidR="00C560B1">
        <w:rPr>
          <w:rFonts w:cs="Arial"/>
          <w:szCs w:val="22"/>
        </w:rPr>
        <w:t>,</w:t>
      </w:r>
      <w:r w:rsidR="008F0614" w:rsidRPr="0054197E">
        <w:rPr>
          <w:rFonts w:cs="Arial"/>
          <w:szCs w:val="22"/>
        </w:rPr>
        <w:t xml:space="preserve"> f</w:t>
      </w:r>
      <w:r w:rsidR="008F0614">
        <w:rPr>
          <w:rFonts w:cs="Arial"/>
          <w:szCs w:val="22"/>
        </w:rPr>
        <w:t xml:space="preserve">oundations and private donors. </w:t>
      </w:r>
      <w:r w:rsidR="00C560B1">
        <w:rPr>
          <w:rFonts w:cs="Arial"/>
          <w:szCs w:val="22"/>
        </w:rPr>
        <w:t>We established a</w:t>
      </w:r>
      <w:r w:rsidR="008F0614" w:rsidRPr="0054197E">
        <w:rPr>
          <w:rFonts w:cs="Arial"/>
          <w:szCs w:val="22"/>
        </w:rPr>
        <w:t xml:space="preserve"> </w:t>
      </w:r>
      <w:r w:rsidR="00C560B1">
        <w:rPr>
          <w:rFonts w:cs="Arial"/>
          <w:szCs w:val="22"/>
        </w:rPr>
        <w:t>f</w:t>
      </w:r>
      <w:r w:rsidR="00C560B1" w:rsidRPr="0054197E">
        <w:rPr>
          <w:rFonts w:cs="Arial"/>
          <w:szCs w:val="22"/>
        </w:rPr>
        <w:t xml:space="preserve">undraising </w:t>
      </w:r>
      <w:r w:rsidR="00C560B1">
        <w:rPr>
          <w:rFonts w:cs="Arial"/>
          <w:szCs w:val="22"/>
        </w:rPr>
        <w:t>f</w:t>
      </w:r>
      <w:r w:rsidR="00C560B1" w:rsidRPr="0054197E">
        <w:rPr>
          <w:rFonts w:cs="Arial"/>
          <w:szCs w:val="22"/>
        </w:rPr>
        <w:t xml:space="preserve">ramework </w:t>
      </w:r>
      <w:r w:rsidR="008F0614" w:rsidRPr="0054197E">
        <w:rPr>
          <w:rFonts w:cs="Arial"/>
          <w:szCs w:val="22"/>
        </w:rPr>
        <w:t xml:space="preserve">based on an extensive internal and external review of </w:t>
      </w:r>
      <w:r w:rsidR="0077407E">
        <w:rPr>
          <w:rFonts w:cs="Arial"/>
          <w:szCs w:val="22"/>
        </w:rPr>
        <w:t>our fundraising</w:t>
      </w:r>
      <w:r w:rsidR="008F0614" w:rsidRPr="0054197E">
        <w:rPr>
          <w:rFonts w:cs="Arial"/>
          <w:szCs w:val="22"/>
        </w:rPr>
        <w:t xml:space="preserve"> capacity</w:t>
      </w:r>
      <w:r w:rsidR="0077407E">
        <w:rPr>
          <w:rFonts w:cs="Arial"/>
          <w:szCs w:val="22"/>
        </w:rPr>
        <w:t>,</w:t>
      </w:r>
      <w:r w:rsidR="008F0614" w:rsidRPr="0054197E">
        <w:rPr>
          <w:rFonts w:cs="Arial"/>
          <w:szCs w:val="22"/>
        </w:rPr>
        <w:t xml:space="preserve"> benchmarking </w:t>
      </w:r>
      <w:r w:rsidR="00C560B1">
        <w:rPr>
          <w:rFonts w:cs="Arial"/>
          <w:szCs w:val="22"/>
        </w:rPr>
        <w:t>Museum Victoria</w:t>
      </w:r>
      <w:r w:rsidR="0077407E">
        <w:rPr>
          <w:rFonts w:cs="Arial"/>
          <w:szCs w:val="22"/>
        </w:rPr>
        <w:t xml:space="preserve"> against</w:t>
      </w:r>
      <w:r w:rsidR="008F0614" w:rsidRPr="0054197E">
        <w:rPr>
          <w:rFonts w:cs="Arial"/>
          <w:szCs w:val="22"/>
        </w:rPr>
        <w:t xml:space="preserve"> </w:t>
      </w:r>
      <w:r w:rsidR="0077407E">
        <w:rPr>
          <w:rFonts w:cs="Arial"/>
          <w:szCs w:val="22"/>
        </w:rPr>
        <w:t>others</w:t>
      </w:r>
      <w:r w:rsidR="008F0614" w:rsidRPr="0054197E">
        <w:rPr>
          <w:rFonts w:cs="Arial"/>
          <w:szCs w:val="22"/>
        </w:rPr>
        <w:t xml:space="preserve"> in the cultural sector, locally and nationally.</w:t>
      </w:r>
      <w:r w:rsidR="008F0614">
        <w:rPr>
          <w:rFonts w:cs="Arial"/>
          <w:szCs w:val="22"/>
        </w:rPr>
        <w:t xml:space="preserve"> </w:t>
      </w:r>
    </w:p>
    <w:p w:rsidR="008F0614" w:rsidRPr="0054197E" w:rsidRDefault="008F0614" w:rsidP="008F0614">
      <w:pPr>
        <w:rPr>
          <w:rFonts w:cs="Arial"/>
          <w:b/>
          <w:szCs w:val="22"/>
        </w:rPr>
      </w:pPr>
    </w:p>
    <w:p w:rsidR="008F0614" w:rsidRPr="0054197E" w:rsidRDefault="00C560B1" w:rsidP="008F0614">
      <w:pPr>
        <w:rPr>
          <w:rFonts w:cs="Arial"/>
          <w:szCs w:val="22"/>
        </w:rPr>
      </w:pPr>
      <w:r>
        <w:rPr>
          <w:rFonts w:cs="Arial"/>
          <w:szCs w:val="22"/>
        </w:rPr>
        <w:t>We also developed a</w:t>
      </w:r>
      <w:r w:rsidR="008F0614" w:rsidRPr="0054197E">
        <w:rPr>
          <w:rFonts w:cs="Arial"/>
          <w:szCs w:val="22"/>
        </w:rPr>
        <w:t xml:space="preserve"> strategy to secure successful partnerships with corporations. </w:t>
      </w:r>
      <w:r w:rsidR="008F0614">
        <w:rPr>
          <w:rFonts w:cs="Arial"/>
          <w:szCs w:val="22"/>
        </w:rPr>
        <w:t>G</w:t>
      </w:r>
      <w:r w:rsidR="008F0614" w:rsidRPr="0054197E">
        <w:rPr>
          <w:rFonts w:cs="Arial"/>
          <w:szCs w:val="22"/>
        </w:rPr>
        <w:t>uidelines and policies</w:t>
      </w:r>
      <w:r w:rsidR="008F0614">
        <w:rPr>
          <w:rFonts w:cs="Arial"/>
          <w:szCs w:val="22"/>
        </w:rPr>
        <w:t xml:space="preserve"> </w:t>
      </w:r>
      <w:r w:rsidR="00EF1998">
        <w:rPr>
          <w:rFonts w:cs="Arial"/>
          <w:szCs w:val="22"/>
        </w:rPr>
        <w:t>will also be developed</w:t>
      </w:r>
      <w:r w:rsidR="008F0614" w:rsidRPr="0054197E">
        <w:rPr>
          <w:rFonts w:cs="Arial"/>
          <w:szCs w:val="22"/>
        </w:rPr>
        <w:t xml:space="preserve"> </w:t>
      </w:r>
      <w:r w:rsidR="008F0614">
        <w:rPr>
          <w:rFonts w:cs="Arial"/>
          <w:szCs w:val="22"/>
        </w:rPr>
        <w:t>to</w:t>
      </w:r>
      <w:r w:rsidR="008F0614" w:rsidRPr="0054197E">
        <w:rPr>
          <w:rFonts w:cs="Arial"/>
          <w:szCs w:val="22"/>
        </w:rPr>
        <w:t xml:space="preserve"> assist Museum Victoria in forming multi-year relationships with corporate partners.</w:t>
      </w:r>
    </w:p>
    <w:p w:rsidR="008F0614" w:rsidRDefault="008F0614" w:rsidP="00F87F5C">
      <w:pPr>
        <w:rPr>
          <w:rFonts w:cs="Arial"/>
          <w:szCs w:val="22"/>
        </w:rPr>
      </w:pPr>
    </w:p>
    <w:p w:rsidR="00F87F5C" w:rsidRPr="002D7EFE" w:rsidRDefault="00C560B1" w:rsidP="00F87F5C">
      <w:pPr>
        <w:rPr>
          <w:rFonts w:cs="Arial"/>
          <w:szCs w:val="22"/>
        </w:rPr>
      </w:pPr>
      <w:r>
        <w:rPr>
          <w:rFonts w:cs="Arial"/>
          <w:szCs w:val="22"/>
        </w:rPr>
        <w:t>We introduced n</w:t>
      </w:r>
      <w:r w:rsidR="00242911">
        <w:rPr>
          <w:rFonts w:cs="Arial"/>
          <w:szCs w:val="22"/>
        </w:rPr>
        <w:t>ew</w:t>
      </w:r>
      <w:r w:rsidR="00F87F5C" w:rsidRPr="002D7EFE">
        <w:rPr>
          <w:rFonts w:cs="Arial"/>
          <w:szCs w:val="22"/>
        </w:rPr>
        <w:t xml:space="preserve"> paid events </w:t>
      </w:r>
      <w:r w:rsidR="00242911">
        <w:rPr>
          <w:rFonts w:cs="Arial"/>
          <w:szCs w:val="22"/>
        </w:rPr>
        <w:t xml:space="preserve">that </w:t>
      </w:r>
      <w:r w:rsidR="00E05E46">
        <w:rPr>
          <w:rFonts w:cs="Arial"/>
          <w:szCs w:val="22"/>
        </w:rPr>
        <w:t>offer</w:t>
      </w:r>
      <w:r w:rsidR="00F87F5C" w:rsidRPr="002D7EFE">
        <w:rPr>
          <w:rFonts w:cs="Arial"/>
          <w:szCs w:val="22"/>
        </w:rPr>
        <w:t xml:space="preserve"> </w:t>
      </w:r>
      <w:r w:rsidR="006E7E11">
        <w:rPr>
          <w:rFonts w:cs="Arial"/>
          <w:szCs w:val="22"/>
        </w:rPr>
        <w:t>different ways for visitors to engage with our museums and collections</w:t>
      </w:r>
      <w:r w:rsidR="00F87F5C" w:rsidRPr="002D7EFE">
        <w:rPr>
          <w:rFonts w:cs="Arial"/>
          <w:szCs w:val="22"/>
        </w:rPr>
        <w:t xml:space="preserve">. </w:t>
      </w:r>
      <w:r>
        <w:rPr>
          <w:rFonts w:cs="Arial"/>
          <w:szCs w:val="22"/>
        </w:rPr>
        <w:t>These</w:t>
      </w:r>
      <w:r w:rsidRPr="002D7EFE">
        <w:rPr>
          <w:rFonts w:cs="Arial"/>
          <w:szCs w:val="22"/>
        </w:rPr>
        <w:t xml:space="preserve"> </w:t>
      </w:r>
      <w:r w:rsidR="00F87F5C" w:rsidRPr="002D7EFE">
        <w:rPr>
          <w:rFonts w:cs="Arial"/>
          <w:szCs w:val="22"/>
        </w:rPr>
        <w:t>included cultural, music and arts workshops at</w:t>
      </w:r>
      <w:r w:rsidR="001671C2">
        <w:rPr>
          <w:rFonts w:cs="Arial"/>
          <w:szCs w:val="22"/>
        </w:rPr>
        <w:t xml:space="preserve"> the</w:t>
      </w:r>
      <w:r w:rsidR="00F87F5C" w:rsidRPr="002D7EFE">
        <w:rPr>
          <w:rFonts w:cs="Arial"/>
          <w:szCs w:val="22"/>
        </w:rPr>
        <w:t xml:space="preserve"> Immigration Museum</w:t>
      </w:r>
      <w:r>
        <w:rPr>
          <w:rFonts w:cs="Arial"/>
          <w:szCs w:val="22"/>
        </w:rPr>
        <w:t>,</w:t>
      </w:r>
      <w:r w:rsidR="00F87F5C" w:rsidRPr="002D7EFE">
        <w:rPr>
          <w:rFonts w:cs="Arial"/>
          <w:szCs w:val="22"/>
        </w:rPr>
        <w:t xml:space="preserve"> school holiday workshops at Scienceworks</w:t>
      </w:r>
      <w:r>
        <w:rPr>
          <w:rFonts w:cs="Arial"/>
          <w:szCs w:val="22"/>
        </w:rPr>
        <w:t>,</w:t>
      </w:r>
      <w:r w:rsidR="00F87F5C" w:rsidRPr="002D7EFE">
        <w:rPr>
          <w:rFonts w:cs="Arial"/>
          <w:szCs w:val="22"/>
        </w:rPr>
        <w:t xml:space="preserve"> and back-of-house tours at Melbourne Museum.</w:t>
      </w:r>
    </w:p>
    <w:p w:rsidR="000901B5" w:rsidRPr="000045DF" w:rsidRDefault="000901B5" w:rsidP="00DA779A"/>
    <w:p w:rsidR="00DA779A" w:rsidRPr="000045DF" w:rsidRDefault="00DA779A" w:rsidP="00DA779A">
      <w:r w:rsidRPr="000045DF">
        <w:t>A</w:t>
      </w:r>
      <w:r w:rsidR="00C560B1">
        <w:t>n</w:t>
      </w:r>
      <w:r w:rsidRPr="000045DF">
        <w:t xml:space="preserve"> online reservation system</w:t>
      </w:r>
      <w:r w:rsidR="00C560B1">
        <w:t xml:space="preserve"> for car parking</w:t>
      </w:r>
      <w:r>
        <w:t xml:space="preserve"> was launched in November</w:t>
      </w:r>
      <w:r w:rsidR="00242911">
        <w:t xml:space="preserve">, </w:t>
      </w:r>
      <w:r w:rsidRPr="000045DF">
        <w:t>similar to those used at major Austral</w:t>
      </w:r>
      <w:r>
        <w:t>ian airports</w:t>
      </w:r>
      <w:r w:rsidR="00242911">
        <w:t xml:space="preserve">. This system </w:t>
      </w:r>
      <w:r w:rsidR="000901B5">
        <w:t xml:space="preserve">will </w:t>
      </w:r>
      <w:r w:rsidRPr="000045DF">
        <w:t>enable development of future market and revenue initiatives</w:t>
      </w:r>
      <w:r w:rsidR="00242911">
        <w:t>,</w:t>
      </w:r>
      <w:r w:rsidRPr="000045DF">
        <w:t xml:space="preserve"> such as ticket bundling and variable pricing.</w:t>
      </w:r>
      <w:r w:rsidR="00242911">
        <w:t xml:space="preserve"> </w:t>
      </w:r>
      <w:r w:rsidRPr="000045DF">
        <w:t xml:space="preserve">Paid parking </w:t>
      </w:r>
      <w:r w:rsidR="00242911">
        <w:t xml:space="preserve">was introduced </w:t>
      </w:r>
      <w:r w:rsidRPr="000045DF">
        <w:t>at</w:t>
      </w:r>
      <w:r>
        <w:t xml:space="preserve"> Scienceworks in December.</w:t>
      </w:r>
    </w:p>
    <w:p w:rsidR="00DA779A" w:rsidRPr="000045DF" w:rsidRDefault="00DA779A" w:rsidP="00DA779A"/>
    <w:p w:rsidR="00DA779A" w:rsidRDefault="00007017" w:rsidP="00DA779A">
      <w:r>
        <w:t>The h</w:t>
      </w:r>
      <w:r w:rsidR="00DA779A" w:rsidRPr="000045DF">
        <w:t xml:space="preserve">ighlights for IMAX </w:t>
      </w:r>
      <w:r w:rsidR="00DA779A">
        <w:t xml:space="preserve">Melbourne Museum </w:t>
      </w:r>
      <w:r>
        <w:t>were</w:t>
      </w:r>
      <w:r w:rsidRPr="000045DF">
        <w:t xml:space="preserve"> </w:t>
      </w:r>
      <w:r w:rsidR="00DA779A" w:rsidRPr="000045DF">
        <w:t xml:space="preserve">the blockbuster performance of </w:t>
      </w:r>
      <w:r w:rsidR="00DA779A" w:rsidRPr="00BB10EE">
        <w:rPr>
          <w:i/>
        </w:rPr>
        <w:t>Gravity</w:t>
      </w:r>
      <w:r w:rsidR="00DA779A" w:rsidRPr="000045DF">
        <w:t xml:space="preserve"> 3D</w:t>
      </w:r>
      <w:r w:rsidR="00DA779A">
        <w:t xml:space="preserve">, which became the </w:t>
      </w:r>
      <w:r>
        <w:t>four</w:t>
      </w:r>
      <w:r w:rsidR="00DA779A" w:rsidRPr="00BB10EE">
        <w:t>th</w:t>
      </w:r>
      <w:r w:rsidR="00242911">
        <w:t>-</w:t>
      </w:r>
      <w:r w:rsidR="00DA779A">
        <w:t>highest</w:t>
      </w:r>
      <w:r>
        <w:t>-</w:t>
      </w:r>
      <w:r w:rsidR="00DA779A">
        <w:t>grossing feature</w:t>
      </w:r>
      <w:r w:rsidR="00242911">
        <w:t>-</w:t>
      </w:r>
      <w:r w:rsidR="00DA779A">
        <w:t>length movie ever released at the theatre</w:t>
      </w:r>
      <w:r>
        <w:t>, and t</w:t>
      </w:r>
      <w:r w:rsidR="00DA779A">
        <w:t>he one</w:t>
      </w:r>
      <w:r w:rsidR="00242911">
        <w:t>-</w:t>
      </w:r>
      <w:r w:rsidR="00DA779A">
        <w:t>week</w:t>
      </w:r>
      <w:r w:rsidR="00242911">
        <w:t>-</w:t>
      </w:r>
      <w:r w:rsidR="00DA779A">
        <w:t xml:space="preserve">only release of </w:t>
      </w:r>
      <w:r w:rsidR="00DA779A" w:rsidRPr="001F4C13">
        <w:rPr>
          <w:i/>
        </w:rPr>
        <w:t>Metallica</w:t>
      </w:r>
      <w:r w:rsidR="00DA779A">
        <w:t xml:space="preserve"> 3D</w:t>
      </w:r>
      <w:r>
        <w:t>. The latter</w:t>
      </w:r>
      <w:r w:rsidR="00DA779A">
        <w:t xml:space="preserve"> </w:t>
      </w:r>
      <w:r w:rsidR="0088078E">
        <w:t>resulted in</w:t>
      </w:r>
      <w:r w:rsidR="00DA779A">
        <w:t xml:space="preserve"> IMAX Melbourne Museum top</w:t>
      </w:r>
      <w:r w:rsidR="0088078E">
        <w:t>ping</w:t>
      </w:r>
      <w:r w:rsidR="00DA779A">
        <w:t xml:space="preserve"> the Australian </w:t>
      </w:r>
      <w:r w:rsidR="00242911">
        <w:t>b</w:t>
      </w:r>
      <w:r w:rsidR="00DA779A">
        <w:t xml:space="preserve">ox office, </w:t>
      </w:r>
      <w:r w:rsidR="00A12E42">
        <w:t xml:space="preserve">a </w:t>
      </w:r>
      <w:r w:rsidR="00901AB0">
        <w:t>first for IMAX</w:t>
      </w:r>
      <w:r w:rsidR="00DA779A">
        <w:t>.</w:t>
      </w:r>
    </w:p>
    <w:p w:rsidR="00DA779A" w:rsidRPr="003341DF" w:rsidRDefault="00DA779A" w:rsidP="00DA779A">
      <w:pPr>
        <w:autoSpaceDE w:val="0"/>
        <w:autoSpaceDN w:val="0"/>
      </w:pPr>
    </w:p>
    <w:p w:rsidR="00BE7B08" w:rsidRDefault="00BE7B08" w:rsidP="00BE7B08">
      <w:r>
        <w:t xml:space="preserve">The World Heritage–listed Royal Exhibition Building hosted a number of exhibitions and trade shows, including the annual Melbourne International Flower and Garden Show, </w:t>
      </w:r>
      <w:r>
        <w:lastRenderedPageBreak/>
        <w:t>Australasian Quilt Convention and the return of Brickvention. New shows included Sustain Expo; Top Shelf, a premium drinks expo; Supergraph, the contemporary graphic design fair</w:t>
      </w:r>
      <w:r w:rsidR="00007017">
        <w:t>;</w:t>
      </w:r>
      <w:r>
        <w:t xml:space="preserve"> and fashion label Kookai’s 2014 </w:t>
      </w:r>
      <w:r w:rsidR="00007017">
        <w:t>a</w:t>
      </w:r>
      <w:r>
        <w:t xml:space="preserve">utumn launch. </w:t>
      </w:r>
    </w:p>
    <w:p w:rsidR="00BE7B08" w:rsidRDefault="00BE7B08" w:rsidP="00DA779A"/>
    <w:p w:rsidR="007F6241" w:rsidRPr="007F6241" w:rsidRDefault="007F6241" w:rsidP="007F6241">
      <w:pPr>
        <w:rPr>
          <w:rFonts w:cs="Arial"/>
          <w:szCs w:val="22"/>
        </w:rPr>
      </w:pPr>
      <w:r w:rsidRPr="007F6241">
        <w:rPr>
          <w:rFonts w:cs="Arial"/>
          <w:szCs w:val="22"/>
        </w:rPr>
        <w:t xml:space="preserve">Four Melbourne Planetarium </w:t>
      </w:r>
      <w:r w:rsidR="00007017" w:rsidRPr="007F6241">
        <w:rPr>
          <w:rFonts w:cs="Arial"/>
          <w:szCs w:val="22"/>
        </w:rPr>
        <w:t xml:space="preserve">productions </w:t>
      </w:r>
      <w:r w:rsidRPr="007F6241">
        <w:rPr>
          <w:rFonts w:cs="Arial"/>
          <w:szCs w:val="22"/>
        </w:rPr>
        <w:t>achieved national and international sales this year</w:t>
      </w:r>
      <w:r w:rsidR="00007017">
        <w:rPr>
          <w:rFonts w:cs="Arial"/>
          <w:szCs w:val="22"/>
        </w:rPr>
        <w:t>:</w:t>
      </w:r>
      <w:r w:rsidRPr="007F6241">
        <w:rPr>
          <w:rFonts w:cs="Arial"/>
          <w:szCs w:val="22"/>
        </w:rPr>
        <w:t xml:space="preserve"> </w:t>
      </w:r>
      <w:r w:rsidRPr="007F6241">
        <w:rPr>
          <w:rFonts w:cs="Arial"/>
          <w:i/>
          <w:szCs w:val="22"/>
        </w:rPr>
        <w:t>Black Holes: Journey into the Unknown, Our Living Climate, Tycho to the Moon</w:t>
      </w:r>
      <w:r w:rsidRPr="007F6241">
        <w:rPr>
          <w:rFonts w:cs="Arial"/>
          <w:szCs w:val="22"/>
        </w:rPr>
        <w:t xml:space="preserve"> and </w:t>
      </w:r>
      <w:r w:rsidRPr="007F6241">
        <w:rPr>
          <w:rFonts w:cs="Arial"/>
          <w:i/>
          <w:szCs w:val="22"/>
        </w:rPr>
        <w:t>Tilt</w:t>
      </w:r>
      <w:r w:rsidR="00007017">
        <w:rPr>
          <w:rFonts w:cs="Arial"/>
          <w:szCs w:val="22"/>
        </w:rPr>
        <w:t xml:space="preserve">. They </w:t>
      </w:r>
      <w:r w:rsidRPr="007F6241">
        <w:rPr>
          <w:rFonts w:cs="Arial"/>
          <w:szCs w:val="22"/>
        </w:rPr>
        <w:t xml:space="preserve">were licensed to two national and </w:t>
      </w:r>
      <w:r w:rsidR="00007017">
        <w:rPr>
          <w:rFonts w:cs="Arial"/>
          <w:szCs w:val="22"/>
        </w:rPr>
        <w:t>12</w:t>
      </w:r>
      <w:r w:rsidR="00007017" w:rsidRPr="007F6241">
        <w:rPr>
          <w:rFonts w:cs="Arial"/>
          <w:szCs w:val="22"/>
        </w:rPr>
        <w:t xml:space="preserve"> </w:t>
      </w:r>
      <w:r w:rsidRPr="007F6241">
        <w:rPr>
          <w:rFonts w:cs="Arial"/>
          <w:szCs w:val="22"/>
        </w:rPr>
        <w:t>international venues.</w:t>
      </w:r>
    </w:p>
    <w:p w:rsidR="00DA779A" w:rsidRDefault="00DA779A" w:rsidP="00573798">
      <w:pPr>
        <w:rPr>
          <w:rFonts w:cs="Arial"/>
          <w:b/>
          <w:szCs w:val="22"/>
        </w:rPr>
      </w:pPr>
    </w:p>
    <w:p w:rsidR="00573798" w:rsidRPr="002D258C" w:rsidRDefault="00573798" w:rsidP="00573798">
      <w:pPr>
        <w:pStyle w:val="Heading3"/>
      </w:pPr>
      <w:r>
        <w:t>Integrating Business Systems</w:t>
      </w:r>
    </w:p>
    <w:p w:rsidR="00DA779A" w:rsidRDefault="000E0E3F" w:rsidP="00DA779A">
      <w:pPr>
        <w:autoSpaceDE w:val="0"/>
        <w:autoSpaceDN w:val="0"/>
        <w:rPr>
          <w:rFonts w:cs="Arial"/>
          <w:szCs w:val="22"/>
        </w:rPr>
      </w:pPr>
      <w:r>
        <w:rPr>
          <w:rFonts w:cs="Arial"/>
          <w:szCs w:val="22"/>
        </w:rPr>
        <w:t>A</w:t>
      </w:r>
      <w:r w:rsidR="000901B5">
        <w:rPr>
          <w:rFonts w:cs="Arial"/>
          <w:szCs w:val="22"/>
        </w:rPr>
        <w:t xml:space="preserve"> </w:t>
      </w:r>
      <w:r w:rsidR="00DA779A" w:rsidRPr="009D3BEC">
        <w:rPr>
          <w:rFonts w:cs="Arial"/>
          <w:szCs w:val="22"/>
        </w:rPr>
        <w:t xml:space="preserve">new </w:t>
      </w:r>
      <w:r w:rsidR="00DA779A">
        <w:rPr>
          <w:rFonts w:cs="Arial"/>
          <w:szCs w:val="22"/>
        </w:rPr>
        <w:t xml:space="preserve">automated </w:t>
      </w:r>
      <w:r w:rsidR="00DA779A" w:rsidRPr="009D3BEC">
        <w:rPr>
          <w:rFonts w:cs="Arial"/>
          <w:szCs w:val="22"/>
        </w:rPr>
        <w:t xml:space="preserve">rostering system </w:t>
      </w:r>
      <w:r>
        <w:rPr>
          <w:rFonts w:cs="Arial"/>
          <w:szCs w:val="22"/>
        </w:rPr>
        <w:t>was developed</w:t>
      </w:r>
      <w:r w:rsidR="006F51A0">
        <w:rPr>
          <w:rFonts w:cs="Arial"/>
          <w:szCs w:val="22"/>
        </w:rPr>
        <w:t xml:space="preserve"> to</w:t>
      </w:r>
      <w:r>
        <w:rPr>
          <w:rFonts w:cs="Arial"/>
          <w:szCs w:val="22"/>
        </w:rPr>
        <w:t xml:space="preserve"> reduce</w:t>
      </w:r>
      <w:r w:rsidR="00DA779A">
        <w:rPr>
          <w:rFonts w:cs="Arial"/>
          <w:szCs w:val="22"/>
        </w:rPr>
        <w:t xml:space="preserve"> manual rostering</w:t>
      </w:r>
      <w:r w:rsidR="001671C2">
        <w:rPr>
          <w:rFonts w:cs="Arial"/>
          <w:szCs w:val="22"/>
        </w:rPr>
        <w:t xml:space="preserve"> and</w:t>
      </w:r>
      <w:r w:rsidR="00DA779A">
        <w:rPr>
          <w:rFonts w:cs="Arial"/>
          <w:szCs w:val="22"/>
        </w:rPr>
        <w:t xml:space="preserve"> inefficiencies.</w:t>
      </w:r>
    </w:p>
    <w:p w:rsidR="004C7263" w:rsidRDefault="004C7263" w:rsidP="00DA779A">
      <w:pPr>
        <w:autoSpaceDE w:val="0"/>
        <w:autoSpaceDN w:val="0"/>
        <w:rPr>
          <w:rFonts w:cs="Arial"/>
          <w:szCs w:val="22"/>
        </w:rPr>
      </w:pPr>
    </w:p>
    <w:p w:rsidR="004C7263" w:rsidRPr="002D7EFE" w:rsidRDefault="004C7263" w:rsidP="004C7263">
      <w:pPr>
        <w:rPr>
          <w:rFonts w:cs="Arial"/>
        </w:rPr>
      </w:pPr>
      <w:r w:rsidRPr="002D7EFE">
        <w:rPr>
          <w:rFonts w:cs="Arial"/>
        </w:rPr>
        <w:t xml:space="preserve">The </w:t>
      </w:r>
      <w:r w:rsidR="006F51A0">
        <w:rPr>
          <w:rFonts w:cs="Arial"/>
        </w:rPr>
        <w:t>b</w:t>
      </w:r>
      <w:r w:rsidR="006F51A0" w:rsidRPr="002D7EFE">
        <w:rPr>
          <w:rFonts w:cs="Arial"/>
        </w:rPr>
        <w:t xml:space="preserve">ookings </w:t>
      </w:r>
      <w:r w:rsidRPr="002D7EFE">
        <w:rPr>
          <w:rFonts w:cs="Arial"/>
        </w:rPr>
        <w:t xml:space="preserve">and </w:t>
      </w:r>
      <w:r w:rsidR="006F51A0">
        <w:rPr>
          <w:rFonts w:cs="Arial"/>
        </w:rPr>
        <w:t>e</w:t>
      </w:r>
      <w:r w:rsidR="006F51A0" w:rsidRPr="002D7EFE">
        <w:rPr>
          <w:rFonts w:cs="Arial"/>
        </w:rPr>
        <w:t xml:space="preserve">nquiries </w:t>
      </w:r>
      <w:r w:rsidR="006F51A0">
        <w:rPr>
          <w:rFonts w:cs="Arial"/>
        </w:rPr>
        <w:t>t</w:t>
      </w:r>
      <w:r w:rsidR="006F51A0" w:rsidRPr="002D7EFE">
        <w:rPr>
          <w:rFonts w:cs="Arial"/>
        </w:rPr>
        <w:t xml:space="preserve">eam </w:t>
      </w:r>
      <w:r w:rsidRPr="002D7EFE">
        <w:rPr>
          <w:rFonts w:cs="Arial"/>
        </w:rPr>
        <w:t>and IMAX i</w:t>
      </w:r>
      <w:r w:rsidR="006F51A0">
        <w:rPr>
          <w:rFonts w:cs="Arial"/>
        </w:rPr>
        <w:t>ntroduc</w:t>
      </w:r>
      <w:r w:rsidRPr="002D7EFE">
        <w:rPr>
          <w:rFonts w:cs="Arial"/>
        </w:rPr>
        <w:t>ed a</w:t>
      </w:r>
      <w:r>
        <w:rPr>
          <w:rFonts w:cs="Arial"/>
        </w:rPr>
        <w:t>n</w:t>
      </w:r>
      <w:r w:rsidRPr="002D7EFE">
        <w:rPr>
          <w:rFonts w:cs="Arial"/>
        </w:rPr>
        <w:t xml:space="preserve"> integrated approach to managing joint IMAX and </w:t>
      </w:r>
      <w:r w:rsidR="00BE7B08">
        <w:rPr>
          <w:rFonts w:cs="Arial"/>
        </w:rPr>
        <w:t>e</w:t>
      </w:r>
      <w:r w:rsidRPr="002D7EFE">
        <w:rPr>
          <w:rFonts w:cs="Arial"/>
        </w:rPr>
        <w:t>ducation bookings.</w:t>
      </w:r>
      <w:r w:rsidR="009F66FB">
        <w:rPr>
          <w:rFonts w:cs="Arial"/>
        </w:rPr>
        <w:t xml:space="preserve"> </w:t>
      </w:r>
      <w:r w:rsidRPr="002D7EFE">
        <w:rPr>
          <w:rFonts w:cs="Arial"/>
        </w:rPr>
        <w:t xml:space="preserve">This </w:t>
      </w:r>
      <w:r w:rsidR="00AA39A6">
        <w:rPr>
          <w:rFonts w:cs="Arial"/>
        </w:rPr>
        <w:t xml:space="preserve">has </w:t>
      </w:r>
      <w:r w:rsidRPr="002D7EFE">
        <w:rPr>
          <w:rFonts w:cs="Arial"/>
        </w:rPr>
        <w:t xml:space="preserve">improved service delivery to </w:t>
      </w:r>
      <w:r>
        <w:rPr>
          <w:rFonts w:cs="Arial"/>
        </w:rPr>
        <w:t>t</w:t>
      </w:r>
      <w:r w:rsidRPr="002D7EFE">
        <w:rPr>
          <w:rFonts w:cs="Arial"/>
        </w:rPr>
        <w:t xml:space="preserve">eachers and </w:t>
      </w:r>
      <w:r w:rsidR="00AA39A6">
        <w:rPr>
          <w:rFonts w:cs="Arial"/>
        </w:rPr>
        <w:t>enhanced</w:t>
      </w:r>
      <w:r w:rsidR="00AA39A6" w:rsidRPr="002D7EFE">
        <w:rPr>
          <w:rFonts w:cs="Arial"/>
        </w:rPr>
        <w:t xml:space="preserve"> </w:t>
      </w:r>
      <w:r w:rsidRPr="002D7EFE">
        <w:rPr>
          <w:rFonts w:cs="Arial"/>
        </w:rPr>
        <w:t xml:space="preserve">our ability to </w:t>
      </w:r>
      <w:r w:rsidR="00AB060B">
        <w:rPr>
          <w:rFonts w:cs="Arial"/>
        </w:rPr>
        <w:t>encourage</w:t>
      </w:r>
      <w:r w:rsidRPr="002D7EFE">
        <w:rPr>
          <w:rFonts w:cs="Arial"/>
        </w:rPr>
        <w:t xml:space="preserve"> joint packages </w:t>
      </w:r>
      <w:r w:rsidR="00AB060B">
        <w:rPr>
          <w:rFonts w:cs="Arial"/>
        </w:rPr>
        <w:t>for</w:t>
      </w:r>
      <w:r w:rsidRPr="002D7EFE">
        <w:rPr>
          <w:rFonts w:cs="Arial"/>
        </w:rPr>
        <w:t xml:space="preserve"> </w:t>
      </w:r>
      <w:r>
        <w:rPr>
          <w:rFonts w:cs="Arial"/>
        </w:rPr>
        <w:t>e</w:t>
      </w:r>
      <w:r w:rsidRPr="002D7EFE">
        <w:rPr>
          <w:rFonts w:cs="Arial"/>
        </w:rPr>
        <w:t xml:space="preserve">ducation </w:t>
      </w:r>
      <w:r>
        <w:rPr>
          <w:rFonts w:cs="Arial"/>
        </w:rPr>
        <w:t>g</w:t>
      </w:r>
      <w:r w:rsidRPr="002D7EFE">
        <w:rPr>
          <w:rFonts w:cs="Arial"/>
        </w:rPr>
        <w:t>roups</w:t>
      </w:r>
      <w:r>
        <w:rPr>
          <w:rFonts w:cs="Arial"/>
        </w:rPr>
        <w:t>.</w:t>
      </w:r>
    </w:p>
    <w:p w:rsidR="004C7263" w:rsidRPr="009F0A52" w:rsidRDefault="004C7263" w:rsidP="00DA779A">
      <w:pPr>
        <w:autoSpaceDE w:val="0"/>
        <w:autoSpaceDN w:val="0"/>
        <w:rPr>
          <w:rFonts w:cs="Arial"/>
          <w:szCs w:val="22"/>
        </w:rPr>
      </w:pPr>
    </w:p>
    <w:p w:rsidR="00573798" w:rsidRDefault="00573798" w:rsidP="00573798">
      <w:pPr>
        <w:pStyle w:val="Heading3"/>
      </w:pPr>
      <w:r>
        <w:t>Accountability for Resources</w:t>
      </w:r>
    </w:p>
    <w:p w:rsidR="004C5B00" w:rsidRPr="004C5B00" w:rsidRDefault="004C5B00" w:rsidP="004C5B00">
      <w:pPr>
        <w:rPr>
          <w:iCs/>
        </w:rPr>
      </w:pPr>
      <w:r w:rsidRPr="004C5B00">
        <w:rPr>
          <w:iCs/>
        </w:rPr>
        <w:t xml:space="preserve">Stage </w:t>
      </w:r>
      <w:r w:rsidR="006F51A0">
        <w:rPr>
          <w:iCs/>
        </w:rPr>
        <w:t>t</w:t>
      </w:r>
      <w:r w:rsidR="006F51A0" w:rsidRPr="004C5B00">
        <w:rPr>
          <w:iCs/>
        </w:rPr>
        <w:t xml:space="preserve">wo </w:t>
      </w:r>
      <w:r w:rsidRPr="004C5B00">
        <w:rPr>
          <w:iCs/>
        </w:rPr>
        <w:t xml:space="preserve">of the Energy Performance Contract project, the detailed facility study, was completed. </w:t>
      </w:r>
      <w:r w:rsidR="006F51A0" w:rsidRPr="004C5B00">
        <w:rPr>
          <w:iCs/>
        </w:rPr>
        <w:t>Siemens</w:t>
      </w:r>
      <w:r w:rsidR="006F51A0">
        <w:rPr>
          <w:iCs/>
        </w:rPr>
        <w:t>’</w:t>
      </w:r>
      <w:r w:rsidR="006F51A0" w:rsidRPr="004C5B00">
        <w:rPr>
          <w:iCs/>
        </w:rPr>
        <w:t xml:space="preserve"> </w:t>
      </w:r>
      <w:r w:rsidRPr="004C5B00">
        <w:rPr>
          <w:iCs/>
        </w:rPr>
        <w:t>high</w:t>
      </w:r>
      <w:r w:rsidR="006F51A0">
        <w:rPr>
          <w:iCs/>
        </w:rPr>
        <w:t>-</w:t>
      </w:r>
      <w:r w:rsidRPr="004C5B00">
        <w:rPr>
          <w:iCs/>
        </w:rPr>
        <w:t xml:space="preserve">level energy audit detailed Museum Victoria’s energy and water usage and proposed capital upgrades that will create energy savings across Museum Victoria. </w:t>
      </w:r>
      <w:r w:rsidR="00C87D05">
        <w:rPr>
          <w:iCs/>
        </w:rPr>
        <w:t>T</w:t>
      </w:r>
      <w:r w:rsidRPr="004C5B00">
        <w:rPr>
          <w:iCs/>
        </w:rPr>
        <w:t>he upgrades are scheduled to commence in early 2015.</w:t>
      </w:r>
    </w:p>
    <w:p w:rsidR="004C5B00" w:rsidRDefault="004C5B00" w:rsidP="00DA779A">
      <w:pPr>
        <w:rPr>
          <w:rFonts w:cs="Arial"/>
          <w:szCs w:val="22"/>
        </w:rPr>
      </w:pPr>
    </w:p>
    <w:p w:rsidR="00DA779A" w:rsidRDefault="00A9022E" w:rsidP="00DA779A">
      <w:pPr>
        <w:rPr>
          <w:rFonts w:cs="Arial"/>
          <w:szCs w:val="22"/>
        </w:rPr>
      </w:pPr>
      <w:r>
        <w:rPr>
          <w:rFonts w:cs="Arial"/>
          <w:szCs w:val="22"/>
        </w:rPr>
        <w:t>D</w:t>
      </w:r>
      <w:r w:rsidR="00DA779A">
        <w:rPr>
          <w:rFonts w:cs="Arial"/>
          <w:szCs w:val="22"/>
        </w:rPr>
        <w:t>evelopment of a new risk</w:t>
      </w:r>
      <w:r>
        <w:rPr>
          <w:rFonts w:cs="Arial"/>
          <w:szCs w:val="22"/>
        </w:rPr>
        <w:t>-</w:t>
      </w:r>
      <w:r w:rsidR="00DA779A">
        <w:rPr>
          <w:rFonts w:cs="Arial"/>
          <w:szCs w:val="22"/>
        </w:rPr>
        <w:t>management framework</w:t>
      </w:r>
      <w:r>
        <w:rPr>
          <w:rFonts w:cs="Arial"/>
          <w:szCs w:val="22"/>
        </w:rPr>
        <w:t xml:space="preserve"> commenced. The framework</w:t>
      </w:r>
      <w:r w:rsidR="00DA779A">
        <w:rPr>
          <w:rFonts w:cs="Arial"/>
          <w:szCs w:val="22"/>
        </w:rPr>
        <w:t xml:space="preserve"> aim</w:t>
      </w:r>
      <w:r>
        <w:rPr>
          <w:rFonts w:cs="Arial"/>
          <w:szCs w:val="22"/>
        </w:rPr>
        <w:t>s</w:t>
      </w:r>
      <w:r w:rsidR="00DA779A">
        <w:rPr>
          <w:rFonts w:cs="Arial"/>
          <w:szCs w:val="22"/>
        </w:rPr>
        <w:t xml:space="preserve"> to apply consistent approaches and tools to manag</w:t>
      </w:r>
      <w:r>
        <w:rPr>
          <w:rFonts w:cs="Arial"/>
          <w:szCs w:val="22"/>
        </w:rPr>
        <w:t>ing</w:t>
      </w:r>
      <w:r w:rsidR="00DA779A">
        <w:rPr>
          <w:rFonts w:cs="Arial"/>
          <w:szCs w:val="22"/>
        </w:rPr>
        <w:t xml:space="preserve"> risk across all Museum Victoria activities</w:t>
      </w:r>
      <w:r>
        <w:rPr>
          <w:rFonts w:cs="Arial"/>
          <w:szCs w:val="22"/>
        </w:rPr>
        <w:t>, and</w:t>
      </w:r>
      <w:r w:rsidR="00DA779A">
        <w:rPr>
          <w:rFonts w:cs="Arial"/>
          <w:szCs w:val="22"/>
        </w:rPr>
        <w:t xml:space="preserve"> will ensure compliance with the Australian </w:t>
      </w:r>
      <w:r w:rsidR="009543B1">
        <w:rPr>
          <w:rFonts w:cs="Arial"/>
          <w:szCs w:val="22"/>
        </w:rPr>
        <w:t>S</w:t>
      </w:r>
      <w:r>
        <w:rPr>
          <w:rFonts w:cs="Arial"/>
          <w:szCs w:val="22"/>
        </w:rPr>
        <w:t xml:space="preserve">tandard </w:t>
      </w:r>
      <w:r w:rsidR="00DA779A">
        <w:rPr>
          <w:rFonts w:cs="Arial"/>
          <w:szCs w:val="22"/>
        </w:rPr>
        <w:t>and the Victorian Government Risk Management Framework.</w:t>
      </w:r>
    </w:p>
    <w:p w:rsidR="00DA779A" w:rsidRDefault="00DA779A" w:rsidP="00DA779A">
      <w:pPr>
        <w:rPr>
          <w:rFonts w:cs="Arial"/>
          <w:szCs w:val="22"/>
        </w:rPr>
      </w:pPr>
    </w:p>
    <w:p w:rsidR="000901B5" w:rsidRPr="002D7EFE" w:rsidRDefault="00DA779A" w:rsidP="004C7263">
      <w:r>
        <w:rPr>
          <w:rFonts w:cs="Arial"/>
          <w:szCs w:val="22"/>
        </w:rPr>
        <w:t>A new emergency management plan and associated emergency response procedures were developed during the year. Training in the new procedures will be</w:t>
      </w:r>
      <w:r w:rsidR="00A9022E">
        <w:rPr>
          <w:rFonts w:cs="Arial"/>
          <w:szCs w:val="22"/>
        </w:rPr>
        <w:t xml:space="preserve"> given</w:t>
      </w:r>
      <w:r>
        <w:rPr>
          <w:rFonts w:cs="Arial"/>
          <w:szCs w:val="22"/>
        </w:rPr>
        <w:t xml:space="preserve"> in 2014–15.</w:t>
      </w:r>
    </w:p>
    <w:p w:rsidR="00573798" w:rsidRPr="009F7BF0" w:rsidRDefault="007F6241" w:rsidP="00D50967">
      <w:pPr>
        <w:pStyle w:val="Heading2"/>
      </w:pPr>
      <w:r>
        <w:br w:type="page"/>
      </w:r>
      <w:r w:rsidR="00E912E3">
        <w:lastRenderedPageBreak/>
        <w:t>Strategic Direction 5:</w:t>
      </w:r>
    </w:p>
    <w:p w:rsidR="00573798" w:rsidRPr="009F7BF0" w:rsidRDefault="00573798" w:rsidP="00573798">
      <w:pPr>
        <w:pStyle w:val="Heading2"/>
      </w:pPr>
      <w:r w:rsidRPr="009F7BF0">
        <w:t>Building Victoria’s Cultural Capital</w:t>
      </w:r>
    </w:p>
    <w:p w:rsidR="00573798" w:rsidRPr="005034DB" w:rsidRDefault="00573798" w:rsidP="00573798">
      <w:pPr>
        <w:rPr>
          <w:rFonts w:cs="Arial"/>
          <w:szCs w:val="22"/>
        </w:rPr>
      </w:pPr>
    </w:p>
    <w:p w:rsidR="00573798" w:rsidRDefault="00573798" w:rsidP="00573798">
      <w:pPr>
        <w:pStyle w:val="Heading3"/>
      </w:pPr>
      <w:r>
        <w:t>Developing and Protecting the State Collection</w:t>
      </w:r>
    </w:p>
    <w:p w:rsidR="007F6241" w:rsidRPr="007F6241" w:rsidRDefault="007F6241" w:rsidP="007F6241">
      <w:r w:rsidRPr="007F6241">
        <w:t xml:space="preserve">The Interim Collection Storage </w:t>
      </w:r>
      <w:r w:rsidR="00D02EAC">
        <w:t>p</w:t>
      </w:r>
      <w:r w:rsidRPr="007F6241">
        <w:t xml:space="preserve">roject, which received funding from the </w:t>
      </w:r>
      <w:r w:rsidR="00F73B1C">
        <w:t>Victorian</w:t>
      </w:r>
      <w:r w:rsidR="00F73B1C" w:rsidRPr="007F6241">
        <w:t xml:space="preserve"> </w:t>
      </w:r>
      <w:r w:rsidRPr="007F6241">
        <w:t xml:space="preserve">Government to address urgent storage issues, moved from planning to operational </w:t>
      </w:r>
      <w:r w:rsidR="00046A8A">
        <w:t xml:space="preserve">in </w:t>
      </w:r>
      <w:r w:rsidR="00046A8A" w:rsidRPr="002D7EFE">
        <w:t>2013–14</w:t>
      </w:r>
      <w:r w:rsidRPr="007F6241">
        <w:t xml:space="preserve">. Tenders for </w:t>
      </w:r>
      <w:r>
        <w:t>b</w:t>
      </w:r>
      <w:r w:rsidRPr="007F6241">
        <w:t xml:space="preserve">uilding </w:t>
      </w:r>
      <w:r>
        <w:t>w</w:t>
      </w:r>
      <w:r w:rsidRPr="007F6241">
        <w:t xml:space="preserve">orks and </w:t>
      </w:r>
      <w:r>
        <w:t>s</w:t>
      </w:r>
      <w:r w:rsidRPr="007F6241">
        <w:t xml:space="preserve">torage </w:t>
      </w:r>
      <w:r>
        <w:t>s</w:t>
      </w:r>
      <w:r w:rsidRPr="007F6241">
        <w:t>ystems were completed</w:t>
      </w:r>
      <w:r w:rsidR="00046A8A">
        <w:t xml:space="preserve"> and</w:t>
      </w:r>
      <w:r w:rsidRPr="007F6241">
        <w:t xml:space="preserve"> </w:t>
      </w:r>
      <w:r w:rsidR="00046A8A">
        <w:t>w</w:t>
      </w:r>
      <w:r w:rsidRPr="007F6241">
        <w:t xml:space="preserve">ork commenced on the </w:t>
      </w:r>
      <w:r>
        <w:t>c</w:t>
      </w:r>
      <w:r w:rsidRPr="007F6241">
        <w:t xml:space="preserve">ollection </w:t>
      </w:r>
      <w:r>
        <w:t>r</w:t>
      </w:r>
      <w:r w:rsidRPr="007F6241">
        <w:t xml:space="preserve">elocation, </w:t>
      </w:r>
      <w:r w:rsidR="00F73B1C">
        <w:t>includ</w:t>
      </w:r>
      <w:r w:rsidR="00904D71">
        <w:t>ing</w:t>
      </w:r>
      <w:r w:rsidRPr="007F6241">
        <w:t xml:space="preserve"> reorganisation of existing Museum Victoria collection stores</w:t>
      </w:r>
      <w:r w:rsidR="00385EA8">
        <w:t xml:space="preserve"> to optimise storage space and conditions</w:t>
      </w:r>
      <w:r w:rsidRPr="007F6241">
        <w:t>.</w:t>
      </w:r>
    </w:p>
    <w:p w:rsidR="007F6241" w:rsidRPr="007F6241" w:rsidRDefault="007F6241" w:rsidP="007F6241"/>
    <w:p w:rsidR="007F6241" w:rsidRPr="007F6241" w:rsidRDefault="007F6241" w:rsidP="007F6241">
      <w:r w:rsidRPr="007F6241">
        <w:t xml:space="preserve">Museum Victoria continued to </w:t>
      </w:r>
      <w:r w:rsidR="00385EA8">
        <w:t>work with</w:t>
      </w:r>
      <w:r w:rsidRPr="007F6241">
        <w:t xml:space="preserve"> Arts Victoria </w:t>
      </w:r>
      <w:r w:rsidR="00385EA8">
        <w:t>on</w:t>
      </w:r>
      <w:r w:rsidR="00385EA8" w:rsidRPr="007F6241">
        <w:t xml:space="preserve"> </w:t>
      </w:r>
      <w:r w:rsidRPr="007F6241">
        <w:t xml:space="preserve">the Collections Storage Victoria project, which aims to </w:t>
      </w:r>
      <w:r w:rsidR="009979FB">
        <w:t>provide</w:t>
      </w:r>
      <w:r w:rsidR="009979FB" w:rsidRPr="007F6241">
        <w:t xml:space="preserve"> </w:t>
      </w:r>
      <w:r w:rsidRPr="007F6241">
        <w:t xml:space="preserve">appropriate long-term housing for the </w:t>
      </w:r>
      <w:r w:rsidR="00130D4A">
        <w:t>S</w:t>
      </w:r>
      <w:r w:rsidR="00904D71" w:rsidRPr="007F6241">
        <w:t xml:space="preserve">tate </w:t>
      </w:r>
      <w:r w:rsidR="00130D4A">
        <w:t>C</w:t>
      </w:r>
      <w:r w:rsidR="00904D71" w:rsidRPr="007F6241">
        <w:t>ollection</w:t>
      </w:r>
      <w:r w:rsidRPr="007F6241">
        <w:t xml:space="preserve">. </w:t>
      </w:r>
    </w:p>
    <w:p w:rsidR="007F6241" w:rsidRPr="007F6241" w:rsidRDefault="007F6241" w:rsidP="007F6241"/>
    <w:p w:rsidR="00573798" w:rsidRDefault="00573798" w:rsidP="00573798">
      <w:pPr>
        <w:pStyle w:val="Heading3"/>
      </w:pPr>
      <w:r>
        <w:t>Scienceworks Precinct Development</w:t>
      </w:r>
    </w:p>
    <w:p w:rsidR="00EB3679" w:rsidRPr="0054197E" w:rsidRDefault="00EB3679" w:rsidP="00EB3679">
      <w:pPr>
        <w:rPr>
          <w:rFonts w:cs="Arial"/>
          <w:szCs w:val="22"/>
        </w:rPr>
      </w:pPr>
      <w:r w:rsidRPr="00703331">
        <w:rPr>
          <w:rFonts w:cs="Arial"/>
          <w:szCs w:val="22"/>
        </w:rPr>
        <w:t xml:space="preserve">At the launch of the major long-term exhibition </w:t>
      </w:r>
      <w:r w:rsidRPr="00703331">
        <w:rPr>
          <w:rFonts w:cs="Arial"/>
          <w:i/>
          <w:szCs w:val="22"/>
        </w:rPr>
        <w:t>Think Ahead</w:t>
      </w:r>
      <w:r w:rsidRPr="00703331">
        <w:rPr>
          <w:rFonts w:cs="Arial"/>
          <w:szCs w:val="22"/>
        </w:rPr>
        <w:t xml:space="preserve"> in December, a consultation process </w:t>
      </w:r>
      <w:r w:rsidR="00BF28D7">
        <w:rPr>
          <w:rFonts w:cs="Arial"/>
          <w:szCs w:val="22"/>
        </w:rPr>
        <w:t>for</w:t>
      </w:r>
      <w:r w:rsidR="00FC66B4">
        <w:rPr>
          <w:rFonts w:cs="Arial"/>
          <w:szCs w:val="22"/>
        </w:rPr>
        <w:t xml:space="preserve"> the future development of</w:t>
      </w:r>
      <w:r w:rsidRPr="00703331">
        <w:rPr>
          <w:rFonts w:cs="Arial"/>
          <w:szCs w:val="22"/>
        </w:rPr>
        <w:t xml:space="preserve"> the Scienceworks site</w:t>
      </w:r>
      <w:r w:rsidR="007E4CB0">
        <w:rPr>
          <w:rFonts w:cs="Arial"/>
          <w:szCs w:val="22"/>
        </w:rPr>
        <w:t xml:space="preserve"> was announced</w:t>
      </w:r>
      <w:r w:rsidRPr="00703331">
        <w:rPr>
          <w:rFonts w:cs="Arial"/>
          <w:szCs w:val="22"/>
        </w:rPr>
        <w:t xml:space="preserve">. </w:t>
      </w:r>
      <w:r w:rsidR="009979FB">
        <w:rPr>
          <w:rFonts w:cs="Arial"/>
          <w:szCs w:val="22"/>
        </w:rPr>
        <w:t>M</w:t>
      </w:r>
      <w:r w:rsidRPr="00703331">
        <w:rPr>
          <w:rFonts w:cs="Arial"/>
          <w:szCs w:val="22"/>
        </w:rPr>
        <w:t>ore than 200 stakeholders across science, technology, engineering, business and education</w:t>
      </w:r>
      <w:r w:rsidR="009979FB">
        <w:rPr>
          <w:rFonts w:cs="Arial"/>
          <w:szCs w:val="22"/>
        </w:rPr>
        <w:t xml:space="preserve"> attended the event</w:t>
      </w:r>
      <w:r w:rsidRPr="00703331">
        <w:rPr>
          <w:rFonts w:cs="Arial"/>
          <w:szCs w:val="22"/>
        </w:rPr>
        <w:t>.</w:t>
      </w:r>
    </w:p>
    <w:p w:rsidR="00573798" w:rsidRDefault="00573798" w:rsidP="00573798">
      <w:pPr>
        <w:rPr>
          <w:rFonts w:cs="Arial"/>
          <w:b/>
          <w:szCs w:val="22"/>
        </w:rPr>
      </w:pPr>
    </w:p>
    <w:p w:rsidR="00573798" w:rsidRDefault="00573798" w:rsidP="00573798">
      <w:pPr>
        <w:pStyle w:val="Heading3"/>
      </w:pPr>
      <w:r>
        <w:t>Carlton Gardens Precinct Development</w:t>
      </w:r>
    </w:p>
    <w:p w:rsidR="00EF1998" w:rsidRDefault="00EF1998" w:rsidP="00EF1998">
      <w:r>
        <w:t>The Royal Exhibition Building Protection and Promotion Project began the early stages of planning</w:t>
      </w:r>
      <w:r w:rsidR="009543B1">
        <w:t>,</w:t>
      </w:r>
      <w:r>
        <w:t xml:space="preserve"> following approval of the business case by the Department of Treasury and Finance</w:t>
      </w:r>
      <w:r w:rsidR="00665855">
        <w:t>. The project will involve complet</w:t>
      </w:r>
      <w:r>
        <w:t>ion of priority conservation works</w:t>
      </w:r>
      <w:r w:rsidR="00665855">
        <w:t xml:space="preserve"> to preserve the national and world heritage values </w:t>
      </w:r>
      <w:r w:rsidR="005A076E">
        <w:t>of the building</w:t>
      </w:r>
      <w:r w:rsidR="009543B1">
        <w:t>,</w:t>
      </w:r>
      <w:r w:rsidR="005A076E">
        <w:t xml:space="preserve"> </w:t>
      </w:r>
      <w:r w:rsidR="00665855">
        <w:t>as well as restoration of the original dome p</w:t>
      </w:r>
      <w:r>
        <w:t>romenade. Museum Vict</w:t>
      </w:r>
      <w:r w:rsidR="00665855">
        <w:t xml:space="preserve">oria </w:t>
      </w:r>
      <w:r w:rsidR="005A076E">
        <w:t xml:space="preserve">has </w:t>
      </w:r>
      <w:r w:rsidR="00665855">
        <w:t>commissioned a market research and feasibility study to</w:t>
      </w:r>
      <w:r>
        <w:t xml:space="preserve"> determine a cost-neutral</w:t>
      </w:r>
      <w:r w:rsidR="00665855">
        <w:t>,</w:t>
      </w:r>
      <w:r>
        <w:t xml:space="preserve"> sustainable operating model. </w:t>
      </w:r>
    </w:p>
    <w:p w:rsidR="008753DF" w:rsidRPr="00587335" w:rsidRDefault="008753DF" w:rsidP="00DA779A"/>
    <w:p w:rsidR="00DA779A" w:rsidRPr="00587335" w:rsidRDefault="00DA779A" w:rsidP="00DA779A">
      <w:r w:rsidRPr="00587335">
        <w:t>A successful business case secured funding for IMAX Melbourne</w:t>
      </w:r>
      <w:r w:rsidR="007B66E7">
        <w:t xml:space="preserve"> Museum</w:t>
      </w:r>
      <w:r w:rsidRPr="00587335">
        <w:t xml:space="preserve">’s </w:t>
      </w:r>
      <w:r w:rsidR="00E41E9C">
        <w:t>t</w:t>
      </w:r>
      <w:r w:rsidRPr="00587335">
        <w:t xml:space="preserve">heatre </w:t>
      </w:r>
      <w:r w:rsidR="00E41E9C">
        <w:t>r</w:t>
      </w:r>
      <w:r w:rsidR="00E41E9C" w:rsidRPr="00587335">
        <w:t xml:space="preserve">enovation </w:t>
      </w:r>
      <w:r w:rsidR="00FC66B4" w:rsidRPr="00587335">
        <w:t>p</w:t>
      </w:r>
      <w:r w:rsidRPr="00587335">
        <w:t xml:space="preserve">roject and </w:t>
      </w:r>
      <w:r w:rsidR="00E41E9C">
        <w:t>d</w:t>
      </w:r>
      <w:r w:rsidR="00E41E9C" w:rsidRPr="00587335">
        <w:t xml:space="preserve">igital </w:t>
      </w:r>
      <w:r w:rsidR="00E41E9C">
        <w:t>l</w:t>
      </w:r>
      <w:r w:rsidR="00E41E9C" w:rsidRPr="00587335">
        <w:t xml:space="preserve">aser </w:t>
      </w:r>
      <w:r w:rsidR="00E41E9C">
        <w:t>p</w:t>
      </w:r>
      <w:r w:rsidR="00E41E9C" w:rsidRPr="00587335">
        <w:t xml:space="preserve">rojection </w:t>
      </w:r>
      <w:r w:rsidR="00E41E9C">
        <w:t>s</w:t>
      </w:r>
      <w:r w:rsidR="00E41E9C" w:rsidRPr="00587335">
        <w:t xml:space="preserve">ystem </w:t>
      </w:r>
      <w:r w:rsidRPr="00587335">
        <w:t xml:space="preserve">upgrade, geared to position IMAX Melbourne Museum as Victoria’s premier big-screen cinema experience. </w:t>
      </w:r>
    </w:p>
    <w:p w:rsidR="00573798" w:rsidRDefault="00573798" w:rsidP="00573798">
      <w:pPr>
        <w:rPr>
          <w:rFonts w:cs="Arial"/>
          <w:b/>
          <w:szCs w:val="22"/>
        </w:rPr>
      </w:pPr>
    </w:p>
    <w:p w:rsidR="00573798" w:rsidRDefault="00573798" w:rsidP="00573798">
      <w:pPr>
        <w:pStyle w:val="Heading3"/>
      </w:pPr>
      <w:r>
        <w:t>Leading Intercultural Understanding</w:t>
      </w:r>
    </w:p>
    <w:p w:rsidR="00F87F5C" w:rsidRDefault="00F87F5C" w:rsidP="00F87F5C">
      <w:pPr>
        <w:ind w:right="-182"/>
        <w:rPr>
          <w:rFonts w:cs="Arial"/>
        </w:rPr>
      </w:pPr>
      <w:r w:rsidRPr="002D7EFE">
        <w:rPr>
          <w:rFonts w:cs="Arial"/>
          <w:szCs w:val="22"/>
        </w:rPr>
        <w:t>In September</w:t>
      </w:r>
      <w:r w:rsidR="0055241C">
        <w:rPr>
          <w:rFonts w:cs="Arial"/>
          <w:szCs w:val="22"/>
        </w:rPr>
        <w:t>,</w:t>
      </w:r>
      <w:r w:rsidRPr="002D7EFE">
        <w:rPr>
          <w:rFonts w:cs="Arial"/>
          <w:szCs w:val="22"/>
        </w:rPr>
        <w:t xml:space="preserve"> </w:t>
      </w:r>
      <w:r w:rsidR="00FC66B4">
        <w:rPr>
          <w:rFonts w:cs="Arial"/>
          <w:szCs w:val="22"/>
        </w:rPr>
        <w:t>the</w:t>
      </w:r>
      <w:r w:rsidRPr="002D7EFE">
        <w:rPr>
          <w:rFonts w:cs="Arial"/>
          <w:szCs w:val="22"/>
        </w:rPr>
        <w:t xml:space="preserve"> Immigration Museum partnered with the Melbourne Writers’ Festival </w:t>
      </w:r>
      <w:r w:rsidR="0055241C">
        <w:rPr>
          <w:rFonts w:cs="Arial"/>
          <w:szCs w:val="22"/>
        </w:rPr>
        <w:t>s</w:t>
      </w:r>
      <w:r w:rsidRPr="002D7EFE">
        <w:rPr>
          <w:rFonts w:cs="Arial"/>
          <w:szCs w:val="22"/>
        </w:rPr>
        <w:t xml:space="preserve">chools’ </w:t>
      </w:r>
      <w:r w:rsidR="0055241C">
        <w:rPr>
          <w:rFonts w:cs="Arial"/>
          <w:szCs w:val="22"/>
        </w:rPr>
        <w:t>p</w:t>
      </w:r>
      <w:r w:rsidRPr="002D7EFE">
        <w:rPr>
          <w:rFonts w:cs="Arial"/>
          <w:szCs w:val="22"/>
        </w:rPr>
        <w:t xml:space="preserve">rogram </w:t>
      </w:r>
      <w:r w:rsidR="000901B5">
        <w:rPr>
          <w:rFonts w:cs="Arial"/>
          <w:szCs w:val="22"/>
        </w:rPr>
        <w:t>to hold</w:t>
      </w:r>
      <w:r w:rsidRPr="002D7EFE">
        <w:rPr>
          <w:rFonts w:cs="Arial"/>
          <w:szCs w:val="22"/>
        </w:rPr>
        <w:t xml:space="preserve"> a series of workshops linked to </w:t>
      </w:r>
      <w:r w:rsidR="0055241C" w:rsidRPr="0055241C">
        <w:rPr>
          <w:rFonts w:cs="Arial"/>
          <w:szCs w:val="22"/>
        </w:rPr>
        <w:t>our exhibitions</w:t>
      </w:r>
      <w:r w:rsidRPr="002D7EFE">
        <w:rPr>
          <w:rFonts w:cs="Arial"/>
          <w:szCs w:val="22"/>
        </w:rPr>
        <w:t xml:space="preserve">. This is the third year the museum has </w:t>
      </w:r>
      <w:r w:rsidR="00E41E9C">
        <w:rPr>
          <w:rFonts w:cs="Arial"/>
          <w:szCs w:val="22"/>
        </w:rPr>
        <w:t>collaborated</w:t>
      </w:r>
      <w:r w:rsidR="00E41E9C" w:rsidRPr="002D7EFE">
        <w:rPr>
          <w:rFonts w:cs="Arial"/>
          <w:szCs w:val="22"/>
        </w:rPr>
        <w:t xml:space="preserve"> </w:t>
      </w:r>
      <w:r w:rsidRPr="002D7EFE">
        <w:rPr>
          <w:rFonts w:cs="Arial"/>
          <w:szCs w:val="22"/>
        </w:rPr>
        <w:t xml:space="preserve">with the </w:t>
      </w:r>
      <w:r w:rsidR="0055241C">
        <w:rPr>
          <w:rFonts w:cs="Arial"/>
          <w:szCs w:val="22"/>
        </w:rPr>
        <w:t>festival</w:t>
      </w:r>
      <w:r w:rsidR="00E41E9C">
        <w:rPr>
          <w:rFonts w:cs="Arial"/>
          <w:szCs w:val="22"/>
        </w:rPr>
        <w:t>,</w:t>
      </w:r>
      <w:r w:rsidR="0055241C" w:rsidRPr="002D7EFE">
        <w:rPr>
          <w:rFonts w:cs="Arial"/>
          <w:szCs w:val="22"/>
        </w:rPr>
        <w:t xml:space="preserve"> </w:t>
      </w:r>
      <w:r w:rsidRPr="002D7EFE">
        <w:rPr>
          <w:rFonts w:cs="Arial"/>
          <w:szCs w:val="22"/>
        </w:rPr>
        <w:t xml:space="preserve">and </w:t>
      </w:r>
      <w:r w:rsidR="00046A8A">
        <w:rPr>
          <w:rFonts w:cs="Arial"/>
          <w:szCs w:val="22"/>
        </w:rPr>
        <w:t>the partnership will continue in</w:t>
      </w:r>
      <w:r w:rsidRPr="002D7EFE">
        <w:rPr>
          <w:rFonts w:cs="Arial"/>
          <w:szCs w:val="22"/>
        </w:rPr>
        <w:t xml:space="preserve"> 2014. </w:t>
      </w:r>
      <w:r w:rsidRPr="002D7EFE">
        <w:rPr>
          <w:rFonts w:cs="Arial"/>
        </w:rPr>
        <w:t xml:space="preserve">The schools’ program was expanded in 2013 to include programs for VCE students. </w:t>
      </w:r>
    </w:p>
    <w:p w:rsidR="00E912E3" w:rsidRPr="002D7EFE" w:rsidRDefault="00E912E3" w:rsidP="00F87F5C">
      <w:pPr>
        <w:ind w:right="-182"/>
        <w:rPr>
          <w:rFonts w:cs="Arial"/>
        </w:rPr>
      </w:pPr>
    </w:p>
    <w:p w:rsidR="00BE7B08" w:rsidRDefault="00C919BB" w:rsidP="00BE7B08">
      <w:pPr>
        <w:rPr>
          <w:rFonts w:cs="Arial"/>
          <w:szCs w:val="22"/>
        </w:rPr>
      </w:pPr>
      <w:r>
        <w:rPr>
          <w:rFonts w:cs="Arial"/>
          <w:szCs w:val="22"/>
        </w:rPr>
        <w:t>The exhibition</w:t>
      </w:r>
      <w:r w:rsidR="00BE7B08" w:rsidRPr="0054197E">
        <w:rPr>
          <w:rFonts w:cs="Arial"/>
          <w:szCs w:val="22"/>
        </w:rPr>
        <w:t xml:space="preserve"> </w:t>
      </w:r>
      <w:r w:rsidR="0055241C" w:rsidRPr="0055241C">
        <w:rPr>
          <w:rFonts w:cs="Arial"/>
          <w:i/>
          <w:szCs w:val="22"/>
        </w:rPr>
        <w:t>Faith Fashion Fusion</w:t>
      </w:r>
      <w:r w:rsidR="0055241C">
        <w:rPr>
          <w:rFonts w:cs="Arial"/>
          <w:szCs w:val="22"/>
        </w:rPr>
        <w:t xml:space="preserve"> </w:t>
      </w:r>
      <w:r w:rsidR="00BE7B08">
        <w:rPr>
          <w:rFonts w:cs="Arial"/>
          <w:szCs w:val="22"/>
        </w:rPr>
        <w:t xml:space="preserve">promoted </w:t>
      </w:r>
      <w:r w:rsidR="00BE7B08" w:rsidRPr="0054197E">
        <w:rPr>
          <w:rFonts w:cs="Arial"/>
          <w:szCs w:val="22"/>
        </w:rPr>
        <w:t xml:space="preserve">intercultural understanding </w:t>
      </w:r>
      <w:r w:rsidR="00E41E9C">
        <w:rPr>
          <w:rFonts w:cs="Arial"/>
          <w:szCs w:val="22"/>
        </w:rPr>
        <w:t>through</w:t>
      </w:r>
      <w:r w:rsidR="00BE7B08" w:rsidRPr="0054197E">
        <w:rPr>
          <w:rFonts w:cs="Arial"/>
          <w:szCs w:val="22"/>
        </w:rPr>
        <w:t xml:space="preserve"> innovative connections between designer</w:t>
      </w:r>
      <w:r w:rsidR="00BE7B08">
        <w:rPr>
          <w:rFonts w:cs="Arial"/>
          <w:szCs w:val="22"/>
        </w:rPr>
        <w:t>s</w:t>
      </w:r>
      <w:r w:rsidR="00385EA8">
        <w:rPr>
          <w:rFonts w:cs="Arial"/>
          <w:szCs w:val="22"/>
        </w:rPr>
        <w:t>,</w:t>
      </w:r>
      <w:r w:rsidR="00BE7B08">
        <w:rPr>
          <w:rFonts w:cs="Arial"/>
          <w:szCs w:val="22"/>
        </w:rPr>
        <w:t xml:space="preserve"> fashion-</w:t>
      </w:r>
      <w:r w:rsidR="00BE7B08" w:rsidRPr="0054197E">
        <w:rPr>
          <w:rFonts w:cs="Arial"/>
          <w:szCs w:val="22"/>
        </w:rPr>
        <w:t>makers</w:t>
      </w:r>
      <w:r w:rsidR="00BE7B08">
        <w:rPr>
          <w:rFonts w:cs="Arial"/>
          <w:szCs w:val="22"/>
        </w:rPr>
        <w:t>, Victoria’s Muslim communities</w:t>
      </w:r>
      <w:r w:rsidR="00BE7B08" w:rsidRPr="0054197E">
        <w:rPr>
          <w:rFonts w:cs="Arial"/>
          <w:szCs w:val="22"/>
        </w:rPr>
        <w:t xml:space="preserve"> and women’s experience</w:t>
      </w:r>
      <w:r w:rsidR="00BE7B08">
        <w:rPr>
          <w:rFonts w:cs="Arial"/>
          <w:szCs w:val="22"/>
        </w:rPr>
        <w:t>s</w:t>
      </w:r>
      <w:r w:rsidR="00BE7B08" w:rsidRPr="0054197E">
        <w:rPr>
          <w:rFonts w:cs="Arial"/>
          <w:szCs w:val="22"/>
        </w:rPr>
        <w:t xml:space="preserve"> and belief</w:t>
      </w:r>
      <w:r w:rsidR="00BE7B08">
        <w:rPr>
          <w:rFonts w:cs="Arial"/>
          <w:szCs w:val="22"/>
        </w:rPr>
        <w:t>s</w:t>
      </w:r>
      <w:r w:rsidR="00BE7B08" w:rsidRPr="0054197E">
        <w:rPr>
          <w:rFonts w:cs="Arial"/>
          <w:szCs w:val="22"/>
        </w:rPr>
        <w:t xml:space="preserve">. The </w:t>
      </w:r>
      <w:r w:rsidR="00BE7B08">
        <w:rPr>
          <w:rFonts w:cs="Arial"/>
          <w:szCs w:val="22"/>
        </w:rPr>
        <w:t xml:space="preserve">exhibition </w:t>
      </w:r>
      <w:r w:rsidR="00BE7B08" w:rsidRPr="0054197E">
        <w:rPr>
          <w:rFonts w:cs="Arial"/>
          <w:szCs w:val="22"/>
        </w:rPr>
        <w:t xml:space="preserve">campaign profiled interesting, strong and creative women to </w:t>
      </w:r>
      <w:r w:rsidR="007E3D56">
        <w:rPr>
          <w:rFonts w:cs="Arial"/>
          <w:szCs w:val="22"/>
        </w:rPr>
        <w:t>generate</w:t>
      </w:r>
      <w:r w:rsidR="007E3D56" w:rsidRPr="0054197E">
        <w:rPr>
          <w:rFonts w:cs="Arial"/>
          <w:szCs w:val="22"/>
        </w:rPr>
        <w:t xml:space="preserve"> </w:t>
      </w:r>
      <w:r w:rsidR="00BE7B08" w:rsidRPr="0054197E">
        <w:rPr>
          <w:rFonts w:cs="Arial"/>
          <w:szCs w:val="22"/>
        </w:rPr>
        <w:t xml:space="preserve">a different image of Muslim Australians </w:t>
      </w:r>
      <w:r w:rsidR="00BE7B08">
        <w:rPr>
          <w:rFonts w:cs="Arial"/>
          <w:szCs w:val="22"/>
        </w:rPr>
        <w:t>to that</w:t>
      </w:r>
      <w:r w:rsidR="00BE7B08" w:rsidRPr="0054197E">
        <w:rPr>
          <w:rFonts w:cs="Arial"/>
          <w:szCs w:val="22"/>
        </w:rPr>
        <w:t xml:space="preserve"> </w:t>
      </w:r>
      <w:r w:rsidR="00BE7B08">
        <w:rPr>
          <w:rFonts w:cs="Arial"/>
          <w:szCs w:val="22"/>
        </w:rPr>
        <w:t>usually</w:t>
      </w:r>
      <w:r w:rsidR="00BE7B08" w:rsidRPr="0054197E">
        <w:rPr>
          <w:rFonts w:cs="Arial"/>
          <w:szCs w:val="22"/>
        </w:rPr>
        <w:t xml:space="preserve"> seen</w:t>
      </w:r>
      <w:r w:rsidR="00BE7B08">
        <w:rPr>
          <w:rFonts w:cs="Arial"/>
          <w:szCs w:val="22"/>
        </w:rPr>
        <w:t xml:space="preserve"> in the media.</w:t>
      </w:r>
    </w:p>
    <w:p w:rsidR="00BE7B08" w:rsidRDefault="00BE7B08" w:rsidP="00BE7B08">
      <w:pPr>
        <w:rPr>
          <w:rFonts w:cs="Arial"/>
          <w:szCs w:val="22"/>
        </w:rPr>
      </w:pPr>
    </w:p>
    <w:p w:rsidR="00F87F5C" w:rsidRPr="002D7EFE" w:rsidRDefault="00385EA8" w:rsidP="00BE7B08">
      <w:pPr>
        <w:rPr>
          <w:rFonts w:cs="Arial"/>
          <w:szCs w:val="22"/>
        </w:rPr>
      </w:pPr>
      <w:r>
        <w:rPr>
          <w:rFonts w:cs="Arial"/>
        </w:rPr>
        <w:t>Associated</w:t>
      </w:r>
      <w:r w:rsidR="00F87F5C" w:rsidRPr="002D7EFE">
        <w:rPr>
          <w:rFonts w:cs="Arial"/>
        </w:rPr>
        <w:t xml:space="preserve"> student workshops with author Amra Pajalic explored students’ perceptions of identity and connection to culture</w:t>
      </w:r>
      <w:r w:rsidR="007E3D56">
        <w:rPr>
          <w:rFonts w:cs="Arial"/>
        </w:rPr>
        <w:t xml:space="preserve">, </w:t>
      </w:r>
      <w:r w:rsidR="00F87F5C" w:rsidRPr="002D7EFE">
        <w:rPr>
          <w:rFonts w:cs="Arial"/>
        </w:rPr>
        <w:t>family</w:t>
      </w:r>
      <w:r w:rsidR="007E3D56">
        <w:rPr>
          <w:rFonts w:cs="Arial"/>
        </w:rPr>
        <w:t>,</w:t>
      </w:r>
      <w:r w:rsidR="00F87F5C" w:rsidRPr="002D7EFE">
        <w:rPr>
          <w:rFonts w:cs="Arial"/>
        </w:rPr>
        <w:t xml:space="preserve"> and their place in the world.</w:t>
      </w:r>
      <w:r w:rsidR="00B97C71">
        <w:rPr>
          <w:rFonts w:cs="Arial"/>
        </w:rPr>
        <w:t xml:space="preserve"> </w:t>
      </w:r>
      <w:r w:rsidR="007E4CB0">
        <w:rPr>
          <w:rFonts w:cs="Arial"/>
          <w:szCs w:val="22"/>
        </w:rPr>
        <w:t>In</w:t>
      </w:r>
      <w:r w:rsidR="00F87F5C" w:rsidRPr="002D7EFE">
        <w:rPr>
          <w:rFonts w:cs="Arial"/>
          <w:szCs w:val="22"/>
        </w:rPr>
        <w:t xml:space="preserve"> November</w:t>
      </w:r>
      <w:r>
        <w:rPr>
          <w:rFonts w:cs="Arial"/>
          <w:szCs w:val="22"/>
        </w:rPr>
        <w:t>,</w:t>
      </w:r>
      <w:r w:rsidR="00B97C71">
        <w:rPr>
          <w:rFonts w:cs="Arial"/>
          <w:szCs w:val="22"/>
        </w:rPr>
        <w:t xml:space="preserve"> the</w:t>
      </w:r>
      <w:r w:rsidR="00F87F5C" w:rsidRPr="002D7EFE">
        <w:rPr>
          <w:rFonts w:cs="Arial"/>
          <w:szCs w:val="22"/>
        </w:rPr>
        <w:t xml:space="preserve"> Immigration Museum, in collaboration with the Islamic Museum of Australia, hosted the Islamic Arts Festival</w:t>
      </w:r>
      <w:r w:rsidR="00A512F4">
        <w:rPr>
          <w:rFonts w:cs="Arial"/>
          <w:szCs w:val="22"/>
        </w:rPr>
        <w:t>, w</w:t>
      </w:r>
      <w:r w:rsidR="007E3D56">
        <w:rPr>
          <w:rFonts w:cs="Arial"/>
          <w:szCs w:val="22"/>
        </w:rPr>
        <w:t>hich</w:t>
      </w:r>
      <w:r>
        <w:rPr>
          <w:rFonts w:cs="Arial"/>
          <w:szCs w:val="22"/>
        </w:rPr>
        <w:t xml:space="preserve"> attracted</w:t>
      </w:r>
      <w:r w:rsidR="00F87F5C" w:rsidRPr="002D7EFE">
        <w:rPr>
          <w:rFonts w:cs="Arial"/>
          <w:szCs w:val="22"/>
        </w:rPr>
        <w:t xml:space="preserve"> </w:t>
      </w:r>
      <w:r w:rsidR="00CA3A3B">
        <w:rPr>
          <w:rFonts w:cs="Arial"/>
          <w:szCs w:val="22"/>
        </w:rPr>
        <w:t>more than</w:t>
      </w:r>
      <w:r w:rsidR="00F87F5C" w:rsidRPr="002D7EFE">
        <w:rPr>
          <w:rFonts w:cs="Arial"/>
          <w:szCs w:val="22"/>
        </w:rPr>
        <w:t xml:space="preserve"> 700 visitors. </w:t>
      </w:r>
    </w:p>
    <w:p w:rsidR="00FC66B4" w:rsidRPr="002D7EFE" w:rsidRDefault="00FC66B4" w:rsidP="00F87F5C">
      <w:pPr>
        <w:ind w:right="-182"/>
        <w:rPr>
          <w:rFonts w:cs="Arial"/>
          <w:szCs w:val="22"/>
        </w:rPr>
      </w:pPr>
    </w:p>
    <w:p w:rsidR="00F87F5C" w:rsidRPr="002D7EFE" w:rsidRDefault="00F87F5C" w:rsidP="00F87F5C">
      <w:pPr>
        <w:rPr>
          <w:rFonts w:cs="Arial"/>
        </w:rPr>
      </w:pPr>
      <w:r w:rsidRPr="002D7EFE">
        <w:rPr>
          <w:rFonts w:cs="Arial"/>
        </w:rPr>
        <w:t>Strong partnerships with the Mexican community were built around the</w:t>
      </w:r>
      <w:r w:rsidR="0055241C">
        <w:rPr>
          <w:rFonts w:cs="Arial"/>
        </w:rPr>
        <w:t xml:space="preserve"> exhibition</w:t>
      </w:r>
      <w:r w:rsidRPr="002D7EFE">
        <w:rPr>
          <w:rFonts w:cs="Arial"/>
        </w:rPr>
        <w:t xml:space="preserve"> </w:t>
      </w:r>
      <w:r w:rsidRPr="002D7EFE">
        <w:rPr>
          <w:rFonts w:cs="Arial"/>
          <w:i/>
        </w:rPr>
        <w:t>Aztecs</w:t>
      </w:r>
      <w:r w:rsidR="00B97C71">
        <w:rPr>
          <w:rFonts w:cs="Arial"/>
        </w:rPr>
        <w:t>,</w:t>
      </w:r>
      <w:r w:rsidRPr="002D7EFE">
        <w:rPr>
          <w:rFonts w:cs="Arial"/>
        </w:rPr>
        <w:t xml:space="preserve"> which contributed to program</w:t>
      </w:r>
      <w:r w:rsidR="0055241C">
        <w:rPr>
          <w:rFonts w:cs="Arial"/>
        </w:rPr>
        <w:t>ming</w:t>
      </w:r>
      <w:r w:rsidRPr="002D7EFE">
        <w:rPr>
          <w:rFonts w:cs="Arial"/>
        </w:rPr>
        <w:t xml:space="preserve"> at two museums. </w:t>
      </w:r>
      <w:r w:rsidR="0055241C">
        <w:rPr>
          <w:rFonts w:cs="Arial"/>
        </w:rPr>
        <w:t>T</w:t>
      </w:r>
      <w:r w:rsidRPr="002D7EFE">
        <w:rPr>
          <w:rFonts w:cs="Arial"/>
        </w:rPr>
        <w:t xml:space="preserve">he </w:t>
      </w:r>
      <w:r w:rsidRPr="000901B5">
        <w:rPr>
          <w:rFonts w:cs="Arial"/>
          <w:i/>
        </w:rPr>
        <w:t>Aztecs</w:t>
      </w:r>
      <w:r w:rsidRPr="002D7EFE">
        <w:rPr>
          <w:rFonts w:cs="Arial"/>
        </w:rPr>
        <w:t xml:space="preserve"> </w:t>
      </w:r>
      <w:r w:rsidR="00175C15" w:rsidRPr="002D7EFE">
        <w:rPr>
          <w:rFonts w:cs="Arial"/>
        </w:rPr>
        <w:t xml:space="preserve">opening party </w:t>
      </w:r>
      <w:r w:rsidRPr="002D7EFE">
        <w:rPr>
          <w:rFonts w:cs="Arial"/>
        </w:rPr>
        <w:t xml:space="preserve">was held at </w:t>
      </w:r>
      <w:r w:rsidRPr="002D7EFE">
        <w:rPr>
          <w:rFonts w:cs="Arial"/>
        </w:rPr>
        <w:lastRenderedPageBreak/>
        <w:t>Melbourne Museum</w:t>
      </w:r>
      <w:r w:rsidR="00175C15">
        <w:rPr>
          <w:rFonts w:cs="Arial"/>
        </w:rPr>
        <w:t>,</w:t>
      </w:r>
      <w:r w:rsidRPr="002D7EFE">
        <w:rPr>
          <w:rFonts w:cs="Arial"/>
        </w:rPr>
        <w:t xml:space="preserve"> with the support of the Centre for Latin American Studies at La Trobe University</w:t>
      </w:r>
      <w:r w:rsidR="00175C15">
        <w:rPr>
          <w:rFonts w:cs="Arial"/>
        </w:rPr>
        <w:t>, and</w:t>
      </w:r>
      <w:r w:rsidRPr="002D7EFE">
        <w:rPr>
          <w:rFonts w:cs="Arial"/>
        </w:rPr>
        <w:t xml:space="preserve"> the </w:t>
      </w:r>
      <w:r w:rsidR="00D90FAC" w:rsidRPr="00AB060B">
        <w:rPr>
          <w:rFonts w:cs="Arial"/>
        </w:rPr>
        <w:t>¡Viva Mexic</w:t>
      </w:r>
      <w:r w:rsidR="00175C15">
        <w:rPr>
          <w:rFonts w:cs="Arial"/>
        </w:rPr>
        <w:t>o!</w:t>
      </w:r>
      <w:r w:rsidR="00D90FAC">
        <w:rPr>
          <w:rFonts w:cs="Arial"/>
        </w:rPr>
        <w:t xml:space="preserve"> </w:t>
      </w:r>
      <w:r w:rsidR="00175C15">
        <w:rPr>
          <w:rFonts w:cs="Arial"/>
        </w:rPr>
        <w:t>F</w:t>
      </w:r>
      <w:r w:rsidRPr="002D7EFE">
        <w:rPr>
          <w:rFonts w:cs="Arial"/>
        </w:rPr>
        <w:t xml:space="preserve">estival </w:t>
      </w:r>
      <w:r w:rsidR="00175C15">
        <w:rPr>
          <w:rFonts w:cs="Arial"/>
        </w:rPr>
        <w:t xml:space="preserve">was held </w:t>
      </w:r>
      <w:r w:rsidRPr="002D7EFE">
        <w:rPr>
          <w:rFonts w:cs="Arial"/>
        </w:rPr>
        <w:t xml:space="preserve">at </w:t>
      </w:r>
      <w:r w:rsidR="00E0065E">
        <w:rPr>
          <w:rFonts w:cs="Arial"/>
        </w:rPr>
        <w:t xml:space="preserve">the </w:t>
      </w:r>
      <w:r w:rsidRPr="002D7EFE">
        <w:rPr>
          <w:rFonts w:cs="Arial"/>
        </w:rPr>
        <w:t>Immigration Museum.</w:t>
      </w:r>
    </w:p>
    <w:p w:rsidR="00573798" w:rsidRDefault="00573798" w:rsidP="00573798">
      <w:pPr>
        <w:rPr>
          <w:rFonts w:cs="Arial"/>
          <w:b/>
          <w:szCs w:val="22"/>
        </w:rPr>
      </w:pPr>
    </w:p>
    <w:p w:rsidR="00573798" w:rsidRDefault="00573798" w:rsidP="00573798">
      <w:pPr>
        <w:pStyle w:val="Heading3"/>
      </w:pPr>
      <w:r>
        <w:t>Engaging with Asia</w:t>
      </w:r>
    </w:p>
    <w:p w:rsidR="007F6241" w:rsidRPr="007F6241" w:rsidRDefault="007F6241" w:rsidP="007F6241">
      <w:pPr>
        <w:rPr>
          <w:rFonts w:cs="Arial"/>
          <w:szCs w:val="22"/>
        </w:rPr>
      </w:pPr>
      <w:r w:rsidRPr="007F6241">
        <w:rPr>
          <w:rFonts w:cs="Arial"/>
          <w:szCs w:val="22"/>
        </w:rPr>
        <w:t xml:space="preserve">In March 2014, Dr J. Patrick Greene and </w:t>
      </w:r>
      <w:r w:rsidR="00C9645D">
        <w:rPr>
          <w:rFonts w:cs="Arial"/>
          <w:szCs w:val="22"/>
        </w:rPr>
        <w:t xml:space="preserve">the </w:t>
      </w:r>
      <w:r w:rsidRPr="007F6241">
        <w:rPr>
          <w:rFonts w:cs="Arial"/>
          <w:szCs w:val="22"/>
        </w:rPr>
        <w:t xml:space="preserve">National Museum of China </w:t>
      </w:r>
      <w:r w:rsidR="00C9645D">
        <w:rPr>
          <w:rFonts w:cs="Arial"/>
          <w:szCs w:val="22"/>
        </w:rPr>
        <w:t>d</w:t>
      </w:r>
      <w:r w:rsidR="00C9645D" w:rsidRPr="007F6241">
        <w:rPr>
          <w:rFonts w:cs="Arial"/>
          <w:szCs w:val="22"/>
        </w:rPr>
        <w:t xml:space="preserve">eputy </w:t>
      </w:r>
      <w:r w:rsidR="00C9645D">
        <w:rPr>
          <w:rFonts w:cs="Arial"/>
          <w:szCs w:val="22"/>
        </w:rPr>
        <w:t>d</w:t>
      </w:r>
      <w:r w:rsidR="00C9645D" w:rsidRPr="007F6241">
        <w:rPr>
          <w:rFonts w:cs="Arial"/>
          <w:szCs w:val="22"/>
        </w:rPr>
        <w:t>irector</w:t>
      </w:r>
      <w:r w:rsidR="00C9645D">
        <w:rPr>
          <w:rFonts w:cs="Arial"/>
          <w:szCs w:val="22"/>
        </w:rPr>
        <w:t>,</w:t>
      </w:r>
      <w:r w:rsidR="00C9645D" w:rsidRPr="007F6241">
        <w:rPr>
          <w:rFonts w:cs="Arial"/>
          <w:szCs w:val="22"/>
        </w:rPr>
        <w:t xml:space="preserve"> </w:t>
      </w:r>
      <w:r w:rsidRPr="007F6241">
        <w:rPr>
          <w:rFonts w:cs="Arial"/>
          <w:szCs w:val="22"/>
        </w:rPr>
        <w:t>Mr Huang Zhenchun</w:t>
      </w:r>
      <w:r w:rsidR="00C9645D">
        <w:rPr>
          <w:rFonts w:cs="Arial"/>
          <w:szCs w:val="22"/>
        </w:rPr>
        <w:t>,</w:t>
      </w:r>
      <w:r w:rsidRPr="007F6241">
        <w:rPr>
          <w:rFonts w:cs="Arial"/>
          <w:szCs w:val="22"/>
        </w:rPr>
        <w:t xml:space="preserve"> signed a memorandum of understanding to enhance cooperation and program </w:t>
      </w:r>
      <w:r w:rsidR="00BF28D7" w:rsidRPr="007F6241">
        <w:rPr>
          <w:rFonts w:cs="Arial"/>
          <w:szCs w:val="22"/>
        </w:rPr>
        <w:t xml:space="preserve">exchange </w:t>
      </w:r>
      <w:r w:rsidRPr="007F6241">
        <w:rPr>
          <w:rFonts w:cs="Arial"/>
          <w:szCs w:val="22"/>
        </w:rPr>
        <w:t>between the two institutions.</w:t>
      </w:r>
    </w:p>
    <w:p w:rsidR="007F6241" w:rsidRPr="007F6241" w:rsidRDefault="007F6241" w:rsidP="007F6241">
      <w:pPr>
        <w:rPr>
          <w:rFonts w:cs="Arial"/>
          <w:szCs w:val="22"/>
        </w:rPr>
      </w:pPr>
    </w:p>
    <w:p w:rsidR="00573798" w:rsidRPr="00E912E3" w:rsidRDefault="00BF28D7" w:rsidP="00573798">
      <w:pPr>
        <w:rPr>
          <w:rFonts w:cs="Arial"/>
          <w:szCs w:val="22"/>
        </w:rPr>
      </w:pPr>
      <w:r>
        <w:rPr>
          <w:rFonts w:cs="Arial"/>
          <w:szCs w:val="22"/>
        </w:rPr>
        <w:t>A</w:t>
      </w:r>
      <w:r w:rsidR="007F6241" w:rsidRPr="007F6241">
        <w:rPr>
          <w:rFonts w:cs="Arial"/>
          <w:szCs w:val="22"/>
        </w:rPr>
        <w:t xml:space="preserve"> team of </w:t>
      </w:r>
      <w:r w:rsidR="00C9645D" w:rsidRPr="007F6241">
        <w:rPr>
          <w:rFonts w:cs="Arial"/>
          <w:szCs w:val="22"/>
        </w:rPr>
        <w:t xml:space="preserve">Museum Victoria </w:t>
      </w:r>
      <w:r w:rsidR="007F6241" w:rsidRPr="007F6241">
        <w:rPr>
          <w:rFonts w:cs="Arial"/>
          <w:szCs w:val="22"/>
        </w:rPr>
        <w:t xml:space="preserve">preparators travelled to Shanghai in October to meet with </w:t>
      </w:r>
      <w:r w:rsidR="00C9645D">
        <w:rPr>
          <w:rFonts w:cs="Arial"/>
          <w:szCs w:val="22"/>
        </w:rPr>
        <w:t xml:space="preserve">their </w:t>
      </w:r>
      <w:r w:rsidR="007F6241" w:rsidRPr="007F6241">
        <w:rPr>
          <w:rFonts w:cs="Arial"/>
          <w:szCs w:val="22"/>
        </w:rPr>
        <w:t xml:space="preserve">Chinese counterparts for a joint training program on the preparation of natural </w:t>
      </w:r>
      <w:r w:rsidR="00E912E3">
        <w:rPr>
          <w:rFonts w:cs="Arial"/>
          <w:szCs w:val="22"/>
        </w:rPr>
        <w:t>history specimens and dioramas.</w:t>
      </w:r>
    </w:p>
    <w:p w:rsidR="00573798" w:rsidRDefault="00573798" w:rsidP="00573798">
      <w:pPr>
        <w:rPr>
          <w:rFonts w:cs="Arial"/>
          <w:b/>
          <w:szCs w:val="22"/>
        </w:rPr>
      </w:pPr>
    </w:p>
    <w:p w:rsidR="00573798" w:rsidRPr="00681D8E" w:rsidRDefault="007E4CB0" w:rsidP="00573798">
      <w:r w:rsidRPr="00E74FC1">
        <w:t>Museum Victoria’s partnership project PLACE-Hampi, India, received four nominations</w:t>
      </w:r>
      <w:r w:rsidR="00DB710A" w:rsidRPr="00E74FC1">
        <w:t xml:space="preserve"> in the Australian Arts in Asia Awards and won</w:t>
      </w:r>
      <w:r w:rsidRPr="00E74FC1">
        <w:t xml:space="preserve"> the award category for Innovation. </w:t>
      </w:r>
      <w:r w:rsidR="00DB710A" w:rsidRPr="00E74FC1">
        <w:t>PLACE-Hampi was installed in a</w:t>
      </w:r>
      <w:r w:rsidR="007763EE" w:rsidRPr="00E74FC1">
        <w:t xml:space="preserve"> purpose-built museum in the Kaladham precinct in </w:t>
      </w:r>
      <w:r w:rsidR="00DB710A" w:rsidRPr="00E74FC1">
        <w:t>southern India</w:t>
      </w:r>
      <w:r w:rsidR="007763EE" w:rsidRPr="00E74FC1">
        <w:t>, which</w:t>
      </w:r>
      <w:r w:rsidR="00DB710A" w:rsidRPr="00E74FC1">
        <w:t xml:space="preserve"> </w:t>
      </w:r>
      <w:r w:rsidR="00343E49" w:rsidRPr="00E74FC1">
        <w:t>b</w:t>
      </w:r>
      <w:r w:rsidR="007763EE" w:rsidRPr="00E74FC1">
        <w:t>rings</w:t>
      </w:r>
      <w:r w:rsidR="00DB710A" w:rsidRPr="00E74FC1">
        <w:t xml:space="preserve"> Australian-led immersive 3D technology</w:t>
      </w:r>
      <w:r w:rsidR="00343E49" w:rsidRPr="00E74FC1">
        <w:t xml:space="preserve"> to the interpretation of a</w:t>
      </w:r>
      <w:r w:rsidR="00DB710A" w:rsidRPr="00E74FC1">
        <w:t xml:space="preserve"> World Heritage site</w:t>
      </w:r>
      <w:r w:rsidR="00ED16DB" w:rsidRPr="00E74FC1">
        <w:t>. The Kaladham precinct was commissioned by Jindal Art Foundation as an initiative of its chairperson, Mrs Sangita Jindal, to create a focal point for Carnatic culture, past and present.</w:t>
      </w:r>
    </w:p>
    <w:p w:rsidR="00573798" w:rsidRDefault="00573798">
      <w:r>
        <w:br w:type="page"/>
      </w:r>
    </w:p>
    <w:p w:rsidR="00573798" w:rsidRPr="0006717D" w:rsidRDefault="00573798" w:rsidP="00B51BB9">
      <w:pPr>
        <w:pStyle w:val="Heading2"/>
      </w:pPr>
      <w:r w:rsidRPr="0006717D">
        <w:lastRenderedPageBreak/>
        <w:t>Future Priorities</w:t>
      </w:r>
    </w:p>
    <w:p w:rsidR="00573798" w:rsidRDefault="006532C7" w:rsidP="00573798">
      <w:pPr>
        <w:rPr>
          <w:rFonts w:cs="Arial"/>
          <w:szCs w:val="22"/>
        </w:rPr>
      </w:pPr>
      <w:r>
        <w:t xml:space="preserve">Strategic plan initiatives that </w:t>
      </w:r>
      <w:r w:rsidR="00752F62">
        <w:t xml:space="preserve">we </w:t>
      </w:r>
      <w:r>
        <w:t xml:space="preserve">will focus on in the upcoming year include: </w:t>
      </w:r>
    </w:p>
    <w:p w:rsidR="00F73B1C" w:rsidRPr="005E4D55" w:rsidRDefault="00F73B1C" w:rsidP="00DB4FE5">
      <w:pPr>
        <w:numPr>
          <w:ilvl w:val="0"/>
          <w:numId w:val="4"/>
        </w:numPr>
        <w:ind w:left="426" w:hanging="426"/>
      </w:pPr>
      <w:r>
        <w:t>f</w:t>
      </w:r>
      <w:r w:rsidRPr="005E4D55">
        <w:t>urther develop</w:t>
      </w:r>
      <w:r w:rsidR="001206ED">
        <w:t>ing</w:t>
      </w:r>
      <w:r w:rsidRPr="005E4D55">
        <w:t xml:space="preserve"> the customer relationship management system, to enable the seamless collation a</w:t>
      </w:r>
      <w:r>
        <w:t>nd analysis of stakeholder data</w:t>
      </w:r>
    </w:p>
    <w:p w:rsidR="00F73B1C" w:rsidRPr="005E4D55" w:rsidRDefault="00F73B1C" w:rsidP="00DB4FE5">
      <w:pPr>
        <w:numPr>
          <w:ilvl w:val="0"/>
          <w:numId w:val="4"/>
        </w:numPr>
        <w:ind w:left="426" w:hanging="426"/>
      </w:pPr>
      <w:r>
        <w:t>c</w:t>
      </w:r>
      <w:r w:rsidRPr="005E4D55">
        <w:t>ontributing and responding to national curriculum content, to provide inspiring experiences for sc</w:t>
      </w:r>
      <w:r>
        <w:t>hool students at all our venues</w:t>
      </w:r>
    </w:p>
    <w:p w:rsidR="00F73B1C" w:rsidRDefault="00F73B1C" w:rsidP="00DB4FE5">
      <w:pPr>
        <w:numPr>
          <w:ilvl w:val="0"/>
          <w:numId w:val="4"/>
        </w:numPr>
        <w:ind w:left="426" w:hanging="426"/>
      </w:pPr>
      <w:r>
        <w:t>c</w:t>
      </w:r>
      <w:r w:rsidRPr="005E4D55">
        <w:t>ontinuing the renewal of long-term exhibitions at our museum</w:t>
      </w:r>
      <w:r>
        <w:t>s</w:t>
      </w:r>
      <w:r w:rsidRPr="005E4D55">
        <w:t xml:space="preserve">, to support delivery of 21st-century learning experiences </w:t>
      </w:r>
      <w:r>
        <w:t>and relevant education content</w:t>
      </w:r>
    </w:p>
    <w:p w:rsidR="00F73B1C" w:rsidRPr="005E4D55" w:rsidRDefault="00F73B1C" w:rsidP="00DB4FE5">
      <w:pPr>
        <w:numPr>
          <w:ilvl w:val="0"/>
          <w:numId w:val="4"/>
        </w:numPr>
        <w:ind w:left="426" w:hanging="426"/>
      </w:pPr>
      <w:r>
        <w:t>d</w:t>
      </w:r>
      <w:r w:rsidRPr="005E4D55">
        <w:t>evelop</w:t>
      </w:r>
      <w:r w:rsidR="000A1E04">
        <w:t xml:space="preserve">ing </w:t>
      </w:r>
      <w:r w:rsidRPr="005E4D55">
        <w:t>health and safety tools</w:t>
      </w:r>
      <w:r w:rsidR="000A1E04">
        <w:t xml:space="preserve"> and</w:t>
      </w:r>
      <w:r w:rsidRPr="005E4D55">
        <w:t xml:space="preserve"> training</w:t>
      </w:r>
      <w:r w:rsidR="000A1E04">
        <w:t>,</w:t>
      </w:r>
      <w:r w:rsidRPr="005E4D55">
        <w:t xml:space="preserve"> and </w:t>
      </w:r>
      <w:r>
        <w:t>hazard identification processes</w:t>
      </w:r>
    </w:p>
    <w:p w:rsidR="00F73B1C" w:rsidRDefault="00F73B1C" w:rsidP="00DB4FE5">
      <w:pPr>
        <w:numPr>
          <w:ilvl w:val="0"/>
          <w:numId w:val="4"/>
        </w:numPr>
        <w:ind w:left="426" w:hanging="426"/>
      </w:pPr>
      <w:r>
        <w:t>e</w:t>
      </w:r>
      <w:r w:rsidRPr="005E4D55">
        <w:t>nsuring that health and safety accountabilities are integrated i</w:t>
      </w:r>
      <w:r>
        <w:t>nto management responsibilities</w:t>
      </w:r>
    </w:p>
    <w:p w:rsidR="00F73B1C" w:rsidRPr="005E4D55" w:rsidRDefault="00F73B1C" w:rsidP="00DB4FE5">
      <w:pPr>
        <w:numPr>
          <w:ilvl w:val="0"/>
          <w:numId w:val="4"/>
        </w:numPr>
        <w:ind w:left="426" w:hanging="426"/>
      </w:pPr>
      <w:r>
        <w:t>b</w:t>
      </w:r>
      <w:r w:rsidRPr="005E4D55">
        <w:t>uilding our capacity t</w:t>
      </w:r>
      <w:r>
        <w:t>o attract philanthropic support</w:t>
      </w:r>
    </w:p>
    <w:p w:rsidR="00F73B1C" w:rsidRPr="005E4D55" w:rsidRDefault="00F73B1C" w:rsidP="00DB4FE5">
      <w:pPr>
        <w:numPr>
          <w:ilvl w:val="0"/>
          <w:numId w:val="4"/>
        </w:numPr>
        <w:ind w:left="426" w:hanging="426"/>
      </w:pPr>
      <w:r>
        <w:t>e</w:t>
      </w:r>
      <w:r w:rsidRPr="005E4D55">
        <w:t>stablish</w:t>
      </w:r>
      <w:r w:rsidR="000A1E04">
        <w:t>ing</w:t>
      </w:r>
      <w:r w:rsidRPr="005E4D55">
        <w:t xml:space="preserve"> a strong and inspiring</w:t>
      </w:r>
      <w:r w:rsidRPr="00DB4FE5">
        <w:t xml:space="preserve"> </w:t>
      </w:r>
      <w:r w:rsidRPr="005E4D55">
        <w:t>vision for the Scienceworks precinct,</w:t>
      </w:r>
      <w:r>
        <w:t xml:space="preserve"> including the former ACI site</w:t>
      </w:r>
    </w:p>
    <w:p w:rsidR="00F73B1C" w:rsidRPr="005E4D55" w:rsidRDefault="00F73B1C" w:rsidP="00DB4FE5">
      <w:pPr>
        <w:numPr>
          <w:ilvl w:val="0"/>
          <w:numId w:val="4"/>
        </w:numPr>
        <w:ind w:left="426" w:hanging="426"/>
      </w:pPr>
      <w:r>
        <w:t>u</w:t>
      </w:r>
      <w:r w:rsidRPr="005E4D55">
        <w:t xml:space="preserve">ndertaking a program of advocacy to build support for the </w:t>
      </w:r>
      <w:r>
        <w:t>Scienceworks precinct development project</w:t>
      </w:r>
    </w:p>
    <w:p w:rsidR="00F73B1C" w:rsidRPr="005E4D55" w:rsidRDefault="00F73B1C" w:rsidP="00DB4FE5">
      <w:pPr>
        <w:numPr>
          <w:ilvl w:val="0"/>
          <w:numId w:val="4"/>
        </w:numPr>
        <w:ind w:left="426" w:hanging="426"/>
      </w:pPr>
      <w:r>
        <w:t>i</w:t>
      </w:r>
      <w:r w:rsidRPr="005E4D55">
        <w:t>mplement</w:t>
      </w:r>
      <w:r w:rsidR="000A1E04">
        <w:t>ing</w:t>
      </w:r>
      <w:r w:rsidRPr="005E4D55">
        <w:t xml:space="preserve"> the Royal Exhibition Building P</w:t>
      </w:r>
      <w:r>
        <w:t>rotection and Promotion Project</w:t>
      </w:r>
    </w:p>
    <w:p w:rsidR="00F73B1C" w:rsidRDefault="00F73B1C" w:rsidP="00DB4FE5">
      <w:pPr>
        <w:numPr>
          <w:ilvl w:val="0"/>
          <w:numId w:val="4"/>
        </w:numPr>
        <w:ind w:left="426" w:hanging="426"/>
      </w:pPr>
      <w:r>
        <w:t>c</w:t>
      </w:r>
      <w:r w:rsidRPr="005E4D55">
        <w:t>ollaborating with Tourism Victoria and other networks to maximise opportunities associated with the</w:t>
      </w:r>
      <w:r w:rsidR="00130D4A">
        <w:t xml:space="preserve"> Carlton Gardens</w:t>
      </w:r>
      <w:r w:rsidRPr="005E4D55">
        <w:t xml:space="preserve"> precinct</w:t>
      </w:r>
    </w:p>
    <w:p w:rsidR="000C5442" w:rsidRDefault="000C5442" w:rsidP="00DB4FE5">
      <w:pPr>
        <w:numPr>
          <w:ilvl w:val="0"/>
          <w:numId w:val="4"/>
        </w:numPr>
        <w:ind w:left="426" w:hanging="426"/>
      </w:pPr>
      <w:r>
        <w:t>redeveloping Museum Victoria’s websites</w:t>
      </w:r>
    </w:p>
    <w:p w:rsidR="000C5442" w:rsidRDefault="000C5442" w:rsidP="00DB4FE5">
      <w:pPr>
        <w:numPr>
          <w:ilvl w:val="0"/>
          <w:numId w:val="4"/>
        </w:numPr>
        <w:ind w:left="426" w:hanging="426"/>
      </w:pPr>
      <w:r>
        <w:t>continuing to deliver community festivals at the Immigration Museum</w:t>
      </w:r>
    </w:p>
    <w:p w:rsidR="000C5442" w:rsidRPr="005E4D55" w:rsidRDefault="000C5442" w:rsidP="00DB4FE5">
      <w:pPr>
        <w:numPr>
          <w:ilvl w:val="0"/>
          <w:numId w:val="4"/>
        </w:numPr>
        <w:ind w:left="426" w:hanging="426"/>
      </w:pPr>
      <w:r>
        <w:t>sourcing a major exhibition for the Melbourne Museum Touring Hall for winter 2015</w:t>
      </w:r>
      <w:r w:rsidR="005B2B89">
        <w:t>.</w:t>
      </w:r>
    </w:p>
    <w:p w:rsidR="00573798" w:rsidRPr="009C0D44" w:rsidRDefault="00573798" w:rsidP="00573798">
      <w:pPr>
        <w:rPr>
          <w:rFonts w:cs="Arial"/>
          <w:szCs w:val="22"/>
        </w:rPr>
      </w:pPr>
    </w:p>
    <w:p w:rsidR="00573798" w:rsidRDefault="00573798" w:rsidP="00573798"/>
    <w:p w:rsidR="00573798" w:rsidRDefault="00573798">
      <w:r>
        <w:br w:type="page"/>
      </w:r>
    </w:p>
    <w:p w:rsidR="00573798" w:rsidRPr="007C3747" w:rsidRDefault="00573798" w:rsidP="00B51BB9">
      <w:pPr>
        <w:pStyle w:val="Heading2"/>
      </w:pPr>
      <w:r w:rsidRPr="007C3747">
        <w:lastRenderedPageBreak/>
        <w:t>Corporate Governance</w:t>
      </w:r>
    </w:p>
    <w:p w:rsidR="006532C7" w:rsidRDefault="006532C7" w:rsidP="00B51BB9">
      <w:pPr>
        <w:pStyle w:val="Heading3"/>
      </w:pPr>
      <w:r w:rsidRPr="00343F2D">
        <w:t>Museums Board of Victoria</w:t>
      </w:r>
    </w:p>
    <w:p w:rsidR="006532C7" w:rsidRDefault="006532C7" w:rsidP="006532C7">
      <w:pPr>
        <w:widowControl w:val="0"/>
      </w:pPr>
      <w:r w:rsidRPr="005904AB">
        <w:t xml:space="preserve">Museum Victoria is governed by the Museums Board of Victoria, a statutory body established under the </w:t>
      </w:r>
      <w:r w:rsidRPr="005904AB">
        <w:rPr>
          <w:i/>
          <w:iCs/>
        </w:rPr>
        <w:t>Museums Act 1983</w:t>
      </w:r>
      <w:r w:rsidRPr="005904AB">
        <w:t xml:space="preserve"> (Vic.). It co</w:t>
      </w:r>
      <w:r>
        <w:t xml:space="preserve">mprises </w:t>
      </w:r>
      <w:r w:rsidRPr="005904AB">
        <w:t>a maximum of 11 members, each appointed for a three-year term (for a maximum of three terms) by the Governor-in-Council, and is subject to the direction and control of the Victorian Minister for the Arts.</w:t>
      </w:r>
    </w:p>
    <w:p w:rsidR="006532C7" w:rsidRDefault="006532C7" w:rsidP="006532C7">
      <w:pPr>
        <w:widowControl w:val="0"/>
      </w:pPr>
    </w:p>
    <w:p w:rsidR="006532C7" w:rsidRDefault="006532C7" w:rsidP="006532C7">
      <w:pPr>
        <w:widowControl w:val="0"/>
      </w:pPr>
      <w:r w:rsidRPr="005904AB">
        <w:t>The Museums Board of Victoria is directly accountable to the Victorian Government through the Minister for the Arts</w:t>
      </w:r>
      <w:r>
        <w:t>,</w:t>
      </w:r>
      <w:r w:rsidRPr="005904AB">
        <w:t xml:space="preserve"> and works closely with Arts Victoria to deliver policy objectives.</w:t>
      </w:r>
    </w:p>
    <w:p w:rsidR="006532C7" w:rsidRDefault="006532C7" w:rsidP="006532C7">
      <w:pPr>
        <w:widowControl w:val="0"/>
      </w:pPr>
    </w:p>
    <w:p w:rsidR="006532C7" w:rsidRDefault="006532C7" w:rsidP="006532C7">
      <w:pPr>
        <w:widowControl w:val="0"/>
      </w:pPr>
      <w:r w:rsidRPr="005904AB">
        <w:t>The Museums Board of Victoria is responsible for maintaining the standards of Museum Victoria’s management and has the following functions:</w:t>
      </w:r>
    </w:p>
    <w:p w:rsidR="006532C7" w:rsidRDefault="006532C7" w:rsidP="00DB4FE5">
      <w:pPr>
        <w:numPr>
          <w:ilvl w:val="0"/>
          <w:numId w:val="4"/>
        </w:numPr>
        <w:ind w:left="426" w:hanging="426"/>
      </w:pPr>
      <w:r w:rsidRPr="005904AB">
        <w:t>to control, manage, operate, promote, develop and maintain Museum Victoria</w:t>
      </w:r>
    </w:p>
    <w:p w:rsidR="006532C7" w:rsidRDefault="006532C7" w:rsidP="00DB4FE5">
      <w:pPr>
        <w:numPr>
          <w:ilvl w:val="0"/>
          <w:numId w:val="4"/>
        </w:numPr>
        <w:ind w:left="426" w:hanging="426"/>
      </w:pPr>
      <w:r w:rsidRPr="005904AB">
        <w:t>to control, manage, operate, promote, develop and maintain the exhibition land as a place for holding public exhibitions and for the assembly, education, instruction, entertainment or recreation of the public</w:t>
      </w:r>
    </w:p>
    <w:p w:rsidR="006532C7" w:rsidRDefault="006532C7" w:rsidP="00DB4FE5">
      <w:pPr>
        <w:numPr>
          <w:ilvl w:val="0"/>
          <w:numId w:val="4"/>
        </w:numPr>
        <w:ind w:left="426" w:hanging="426"/>
      </w:pPr>
      <w:r w:rsidRPr="005904AB">
        <w:t>to develop and maintain the state collections of natural sciences, Indigenous cultures, social history and science and technology</w:t>
      </w:r>
    </w:p>
    <w:p w:rsidR="006532C7" w:rsidRDefault="006532C7" w:rsidP="00DB4FE5">
      <w:pPr>
        <w:numPr>
          <w:ilvl w:val="0"/>
          <w:numId w:val="4"/>
        </w:numPr>
        <w:ind w:left="426" w:hanging="426"/>
      </w:pPr>
      <w:r w:rsidRPr="005904AB">
        <w:t>to exhibit material from those collections for the purposes of education and entertainment</w:t>
      </w:r>
    </w:p>
    <w:p w:rsidR="006532C7" w:rsidRDefault="006532C7" w:rsidP="00DB4FE5">
      <w:pPr>
        <w:numPr>
          <w:ilvl w:val="0"/>
          <w:numId w:val="4"/>
        </w:numPr>
        <w:ind w:left="426" w:hanging="426"/>
      </w:pPr>
      <w:r w:rsidRPr="005904AB">
        <w:t>to promote</w:t>
      </w:r>
      <w:r>
        <w:t xml:space="preserve"> the</w:t>
      </w:r>
      <w:r w:rsidRPr="005904AB">
        <w:t xml:space="preserve"> use of those collections for scientific research</w:t>
      </w:r>
    </w:p>
    <w:p w:rsidR="006532C7" w:rsidRDefault="006532C7" w:rsidP="00DB4FE5">
      <w:pPr>
        <w:numPr>
          <w:ilvl w:val="0"/>
          <w:numId w:val="4"/>
        </w:numPr>
        <w:ind w:left="426" w:hanging="426"/>
      </w:pPr>
      <w:r w:rsidRPr="005904AB">
        <w:t>to promote the use of Museum Victoria’s resources for education in Victoria</w:t>
      </w:r>
    </w:p>
    <w:p w:rsidR="006532C7" w:rsidRDefault="006532C7" w:rsidP="00DB4FE5">
      <w:pPr>
        <w:numPr>
          <w:ilvl w:val="0"/>
          <w:numId w:val="4"/>
        </w:numPr>
        <w:ind w:left="426" w:hanging="426"/>
      </w:pPr>
      <w:r w:rsidRPr="005904AB">
        <w:t>to research, present and promote issues of public relevance and benefit</w:t>
      </w:r>
    </w:p>
    <w:p w:rsidR="006532C7" w:rsidRDefault="006532C7" w:rsidP="00DB4FE5">
      <w:pPr>
        <w:numPr>
          <w:ilvl w:val="0"/>
          <w:numId w:val="4"/>
        </w:numPr>
        <w:ind w:left="426" w:hanging="426"/>
      </w:pPr>
      <w:r w:rsidRPr="005904AB">
        <w:t>to act as a repository for specimens upon which scientific studies have been made or which may have special cultural or historical significance</w:t>
      </w:r>
    </w:p>
    <w:p w:rsidR="006532C7" w:rsidRDefault="006532C7" w:rsidP="00DB4FE5">
      <w:pPr>
        <w:numPr>
          <w:ilvl w:val="0"/>
          <w:numId w:val="4"/>
        </w:numPr>
        <w:ind w:left="426" w:hanging="426"/>
      </w:pPr>
      <w:r w:rsidRPr="005904AB">
        <w:t>to provide leadership to museums in Victoria</w:t>
      </w:r>
    </w:p>
    <w:p w:rsidR="006532C7" w:rsidRDefault="006532C7" w:rsidP="00DB4FE5">
      <w:pPr>
        <w:numPr>
          <w:ilvl w:val="0"/>
          <w:numId w:val="4"/>
        </w:numPr>
        <w:ind w:left="426" w:hanging="426"/>
      </w:pPr>
      <w:r w:rsidRPr="005904AB">
        <w:t xml:space="preserve">to advise the Victorian Minister for the Arts on matters relating to museums and </w:t>
      </w:r>
      <w:r>
        <w:t xml:space="preserve">the </w:t>
      </w:r>
      <w:r w:rsidRPr="005904AB">
        <w:t>coordination of museum services in Victoria.</w:t>
      </w:r>
    </w:p>
    <w:p w:rsidR="00573798" w:rsidRDefault="00573798" w:rsidP="00573798"/>
    <w:p w:rsidR="00573798" w:rsidRPr="0001724E" w:rsidRDefault="00573798" w:rsidP="00573798">
      <w:r w:rsidRPr="00374872">
        <w:t>Number of meetings durin</w:t>
      </w:r>
      <w:r w:rsidRPr="0001724E">
        <w:t>g the</w:t>
      </w:r>
      <w:r w:rsidR="00D61E3D">
        <w:t xml:space="preserve"> financial</w:t>
      </w:r>
      <w:r w:rsidRPr="0001724E">
        <w:t xml:space="preserve"> year: </w:t>
      </w:r>
      <w:r w:rsidR="00DA779A" w:rsidRPr="0001724E">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Board members"/>
        <w:tblDescription w:val="Table shows number of Board meetings attended by each member."/>
      </w:tblPr>
      <w:tblGrid>
        <w:gridCol w:w="4928"/>
        <w:gridCol w:w="3594"/>
      </w:tblGrid>
      <w:tr w:rsidR="0001724E" w:rsidRPr="0001724E">
        <w:tc>
          <w:tcPr>
            <w:tcW w:w="4928" w:type="dxa"/>
          </w:tcPr>
          <w:p w:rsidR="00DA779A" w:rsidRPr="0001724E" w:rsidRDefault="00DA779A" w:rsidP="0001724E">
            <w:pPr>
              <w:rPr>
                <w:rFonts w:cs="Arial"/>
                <w:b/>
                <w:szCs w:val="22"/>
              </w:rPr>
            </w:pPr>
            <w:r w:rsidRPr="0001724E">
              <w:rPr>
                <w:rFonts w:cs="Arial"/>
                <w:b/>
                <w:szCs w:val="22"/>
              </w:rPr>
              <w:t>Board Member</w:t>
            </w:r>
          </w:p>
        </w:tc>
        <w:tc>
          <w:tcPr>
            <w:tcW w:w="3594" w:type="dxa"/>
          </w:tcPr>
          <w:p w:rsidR="00DA779A" w:rsidRPr="0001724E" w:rsidRDefault="00DA779A" w:rsidP="00BC77CC">
            <w:pPr>
              <w:rPr>
                <w:rFonts w:cs="Arial"/>
                <w:b/>
                <w:szCs w:val="22"/>
              </w:rPr>
            </w:pPr>
            <w:r w:rsidRPr="0001724E">
              <w:rPr>
                <w:rFonts w:cs="Arial"/>
                <w:b/>
                <w:szCs w:val="22"/>
              </w:rPr>
              <w:t>No. of Meetings Attended</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Professor Margaret Gardner AO (President) (</w:t>
            </w:r>
            <w:r w:rsidR="00D61E3D">
              <w:rPr>
                <w:rFonts w:cs="Arial"/>
                <w:bCs/>
                <w:iCs/>
              </w:rPr>
              <w:t xml:space="preserve">reappointed </w:t>
            </w:r>
            <w:r w:rsidRPr="0001724E">
              <w:rPr>
                <w:rFonts w:cs="Arial"/>
                <w:bCs/>
                <w:iCs/>
              </w:rPr>
              <w:t>from 23 July 2013)</w:t>
            </w:r>
          </w:p>
        </w:tc>
        <w:tc>
          <w:tcPr>
            <w:tcW w:w="3594" w:type="dxa"/>
          </w:tcPr>
          <w:p w:rsidR="00DA779A" w:rsidRPr="0001724E" w:rsidRDefault="008A7016" w:rsidP="00BC77CC">
            <w:pPr>
              <w:rPr>
                <w:rFonts w:cs="Arial"/>
                <w:szCs w:val="22"/>
              </w:rPr>
            </w:pPr>
            <w:r w:rsidRPr="0001724E">
              <w:rPr>
                <w:rFonts w:cs="Arial"/>
                <w:szCs w:val="22"/>
              </w:rPr>
              <w:t>5</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Mr Andrew Butcher (from 23 July 2013)</w:t>
            </w:r>
          </w:p>
        </w:tc>
        <w:tc>
          <w:tcPr>
            <w:tcW w:w="3594" w:type="dxa"/>
          </w:tcPr>
          <w:p w:rsidR="00DA779A" w:rsidRPr="0001724E" w:rsidRDefault="008A7016" w:rsidP="00BC77CC">
            <w:pPr>
              <w:rPr>
                <w:rFonts w:cs="Arial"/>
                <w:szCs w:val="22"/>
              </w:rPr>
            </w:pPr>
            <w:r w:rsidRPr="0001724E">
              <w:rPr>
                <w:rFonts w:cs="Arial"/>
                <w:szCs w:val="22"/>
              </w:rPr>
              <w:t>5</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Professor Edwina Cornish</w:t>
            </w:r>
            <w:r w:rsidR="009543B1">
              <w:rPr>
                <w:rFonts w:cs="Arial"/>
                <w:bCs/>
                <w:iCs/>
              </w:rPr>
              <w:t xml:space="preserve"> AO</w:t>
            </w:r>
            <w:r w:rsidRPr="0001724E">
              <w:rPr>
                <w:rFonts w:cs="Arial"/>
                <w:bCs/>
                <w:iCs/>
              </w:rPr>
              <w:t xml:space="preserve"> (from 23 July 2013)</w:t>
            </w:r>
          </w:p>
        </w:tc>
        <w:tc>
          <w:tcPr>
            <w:tcW w:w="3594" w:type="dxa"/>
          </w:tcPr>
          <w:p w:rsidR="00DA779A" w:rsidRPr="0001724E" w:rsidRDefault="008A7016" w:rsidP="00BC77CC">
            <w:pPr>
              <w:rPr>
                <w:rFonts w:cs="Arial"/>
                <w:szCs w:val="22"/>
              </w:rPr>
            </w:pPr>
            <w:r w:rsidRPr="0001724E">
              <w:rPr>
                <w:rFonts w:cs="Arial"/>
                <w:szCs w:val="22"/>
              </w:rPr>
              <w:t>2</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Mr Jim Cousins AO</w:t>
            </w:r>
          </w:p>
        </w:tc>
        <w:tc>
          <w:tcPr>
            <w:tcW w:w="3594" w:type="dxa"/>
          </w:tcPr>
          <w:p w:rsidR="00DA779A" w:rsidRPr="0001724E" w:rsidRDefault="008A7016" w:rsidP="00BC77CC">
            <w:pPr>
              <w:rPr>
                <w:rFonts w:cs="Arial"/>
                <w:b/>
                <w:szCs w:val="22"/>
              </w:rPr>
            </w:pPr>
            <w:r w:rsidRPr="0001724E">
              <w:rPr>
                <w:rFonts w:cs="Arial"/>
                <w:szCs w:val="22"/>
              </w:rPr>
              <w:t>5</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Ms Sylvia Falzon (</w:t>
            </w:r>
            <w:r w:rsidR="00D61E3D">
              <w:rPr>
                <w:rFonts w:cs="Arial"/>
                <w:bCs/>
                <w:iCs/>
              </w:rPr>
              <w:t xml:space="preserve">reappointed </w:t>
            </w:r>
            <w:r w:rsidRPr="0001724E">
              <w:rPr>
                <w:rFonts w:cs="Arial"/>
                <w:bCs/>
                <w:iCs/>
              </w:rPr>
              <w:t>from 13 August 2013)</w:t>
            </w:r>
          </w:p>
        </w:tc>
        <w:tc>
          <w:tcPr>
            <w:tcW w:w="3594" w:type="dxa"/>
          </w:tcPr>
          <w:p w:rsidR="00DA779A" w:rsidRPr="0001724E" w:rsidRDefault="008A7016" w:rsidP="00BC77CC">
            <w:pPr>
              <w:rPr>
                <w:rFonts w:cs="Arial"/>
                <w:b/>
                <w:szCs w:val="22"/>
              </w:rPr>
            </w:pPr>
            <w:r w:rsidRPr="0001724E">
              <w:rPr>
                <w:rFonts w:cs="Arial"/>
                <w:szCs w:val="22"/>
              </w:rPr>
              <w:t>4</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Mr Wilkin Fon</w:t>
            </w:r>
          </w:p>
        </w:tc>
        <w:tc>
          <w:tcPr>
            <w:tcW w:w="3594" w:type="dxa"/>
          </w:tcPr>
          <w:p w:rsidR="00DA779A" w:rsidRPr="0001724E" w:rsidRDefault="008A7016" w:rsidP="00BC77CC">
            <w:pPr>
              <w:rPr>
                <w:rFonts w:cs="Arial"/>
                <w:b/>
                <w:szCs w:val="22"/>
              </w:rPr>
            </w:pPr>
            <w:r w:rsidRPr="0001724E">
              <w:rPr>
                <w:rFonts w:cs="Arial"/>
                <w:szCs w:val="22"/>
              </w:rPr>
              <w:t>4</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 xml:space="preserve">Mr Colin Golvan </w:t>
            </w:r>
            <w:r w:rsidR="00DE47DF">
              <w:rPr>
                <w:rFonts w:cs="Arial"/>
                <w:bCs/>
                <w:iCs/>
              </w:rPr>
              <w:t>Q</w:t>
            </w:r>
            <w:r w:rsidRPr="0001724E">
              <w:rPr>
                <w:rFonts w:cs="Arial"/>
                <w:bCs/>
                <w:iCs/>
              </w:rPr>
              <w:t>C (</w:t>
            </w:r>
            <w:r w:rsidR="009543B1">
              <w:rPr>
                <w:rFonts w:cs="Arial"/>
                <w:bCs/>
                <w:iCs/>
              </w:rPr>
              <w:t xml:space="preserve">reappointed </w:t>
            </w:r>
            <w:r w:rsidRPr="0001724E">
              <w:rPr>
                <w:rFonts w:cs="Arial"/>
                <w:bCs/>
                <w:iCs/>
              </w:rPr>
              <w:t>from 13 August 2013)</w:t>
            </w:r>
          </w:p>
        </w:tc>
        <w:tc>
          <w:tcPr>
            <w:tcW w:w="3594" w:type="dxa"/>
          </w:tcPr>
          <w:p w:rsidR="00DA779A" w:rsidRPr="0001724E" w:rsidRDefault="008A7016" w:rsidP="00BC77CC">
            <w:pPr>
              <w:rPr>
                <w:rFonts w:cs="Arial"/>
                <w:b/>
                <w:szCs w:val="22"/>
              </w:rPr>
            </w:pPr>
            <w:r w:rsidRPr="0001724E">
              <w:rPr>
                <w:rFonts w:cs="Arial"/>
                <w:szCs w:val="22"/>
              </w:rPr>
              <w:t>5</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Professor Pookong Kee</w:t>
            </w:r>
          </w:p>
        </w:tc>
        <w:tc>
          <w:tcPr>
            <w:tcW w:w="3594" w:type="dxa"/>
          </w:tcPr>
          <w:p w:rsidR="00DA779A" w:rsidRPr="0001724E" w:rsidRDefault="008A7016" w:rsidP="00BC77CC">
            <w:pPr>
              <w:rPr>
                <w:rFonts w:cs="Arial"/>
                <w:b/>
                <w:szCs w:val="22"/>
              </w:rPr>
            </w:pPr>
            <w:r w:rsidRPr="0001724E">
              <w:rPr>
                <w:rFonts w:cs="Arial"/>
                <w:szCs w:val="22"/>
              </w:rPr>
              <w:t>5</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Mr Tim Sullivan</w:t>
            </w:r>
          </w:p>
        </w:tc>
        <w:tc>
          <w:tcPr>
            <w:tcW w:w="3594" w:type="dxa"/>
          </w:tcPr>
          <w:p w:rsidR="00DA779A" w:rsidRPr="0001724E" w:rsidRDefault="008A7016" w:rsidP="00BC77CC">
            <w:pPr>
              <w:rPr>
                <w:rFonts w:cs="Arial"/>
                <w:b/>
                <w:szCs w:val="22"/>
              </w:rPr>
            </w:pPr>
            <w:r w:rsidRPr="0001724E">
              <w:rPr>
                <w:rFonts w:cs="Arial"/>
                <w:szCs w:val="22"/>
              </w:rPr>
              <w:t>5</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Ms Annette Vickery (from 13 August 2013)</w:t>
            </w:r>
          </w:p>
        </w:tc>
        <w:tc>
          <w:tcPr>
            <w:tcW w:w="3594" w:type="dxa"/>
          </w:tcPr>
          <w:p w:rsidR="00DA779A" w:rsidRPr="0001724E" w:rsidRDefault="008A7016" w:rsidP="00BC77CC">
            <w:pPr>
              <w:rPr>
                <w:rFonts w:cs="Arial"/>
                <w:szCs w:val="22"/>
              </w:rPr>
            </w:pPr>
            <w:r w:rsidRPr="0001724E">
              <w:rPr>
                <w:rFonts w:cs="Arial"/>
                <w:szCs w:val="22"/>
              </w:rPr>
              <w:t>3</w:t>
            </w:r>
          </w:p>
        </w:tc>
      </w:tr>
    </w:tbl>
    <w:p w:rsidR="00573798" w:rsidRDefault="00573798" w:rsidP="00573798">
      <w:pPr>
        <w:rPr>
          <w:rFonts w:cs="Arial"/>
          <w:szCs w:val="22"/>
        </w:rPr>
      </w:pPr>
    </w:p>
    <w:p w:rsidR="00681D8E" w:rsidRDefault="00681D8E">
      <w:pPr>
        <w:rPr>
          <w:b/>
          <w:sz w:val="36"/>
        </w:rPr>
      </w:pPr>
      <w:r>
        <w:br w:type="page"/>
      </w:r>
    </w:p>
    <w:p w:rsidR="00573798" w:rsidRPr="007C3747" w:rsidRDefault="00573798" w:rsidP="00B51BB9">
      <w:pPr>
        <w:pStyle w:val="Heading3"/>
      </w:pPr>
      <w:r w:rsidRPr="007C3747">
        <w:lastRenderedPageBreak/>
        <w:t>Committees</w:t>
      </w:r>
    </w:p>
    <w:p w:rsidR="00573798" w:rsidRPr="005904AB" w:rsidRDefault="00573798" w:rsidP="00573798">
      <w:r w:rsidRPr="005904AB">
        <w:t xml:space="preserve">The Board has established a number of committees under the Act. </w:t>
      </w:r>
    </w:p>
    <w:p w:rsidR="00573798" w:rsidRDefault="00573798" w:rsidP="0099776E"/>
    <w:p w:rsidR="00573798" w:rsidRPr="00B51BB9" w:rsidRDefault="00573798" w:rsidP="00B51BB9">
      <w:pPr>
        <w:pStyle w:val="Heading4"/>
      </w:pPr>
      <w:r w:rsidRPr="00B51BB9">
        <w:t>Aboriginal Cultural Heritage Advisory Committee</w:t>
      </w:r>
    </w:p>
    <w:p w:rsidR="00573798" w:rsidRDefault="00573798" w:rsidP="00573798">
      <w:pPr>
        <w:widowControl w:val="0"/>
      </w:pPr>
      <w:r w:rsidRPr="005904AB">
        <w:t>The committee advises the Board on all matters relevant to Aboriginal cultural heritage. Its members include representatives from Aboriginal communities throughout Victoria.</w:t>
      </w:r>
      <w:r w:rsidRPr="005904AB">
        <w:rPr>
          <w:i/>
          <w:iCs/>
        </w:rPr>
        <w:t xml:space="preserve"> </w:t>
      </w:r>
    </w:p>
    <w:p w:rsidR="00573798" w:rsidRDefault="00573798" w:rsidP="00573798">
      <w:pPr>
        <w:rPr>
          <w:b/>
        </w:rPr>
      </w:pPr>
    </w:p>
    <w:p w:rsidR="00573798" w:rsidRPr="003A1442" w:rsidRDefault="00573798" w:rsidP="00573798">
      <w:r w:rsidRPr="003A1442">
        <w:t>Number of meetings during the</w:t>
      </w:r>
      <w:r w:rsidR="009657B5">
        <w:t xml:space="preserve"> financial</w:t>
      </w:r>
      <w:r w:rsidRPr="003A1442">
        <w:t xml:space="preserve"> year: </w:t>
      </w:r>
      <w:r w:rsidR="00B50055" w:rsidRPr="003A1442">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Aboriginal Cultural Heritage Advisory Committee"/>
        <w:tblDescription w:val="Table shows number of Aboriginal Cultural Heritage Advisory Committee meetings attended by each member."/>
      </w:tblPr>
      <w:tblGrid>
        <w:gridCol w:w="4928"/>
        <w:gridCol w:w="3594"/>
      </w:tblGrid>
      <w:tr w:rsidR="00DA779A" w:rsidRPr="003A1442">
        <w:tc>
          <w:tcPr>
            <w:tcW w:w="4928" w:type="dxa"/>
          </w:tcPr>
          <w:p w:rsidR="00DA779A" w:rsidRPr="003A1442" w:rsidRDefault="00DA779A" w:rsidP="00B50055">
            <w:pPr>
              <w:rPr>
                <w:rFonts w:cs="Arial"/>
                <w:b/>
                <w:szCs w:val="22"/>
              </w:rPr>
            </w:pPr>
            <w:r w:rsidRPr="003A1442">
              <w:rPr>
                <w:rFonts w:cs="Arial"/>
                <w:b/>
                <w:szCs w:val="22"/>
              </w:rPr>
              <w:t>Committee Member</w:t>
            </w:r>
          </w:p>
        </w:tc>
        <w:tc>
          <w:tcPr>
            <w:tcW w:w="3594" w:type="dxa"/>
          </w:tcPr>
          <w:p w:rsidR="00DA779A" w:rsidRPr="003A1442" w:rsidRDefault="00DA779A" w:rsidP="00BC77CC">
            <w:pPr>
              <w:rPr>
                <w:rFonts w:cs="Arial"/>
                <w:b/>
                <w:szCs w:val="22"/>
              </w:rPr>
            </w:pPr>
            <w:r w:rsidRPr="003A1442">
              <w:rPr>
                <w:rFonts w:cs="Arial"/>
                <w:b/>
                <w:szCs w:val="22"/>
              </w:rPr>
              <w:t>No. of Meetings Attended</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Annette Vickery (Chair)</w:t>
            </w:r>
          </w:p>
        </w:tc>
        <w:tc>
          <w:tcPr>
            <w:tcW w:w="3594" w:type="dxa"/>
          </w:tcPr>
          <w:p w:rsidR="00DA779A" w:rsidRPr="003A1442" w:rsidRDefault="00B50055" w:rsidP="00BC77CC">
            <w:pPr>
              <w:rPr>
                <w:rFonts w:cs="Arial"/>
                <w:b/>
                <w:szCs w:val="22"/>
              </w:rPr>
            </w:pPr>
            <w:r w:rsidRPr="003A1442">
              <w:t>2</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Ms Julie Andrews</w:t>
            </w:r>
          </w:p>
        </w:tc>
        <w:tc>
          <w:tcPr>
            <w:tcW w:w="3594" w:type="dxa"/>
          </w:tcPr>
          <w:p w:rsidR="00DA779A" w:rsidRPr="003A1442" w:rsidRDefault="00B50055" w:rsidP="00BC77CC">
            <w:pPr>
              <w:rPr>
                <w:rFonts w:cs="Arial"/>
                <w:b/>
                <w:szCs w:val="22"/>
              </w:rPr>
            </w:pPr>
            <w:r w:rsidRPr="003A1442">
              <w:t>1</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Professor Henry Atkinson</w:t>
            </w:r>
          </w:p>
        </w:tc>
        <w:tc>
          <w:tcPr>
            <w:tcW w:w="3594" w:type="dxa"/>
          </w:tcPr>
          <w:p w:rsidR="00DA779A" w:rsidRPr="003A1442" w:rsidRDefault="00B50055" w:rsidP="00BC77CC">
            <w:pPr>
              <w:rPr>
                <w:rFonts w:cs="Arial"/>
                <w:b/>
                <w:szCs w:val="22"/>
              </w:rPr>
            </w:pPr>
            <w:r w:rsidRPr="003A1442">
              <w:t>3</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Ms Carolyn Briggs</w:t>
            </w:r>
          </w:p>
        </w:tc>
        <w:tc>
          <w:tcPr>
            <w:tcW w:w="3594" w:type="dxa"/>
          </w:tcPr>
          <w:p w:rsidR="00DA779A" w:rsidRPr="003A1442" w:rsidRDefault="00B50055" w:rsidP="00BC77CC">
            <w:pPr>
              <w:rPr>
                <w:rFonts w:cs="Arial"/>
                <w:b/>
                <w:szCs w:val="22"/>
              </w:rPr>
            </w:pPr>
            <w:r w:rsidRPr="003A1442">
              <w:t>2</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Mr Colin Golvan SC</w:t>
            </w:r>
          </w:p>
        </w:tc>
        <w:tc>
          <w:tcPr>
            <w:tcW w:w="3594" w:type="dxa"/>
          </w:tcPr>
          <w:p w:rsidR="00DA779A" w:rsidRPr="003A1442" w:rsidRDefault="00B50055" w:rsidP="00BC77CC">
            <w:pPr>
              <w:rPr>
                <w:rFonts w:cs="Arial"/>
                <w:b/>
                <w:szCs w:val="22"/>
              </w:rPr>
            </w:pPr>
            <w:r w:rsidRPr="003A1442">
              <w:t>1</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Dr J. Patrick Greene</w:t>
            </w:r>
            <w:r w:rsidR="008F0614" w:rsidRPr="003A1442">
              <w:rPr>
                <w:rFonts w:cs="Arial"/>
                <w:bCs/>
                <w:iCs/>
              </w:rPr>
              <w:t xml:space="preserve"> OBE</w:t>
            </w:r>
          </w:p>
        </w:tc>
        <w:tc>
          <w:tcPr>
            <w:tcW w:w="3594" w:type="dxa"/>
          </w:tcPr>
          <w:p w:rsidR="00DA779A" w:rsidRPr="003A1442" w:rsidRDefault="00B50055" w:rsidP="00BC77CC">
            <w:pPr>
              <w:rPr>
                <w:rFonts w:cs="Arial"/>
                <w:b/>
                <w:szCs w:val="22"/>
              </w:rPr>
            </w:pPr>
            <w:r w:rsidRPr="003A1442">
              <w:t>3</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Ms Gail Harradine</w:t>
            </w:r>
          </w:p>
        </w:tc>
        <w:tc>
          <w:tcPr>
            <w:tcW w:w="3594" w:type="dxa"/>
          </w:tcPr>
          <w:p w:rsidR="00DA779A" w:rsidRPr="003A1442" w:rsidRDefault="00B50055" w:rsidP="00BC77CC">
            <w:pPr>
              <w:rPr>
                <w:rFonts w:cs="Arial"/>
                <w:b/>
                <w:szCs w:val="22"/>
              </w:rPr>
            </w:pPr>
            <w:r w:rsidRPr="003A1442">
              <w:t>0</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Ms Diane Kerr</w:t>
            </w:r>
          </w:p>
        </w:tc>
        <w:tc>
          <w:tcPr>
            <w:tcW w:w="3594" w:type="dxa"/>
          </w:tcPr>
          <w:p w:rsidR="00DA779A" w:rsidRPr="003A1442" w:rsidRDefault="00B50055" w:rsidP="00BC77CC">
            <w:pPr>
              <w:rPr>
                <w:rFonts w:cs="Arial"/>
                <w:b/>
                <w:szCs w:val="22"/>
              </w:rPr>
            </w:pPr>
            <w:r w:rsidRPr="003A1442">
              <w:t>1</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Ms Caroline Martin</w:t>
            </w:r>
          </w:p>
        </w:tc>
        <w:tc>
          <w:tcPr>
            <w:tcW w:w="3594" w:type="dxa"/>
          </w:tcPr>
          <w:p w:rsidR="00DA779A" w:rsidRPr="003A1442" w:rsidRDefault="00B50055" w:rsidP="00BC77CC">
            <w:pPr>
              <w:rPr>
                <w:rFonts w:cs="Arial"/>
                <w:b/>
                <w:szCs w:val="22"/>
              </w:rPr>
            </w:pPr>
            <w:r w:rsidRPr="003A1442">
              <w:t>3</w:t>
            </w:r>
          </w:p>
        </w:tc>
      </w:tr>
      <w:tr w:rsidR="00DA779A" w:rsidRPr="003A1442">
        <w:tc>
          <w:tcPr>
            <w:tcW w:w="4928" w:type="dxa"/>
          </w:tcPr>
          <w:p w:rsidR="00DA779A" w:rsidRPr="003A1442" w:rsidRDefault="00DA779A" w:rsidP="00BC77CC">
            <w:pPr>
              <w:widowControl w:val="0"/>
              <w:rPr>
                <w:rFonts w:cs="Arial"/>
                <w:bCs/>
                <w:iCs/>
              </w:rPr>
            </w:pPr>
            <w:r w:rsidRPr="003A1442">
              <w:rPr>
                <w:rFonts w:cs="Arial"/>
                <w:bCs/>
                <w:iCs/>
              </w:rPr>
              <w:t>Mr Ricky Mullett</w:t>
            </w:r>
          </w:p>
        </w:tc>
        <w:tc>
          <w:tcPr>
            <w:tcW w:w="3594" w:type="dxa"/>
          </w:tcPr>
          <w:p w:rsidR="00DA779A" w:rsidRPr="003A1442" w:rsidRDefault="00B50055" w:rsidP="00BC77CC">
            <w:pPr>
              <w:rPr>
                <w:rFonts w:cs="Arial"/>
                <w:b/>
                <w:szCs w:val="22"/>
              </w:rPr>
            </w:pPr>
            <w:r w:rsidRPr="003A1442">
              <w:t>1</w:t>
            </w:r>
          </w:p>
        </w:tc>
      </w:tr>
    </w:tbl>
    <w:p w:rsidR="00DA779A" w:rsidRDefault="00DA779A" w:rsidP="00DA779A">
      <w:pPr>
        <w:rPr>
          <w:rFonts w:cs="Arial"/>
          <w:color w:val="000000"/>
          <w:szCs w:val="22"/>
        </w:rPr>
      </w:pPr>
    </w:p>
    <w:p w:rsidR="00573798" w:rsidRPr="005904AB" w:rsidRDefault="00573798" w:rsidP="00573798">
      <w:pPr>
        <w:rPr>
          <w:rFonts w:cs="Arial"/>
          <w:color w:val="000000"/>
          <w:szCs w:val="22"/>
        </w:rPr>
      </w:pPr>
    </w:p>
    <w:p w:rsidR="00573798" w:rsidRPr="00B51BB9" w:rsidRDefault="00573798" w:rsidP="00B51BB9">
      <w:pPr>
        <w:pStyle w:val="Heading4"/>
      </w:pPr>
      <w:r w:rsidRPr="00B51BB9">
        <w:t>Finance</w:t>
      </w:r>
      <w:r w:rsidR="005D66CD" w:rsidRPr="00B51BB9">
        <w:t>,</w:t>
      </w:r>
      <w:r w:rsidRPr="00B51BB9">
        <w:t xml:space="preserve"> Audit and Risk Committee</w:t>
      </w:r>
    </w:p>
    <w:p w:rsidR="00573798" w:rsidRDefault="00573798" w:rsidP="00573798">
      <w:pPr>
        <w:widowControl w:val="0"/>
      </w:pPr>
      <w:r w:rsidRPr="005904AB">
        <w:t xml:space="preserve">The committee assists the Board in fulfilling its responsibilities concerning financial reporting, audit activities, accounting and reporting practices, and financial and operational risk management as prescribed by the Act. All members of the Finance, Audit and </w:t>
      </w:r>
      <w:r>
        <w:t>Risk Committee are independent.</w:t>
      </w:r>
    </w:p>
    <w:p w:rsidR="00573798" w:rsidRDefault="00573798" w:rsidP="00573798">
      <w:pPr>
        <w:rPr>
          <w:b/>
        </w:rPr>
      </w:pPr>
    </w:p>
    <w:p w:rsidR="00573798" w:rsidRPr="0001724E" w:rsidRDefault="00573798" w:rsidP="00573798">
      <w:r w:rsidRPr="0001724E">
        <w:t>Number of meetings during the</w:t>
      </w:r>
      <w:r w:rsidR="009657B5">
        <w:t xml:space="preserve"> financial</w:t>
      </w:r>
      <w:r w:rsidRPr="0001724E">
        <w:t xml:space="preserve"> year: </w:t>
      </w:r>
      <w:r w:rsidR="00DA779A" w:rsidRPr="0001724E">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Finance, Audit and Risk Committee"/>
        <w:tblDescription w:val="Table shows number of Finance, Audit and Risk Committee meetings attended by each member."/>
      </w:tblPr>
      <w:tblGrid>
        <w:gridCol w:w="4928"/>
        <w:gridCol w:w="3594"/>
      </w:tblGrid>
      <w:tr w:rsidR="0001724E" w:rsidRPr="0001724E">
        <w:tc>
          <w:tcPr>
            <w:tcW w:w="4928" w:type="dxa"/>
          </w:tcPr>
          <w:p w:rsidR="00DA779A" w:rsidRPr="0001724E" w:rsidRDefault="00DA779A" w:rsidP="00BC77CC">
            <w:pPr>
              <w:rPr>
                <w:rFonts w:cs="Arial"/>
                <w:b/>
                <w:szCs w:val="22"/>
              </w:rPr>
            </w:pPr>
            <w:r w:rsidRPr="0001724E">
              <w:rPr>
                <w:rFonts w:cs="Arial"/>
                <w:b/>
                <w:szCs w:val="22"/>
              </w:rPr>
              <w:t>Committee Member</w:t>
            </w:r>
          </w:p>
        </w:tc>
        <w:tc>
          <w:tcPr>
            <w:tcW w:w="3594" w:type="dxa"/>
          </w:tcPr>
          <w:p w:rsidR="00DA779A" w:rsidRPr="0001724E" w:rsidRDefault="00DA779A" w:rsidP="00BC77CC">
            <w:pPr>
              <w:rPr>
                <w:rFonts w:cs="Arial"/>
                <w:b/>
                <w:szCs w:val="22"/>
              </w:rPr>
            </w:pPr>
            <w:r w:rsidRPr="0001724E">
              <w:rPr>
                <w:rFonts w:cs="Arial"/>
                <w:b/>
                <w:szCs w:val="22"/>
              </w:rPr>
              <w:t>No. of Meetings Attended</w:t>
            </w:r>
          </w:p>
        </w:tc>
      </w:tr>
      <w:tr w:rsidR="0001724E" w:rsidRPr="0001724E">
        <w:tc>
          <w:tcPr>
            <w:tcW w:w="4928" w:type="dxa"/>
          </w:tcPr>
          <w:p w:rsidR="00DA779A" w:rsidRPr="0001724E" w:rsidRDefault="00DA779A" w:rsidP="00BC77CC">
            <w:pPr>
              <w:widowControl w:val="0"/>
              <w:rPr>
                <w:rFonts w:cs="Arial"/>
                <w:snapToGrid w:val="0"/>
              </w:rPr>
            </w:pPr>
            <w:r w:rsidRPr="0001724E">
              <w:rPr>
                <w:rFonts w:cs="Arial"/>
                <w:snapToGrid w:val="0"/>
              </w:rPr>
              <w:t>Ms Sylvia Falzon</w:t>
            </w:r>
            <w:r w:rsidR="009543B1">
              <w:rPr>
                <w:rFonts w:cs="Arial"/>
                <w:snapToGrid w:val="0"/>
              </w:rPr>
              <w:t xml:space="preserve"> (Acting Chair)</w:t>
            </w:r>
          </w:p>
        </w:tc>
        <w:tc>
          <w:tcPr>
            <w:tcW w:w="3594" w:type="dxa"/>
          </w:tcPr>
          <w:p w:rsidR="00DA779A" w:rsidRPr="0001724E" w:rsidRDefault="008A7016" w:rsidP="00BC77CC">
            <w:pPr>
              <w:rPr>
                <w:rFonts w:cs="Arial"/>
                <w:snapToGrid w:val="0"/>
              </w:rPr>
            </w:pPr>
            <w:r w:rsidRPr="0001724E">
              <w:t>6</w:t>
            </w:r>
          </w:p>
        </w:tc>
      </w:tr>
      <w:tr w:rsidR="0001724E" w:rsidRPr="0001724E">
        <w:tc>
          <w:tcPr>
            <w:tcW w:w="4928" w:type="dxa"/>
          </w:tcPr>
          <w:p w:rsidR="00DA779A" w:rsidRPr="0001724E" w:rsidRDefault="00DA779A" w:rsidP="00BC77CC">
            <w:pPr>
              <w:widowControl w:val="0"/>
              <w:rPr>
                <w:rFonts w:cs="Arial"/>
                <w:snapToGrid w:val="0"/>
              </w:rPr>
            </w:pPr>
            <w:r w:rsidRPr="0001724E">
              <w:rPr>
                <w:rFonts w:cs="Arial"/>
                <w:snapToGrid w:val="0"/>
              </w:rPr>
              <w:t>Mr Wilkin Fon</w:t>
            </w:r>
          </w:p>
        </w:tc>
        <w:tc>
          <w:tcPr>
            <w:tcW w:w="3594" w:type="dxa"/>
          </w:tcPr>
          <w:p w:rsidR="00DA779A" w:rsidRPr="0001724E" w:rsidRDefault="008A7016" w:rsidP="00BC77CC">
            <w:pPr>
              <w:rPr>
                <w:rFonts w:cs="Arial"/>
                <w:snapToGrid w:val="0"/>
              </w:rPr>
            </w:pPr>
            <w:r w:rsidRPr="0001724E">
              <w:t>6</w:t>
            </w:r>
          </w:p>
        </w:tc>
      </w:tr>
      <w:tr w:rsidR="0001724E" w:rsidRPr="0001724E">
        <w:tc>
          <w:tcPr>
            <w:tcW w:w="4928" w:type="dxa"/>
          </w:tcPr>
          <w:p w:rsidR="00DA779A" w:rsidRPr="0001724E" w:rsidRDefault="00DA779A" w:rsidP="00BC77CC">
            <w:pPr>
              <w:widowControl w:val="0"/>
              <w:rPr>
                <w:rFonts w:cs="Arial"/>
                <w:bCs/>
                <w:iCs/>
              </w:rPr>
            </w:pPr>
            <w:r w:rsidRPr="0001724E">
              <w:rPr>
                <w:rFonts w:cs="Arial"/>
                <w:bCs/>
                <w:iCs/>
              </w:rPr>
              <w:t>Mr Tim Sullivan</w:t>
            </w:r>
          </w:p>
        </w:tc>
        <w:tc>
          <w:tcPr>
            <w:tcW w:w="3594" w:type="dxa"/>
          </w:tcPr>
          <w:p w:rsidR="00DA779A" w:rsidRPr="0001724E" w:rsidRDefault="008A7016" w:rsidP="00BC77CC">
            <w:pPr>
              <w:rPr>
                <w:rFonts w:cs="Arial"/>
                <w:b/>
                <w:szCs w:val="22"/>
              </w:rPr>
            </w:pPr>
            <w:r w:rsidRPr="0001724E">
              <w:t>4</w:t>
            </w:r>
          </w:p>
        </w:tc>
      </w:tr>
    </w:tbl>
    <w:p w:rsidR="00DC3AC7" w:rsidRDefault="00DC3AC7" w:rsidP="0099776E"/>
    <w:p w:rsidR="00573798" w:rsidRPr="00B51BB9" w:rsidRDefault="00DB4FE5" w:rsidP="00B51BB9">
      <w:pPr>
        <w:pStyle w:val="Heading4"/>
      </w:pPr>
      <w:r w:rsidRPr="00B51BB9">
        <w:t>Nominations</w:t>
      </w:r>
      <w:r w:rsidR="00573798" w:rsidRPr="00B51BB9">
        <w:t>, Remuneration and Governance Committee</w:t>
      </w:r>
    </w:p>
    <w:p w:rsidR="00573798" w:rsidRPr="0001724E" w:rsidRDefault="00573798" w:rsidP="00573798">
      <w:r w:rsidRPr="0001724E">
        <w:t>The committee advises the Board on all staffing and governance matters.</w:t>
      </w:r>
    </w:p>
    <w:p w:rsidR="00573798" w:rsidRPr="0001724E" w:rsidRDefault="00573798" w:rsidP="00573798"/>
    <w:p w:rsidR="00573798" w:rsidRPr="0001724E" w:rsidRDefault="00573798" w:rsidP="00573798">
      <w:r w:rsidRPr="0001724E">
        <w:t>Number of meetings during the</w:t>
      </w:r>
      <w:r w:rsidR="009657B5">
        <w:t xml:space="preserve"> financial</w:t>
      </w:r>
      <w:r w:rsidRPr="0001724E">
        <w:t xml:space="preserve"> year: </w:t>
      </w:r>
      <w:r w:rsidR="009543B1">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ominations, Remuneration and Governance Committee"/>
        <w:tblDescription w:val="Table shows number of Nominations, Remuneration and Governance Committee meetings attended by each member."/>
      </w:tblPr>
      <w:tblGrid>
        <w:gridCol w:w="4928"/>
        <w:gridCol w:w="3594"/>
      </w:tblGrid>
      <w:tr w:rsidR="0001724E" w:rsidRPr="0001724E">
        <w:tc>
          <w:tcPr>
            <w:tcW w:w="4928" w:type="dxa"/>
          </w:tcPr>
          <w:p w:rsidR="00570253" w:rsidRPr="0001724E" w:rsidRDefault="00570253" w:rsidP="00BC77CC">
            <w:pPr>
              <w:rPr>
                <w:rFonts w:cs="Arial"/>
                <w:b/>
                <w:szCs w:val="22"/>
              </w:rPr>
            </w:pPr>
            <w:r w:rsidRPr="0001724E">
              <w:rPr>
                <w:rFonts w:cs="Arial"/>
                <w:b/>
                <w:szCs w:val="22"/>
              </w:rPr>
              <w:t>Committee Member</w:t>
            </w:r>
          </w:p>
        </w:tc>
        <w:tc>
          <w:tcPr>
            <w:tcW w:w="3594" w:type="dxa"/>
          </w:tcPr>
          <w:p w:rsidR="00570253" w:rsidRPr="0001724E" w:rsidRDefault="00570253" w:rsidP="00BC77CC">
            <w:pPr>
              <w:rPr>
                <w:rFonts w:cs="Arial"/>
                <w:b/>
                <w:szCs w:val="22"/>
              </w:rPr>
            </w:pPr>
            <w:r w:rsidRPr="0001724E">
              <w:rPr>
                <w:rFonts w:cs="Arial"/>
                <w:b/>
                <w:szCs w:val="22"/>
              </w:rPr>
              <w:t>No. of Meetings Attended</w:t>
            </w:r>
          </w:p>
        </w:tc>
      </w:tr>
      <w:tr w:rsidR="0001724E" w:rsidRPr="0001724E">
        <w:tc>
          <w:tcPr>
            <w:tcW w:w="4928" w:type="dxa"/>
          </w:tcPr>
          <w:p w:rsidR="00570253" w:rsidRPr="0001724E" w:rsidRDefault="00570253" w:rsidP="00BC77CC">
            <w:pPr>
              <w:widowControl w:val="0"/>
              <w:rPr>
                <w:rFonts w:cs="Arial"/>
                <w:bCs/>
                <w:iCs/>
              </w:rPr>
            </w:pPr>
            <w:r w:rsidRPr="0001724E">
              <w:rPr>
                <w:rFonts w:cs="Arial"/>
                <w:bCs/>
                <w:iCs/>
              </w:rPr>
              <w:t>Professor Margaret Gardner AO (Chair)</w:t>
            </w:r>
          </w:p>
        </w:tc>
        <w:tc>
          <w:tcPr>
            <w:tcW w:w="3594" w:type="dxa"/>
          </w:tcPr>
          <w:p w:rsidR="00570253" w:rsidRPr="0001724E" w:rsidRDefault="008A7016" w:rsidP="00BC77CC">
            <w:pPr>
              <w:rPr>
                <w:rFonts w:cs="Arial"/>
                <w:b/>
                <w:szCs w:val="22"/>
              </w:rPr>
            </w:pPr>
            <w:r w:rsidRPr="0001724E">
              <w:t>3</w:t>
            </w:r>
          </w:p>
        </w:tc>
      </w:tr>
      <w:tr w:rsidR="0001724E" w:rsidRPr="0001724E">
        <w:tc>
          <w:tcPr>
            <w:tcW w:w="4928" w:type="dxa"/>
          </w:tcPr>
          <w:p w:rsidR="00570253" w:rsidRPr="0001724E" w:rsidRDefault="00570253" w:rsidP="00BC77CC">
            <w:pPr>
              <w:widowControl w:val="0"/>
              <w:rPr>
                <w:rFonts w:cs="Arial"/>
                <w:bCs/>
                <w:iCs/>
              </w:rPr>
            </w:pPr>
            <w:r w:rsidRPr="0001724E">
              <w:rPr>
                <w:rFonts w:cs="Arial"/>
                <w:bCs/>
                <w:iCs/>
              </w:rPr>
              <w:t>Mr Jim Cousins AO</w:t>
            </w:r>
          </w:p>
        </w:tc>
        <w:tc>
          <w:tcPr>
            <w:tcW w:w="3594" w:type="dxa"/>
          </w:tcPr>
          <w:p w:rsidR="00570253" w:rsidRPr="0001724E" w:rsidRDefault="008A7016" w:rsidP="00BC77CC">
            <w:pPr>
              <w:rPr>
                <w:rFonts w:cs="Arial"/>
                <w:b/>
                <w:szCs w:val="22"/>
              </w:rPr>
            </w:pPr>
            <w:r w:rsidRPr="0001724E">
              <w:t>3</w:t>
            </w:r>
          </w:p>
        </w:tc>
      </w:tr>
      <w:tr w:rsidR="0001724E" w:rsidRPr="0001724E">
        <w:tc>
          <w:tcPr>
            <w:tcW w:w="4928" w:type="dxa"/>
          </w:tcPr>
          <w:p w:rsidR="00570253" w:rsidRPr="0001724E" w:rsidRDefault="00570253" w:rsidP="00BC77CC">
            <w:pPr>
              <w:widowControl w:val="0"/>
              <w:rPr>
                <w:rFonts w:cs="Arial"/>
                <w:bCs/>
                <w:iCs/>
              </w:rPr>
            </w:pPr>
            <w:r w:rsidRPr="0001724E">
              <w:rPr>
                <w:rFonts w:cs="Arial"/>
                <w:bCs/>
                <w:iCs/>
              </w:rPr>
              <w:t>Mr Colin Golvan SC (1 as an observer)</w:t>
            </w:r>
          </w:p>
        </w:tc>
        <w:tc>
          <w:tcPr>
            <w:tcW w:w="3594" w:type="dxa"/>
          </w:tcPr>
          <w:p w:rsidR="00570253" w:rsidRPr="0001724E" w:rsidRDefault="008A7016" w:rsidP="00BC77CC">
            <w:pPr>
              <w:rPr>
                <w:rFonts w:cs="Arial"/>
                <w:b/>
                <w:szCs w:val="22"/>
              </w:rPr>
            </w:pPr>
            <w:r w:rsidRPr="0001724E">
              <w:t>3</w:t>
            </w:r>
          </w:p>
        </w:tc>
      </w:tr>
      <w:tr w:rsidR="0001724E" w:rsidRPr="0001724E">
        <w:tc>
          <w:tcPr>
            <w:tcW w:w="4928" w:type="dxa"/>
          </w:tcPr>
          <w:p w:rsidR="00570253" w:rsidRPr="0001724E" w:rsidRDefault="00570253" w:rsidP="00BC77CC">
            <w:pPr>
              <w:widowControl w:val="0"/>
              <w:rPr>
                <w:rFonts w:cs="Arial"/>
                <w:bCs/>
                <w:iCs/>
              </w:rPr>
            </w:pPr>
            <w:r w:rsidRPr="0001724E">
              <w:rPr>
                <w:rFonts w:cs="Arial"/>
                <w:bCs/>
                <w:iCs/>
              </w:rPr>
              <w:t>Mr Tim Sullivan</w:t>
            </w:r>
          </w:p>
        </w:tc>
        <w:tc>
          <w:tcPr>
            <w:tcW w:w="3594" w:type="dxa"/>
          </w:tcPr>
          <w:p w:rsidR="00570253" w:rsidRPr="0001724E" w:rsidRDefault="008A7016" w:rsidP="00BC77CC">
            <w:pPr>
              <w:rPr>
                <w:rFonts w:cs="Arial"/>
                <w:b/>
                <w:szCs w:val="22"/>
              </w:rPr>
            </w:pPr>
            <w:r w:rsidRPr="0001724E">
              <w:t>2</w:t>
            </w:r>
          </w:p>
        </w:tc>
      </w:tr>
    </w:tbl>
    <w:p w:rsidR="00573798" w:rsidRPr="005904AB" w:rsidRDefault="00573798" w:rsidP="00573798">
      <w:pPr>
        <w:rPr>
          <w:rFonts w:cs="Arial"/>
          <w:color w:val="000000"/>
          <w:szCs w:val="22"/>
        </w:rPr>
      </w:pPr>
    </w:p>
    <w:p w:rsidR="008130C5" w:rsidRDefault="008130C5">
      <w:pPr>
        <w:rPr>
          <w:b/>
          <w:sz w:val="24"/>
        </w:rPr>
      </w:pPr>
      <w:r>
        <w:br w:type="page"/>
      </w:r>
    </w:p>
    <w:p w:rsidR="00573798" w:rsidRPr="007C3747" w:rsidRDefault="00573798" w:rsidP="00573798">
      <w:pPr>
        <w:pStyle w:val="Heading4"/>
      </w:pPr>
      <w:r w:rsidRPr="007C3747">
        <w:lastRenderedPageBreak/>
        <w:t>Research Committee</w:t>
      </w:r>
    </w:p>
    <w:p w:rsidR="008130C5" w:rsidRDefault="00573798" w:rsidP="008130C5">
      <w:pPr>
        <w:widowControl w:val="0"/>
        <w:rPr>
          <w:snapToGrid w:val="0"/>
        </w:rPr>
      </w:pPr>
      <w:r w:rsidRPr="00E65C9C">
        <w:rPr>
          <w:snapToGrid w:val="0"/>
        </w:rPr>
        <w:t>The committee advises the Board on strategic matters relating to research and collection development</w:t>
      </w:r>
      <w:r>
        <w:rPr>
          <w:snapToGrid w:val="0"/>
        </w:rPr>
        <w:t>,</w:t>
      </w:r>
      <w:r w:rsidRPr="00E65C9C">
        <w:rPr>
          <w:snapToGrid w:val="0"/>
        </w:rPr>
        <w:t xml:space="preserve"> and it oversees the implementation of the Board’s research strategy. The committee oversees the Museums Board of Victoria’s Animal Ethics Committee, which was established in February 2007.</w:t>
      </w:r>
    </w:p>
    <w:p w:rsidR="008130C5" w:rsidRDefault="008130C5" w:rsidP="008130C5">
      <w:pPr>
        <w:widowControl w:val="0"/>
        <w:rPr>
          <w:snapToGrid w:val="0"/>
        </w:rPr>
      </w:pPr>
    </w:p>
    <w:p w:rsidR="00573798" w:rsidRPr="0001724E" w:rsidRDefault="00573798" w:rsidP="008130C5">
      <w:pPr>
        <w:widowControl w:val="0"/>
      </w:pPr>
      <w:r w:rsidRPr="00374872">
        <w:t xml:space="preserve">Number of </w:t>
      </w:r>
      <w:r w:rsidRPr="0001724E">
        <w:t>meetings during the</w:t>
      </w:r>
      <w:r w:rsidR="009657B5">
        <w:t xml:space="preserve"> financial</w:t>
      </w:r>
      <w:r w:rsidRPr="0001724E">
        <w:t xml:space="preserve"> year:</w:t>
      </w:r>
      <w:r w:rsidR="00AA56EE" w:rsidRPr="0001724E">
        <w:t xml:space="preserv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Research Committee"/>
        <w:tblDescription w:val="Table shows number of Research Committee meetings attended by each member."/>
      </w:tblPr>
      <w:tblGrid>
        <w:gridCol w:w="4928"/>
        <w:gridCol w:w="3594"/>
      </w:tblGrid>
      <w:tr w:rsidR="0001724E" w:rsidRPr="0001724E">
        <w:tc>
          <w:tcPr>
            <w:tcW w:w="4928" w:type="dxa"/>
          </w:tcPr>
          <w:p w:rsidR="00573798" w:rsidRPr="0001724E" w:rsidRDefault="00573798" w:rsidP="00414B2D">
            <w:pPr>
              <w:rPr>
                <w:rFonts w:cs="Arial"/>
                <w:b/>
                <w:szCs w:val="22"/>
              </w:rPr>
            </w:pPr>
            <w:r w:rsidRPr="0001724E">
              <w:rPr>
                <w:rFonts w:cs="Arial"/>
                <w:b/>
                <w:szCs w:val="22"/>
              </w:rPr>
              <w:t>Committee Member</w:t>
            </w:r>
          </w:p>
        </w:tc>
        <w:tc>
          <w:tcPr>
            <w:tcW w:w="3594" w:type="dxa"/>
          </w:tcPr>
          <w:p w:rsidR="00573798" w:rsidRPr="0001724E" w:rsidRDefault="00573798" w:rsidP="00414B2D">
            <w:pPr>
              <w:rPr>
                <w:rFonts w:cs="Arial"/>
                <w:b/>
                <w:szCs w:val="22"/>
              </w:rPr>
            </w:pPr>
            <w:r w:rsidRPr="0001724E">
              <w:rPr>
                <w:rFonts w:cs="Arial"/>
                <w:b/>
                <w:szCs w:val="22"/>
              </w:rPr>
              <w:t>No. of Meetings Attended</w:t>
            </w:r>
          </w:p>
        </w:tc>
      </w:tr>
      <w:tr w:rsidR="0001724E" w:rsidRPr="0001724E">
        <w:tc>
          <w:tcPr>
            <w:tcW w:w="4928" w:type="dxa"/>
          </w:tcPr>
          <w:p w:rsidR="00573798" w:rsidRPr="0001724E" w:rsidRDefault="00573798" w:rsidP="00414B2D">
            <w:pPr>
              <w:widowControl w:val="0"/>
              <w:rPr>
                <w:rFonts w:cs="Arial"/>
              </w:rPr>
            </w:pPr>
            <w:r w:rsidRPr="0001724E">
              <w:rPr>
                <w:rFonts w:cs="Arial"/>
              </w:rPr>
              <w:t>Professor Pookong Kee (Chair)</w:t>
            </w:r>
          </w:p>
        </w:tc>
        <w:tc>
          <w:tcPr>
            <w:tcW w:w="3594" w:type="dxa"/>
          </w:tcPr>
          <w:p w:rsidR="00573798" w:rsidRPr="0001724E" w:rsidRDefault="00AA56EE" w:rsidP="00414B2D">
            <w:pPr>
              <w:rPr>
                <w:rFonts w:cs="Arial"/>
                <w:szCs w:val="22"/>
              </w:rPr>
            </w:pPr>
            <w:r w:rsidRPr="0001724E">
              <w:t>3</w:t>
            </w:r>
          </w:p>
        </w:tc>
      </w:tr>
      <w:tr w:rsidR="0001724E" w:rsidRPr="0001724E">
        <w:tc>
          <w:tcPr>
            <w:tcW w:w="4928" w:type="dxa"/>
          </w:tcPr>
          <w:p w:rsidR="00573798" w:rsidRPr="0001724E" w:rsidRDefault="00573798" w:rsidP="00414B2D">
            <w:pPr>
              <w:widowControl w:val="0"/>
              <w:rPr>
                <w:rFonts w:cs="Arial"/>
                <w:bCs/>
                <w:iCs/>
              </w:rPr>
            </w:pPr>
            <w:r w:rsidRPr="0001724E">
              <w:rPr>
                <w:rFonts w:cs="Arial"/>
                <w:bCs/>
                <w:iCs/>
              </w:rPr>
              <w:t>Professor Graeme Davison</w:t>
            </w:r>
          </w:p>
        </w:tc>
        <w:tc>
          <w:tcPr>
            <w:tcW w:w="3594" w:type="dxa"/>
          </w:tcPr>
          <w:p w:rsidR="00573798" w:rsidRPr="0001724E" w:rsidRDefault="00AA56EE" w:rsidP="00414B2D">
            <w:pPr>
              <w:rPr>
                <w:rFonts w:cs="Arial"/>
                <w:b/>
                <w:szCs w:val="22"/>
              </w:rPr>
            </w:pPr>
            <w:r w:rsidRPr="0001724E">
              <w:t>1</w:t>
            </w:r>
          </w:p>
        </w:tc>
      </w:tr>
      <w:tr w:rsidR="0001724E" w:rsidRPr="0001724E">
        <w:tc>
          <w:tcPr>
            <w:tcW w:w="4928" w:type="dxa"/>
          </w:tcPr>
          <w:p w:rsidR="00573798" w:rsidRPr="0001724E" w:rsidRDefault="00573798" w:rsidP="00414B2D">
            <w:pPr>
              <w:widowControl w:val="0"/>
              <w:rPr>
                <w:rFonts w:cs="Arial"/>
                <w:bCs/>
                <w:iCs/>
              </w:rPr>
            </w:pPr>
            <w:r w:rsidRPr="0001724E">
              <w:rPr>
                <w:rFonts w:cs="Arial"/>
                <w:bCs/>
                <w:iCs/>
              </w:rPr>
              <w:t>Dr J. Patrick Greene</w:t>
            </w:r>
            <w:r w:rsidR="008F0614" w:rsidRPr="0001724E">
              <w:rPr>
                <w:rFonts w:cs="Arial"/>
                <w:bCs/>
                <w:iCs/>
              </w:rPr>
              <w:t xml:space="preserve"> OBE</w:t>
            </w:r>
          </w:p>
        </w:tc>
        <w:tc>
          <w:tcPr>
            <w:tcW w:w="3594" w:type="dxa"/>
          </w:tcPr>
          <w:p w:rsidR="00573798" w:rsidRPr="0001724E" w:rsidRDefault="00AA56EE" w:rsidP="00414B2D">
            <w:pPr>
              <w:rPr>
                <w:rFonts w:cs="Arial"/>
                <w:b/>
                <w:szCs w:val="22"/>
              </w:rPr>
            </w:pPr>
            <w:r w:rsidRPr="0001724E">
              <w:t>3</w:t>
            </w:r>
          </w:p>
        </w:tc>
      </w:tr>
      <w:tr w:rsidR="0001724E" w:rsidRPr="0001724E">
        <w:tc>
          <w:tcPr>
            <w:tcW w:w="4928" w:type="dxa"/>
          </w:tcPr>
          <w:p w:rsidR="00573798" w:rsidRPr="0001724E" w:rsidRDefault="00573798" w:rsidP="00414B2D">
            <w:pPr>
              <w:widowControl w:val="0"/>
              <w:rPr>
                <w:rFonts w:cs="Arial"/>
                <w:bCs/>
                <w:iCs/>
              </w:rPr>
            </w:pPr>
            <w:r w:rsidRPr="0001724E">
              <w:rPr>
                <w:rFonts w:cs="Arial"/>
                <w:bCs/>
                <w:iCs/>
              </w:rPr>
              <w:t>Dr Robin Hirst</w:t>
            </w:r>
          </w:p>
        </w:tc>
        <w:tc>
          <w:tcPr>
            <w:tcW w:w="3594" w:type="dxa"/>
          </w:tcPr>
          <w:p w:rsidR="00573798" w:rsidRPr="0001724E" w:rsidRDefault="00AA56EE" w:rsidP="00414B2D">
            <w:pPr>
              <w:rPr>
                <w:rFonts w:cs="Arial"/>
                <w:b/>
                <w:szCs w:val="22"/>
              </w:rPr>
            </w:pPr>
            <w:r w:rsidRPr="0001724E">
              <w:t>3</w:t>
            </w:r>
          </w:p>
        </w:tc>
      </w:tr>
      <w:tr w:rsidR="0001724E" w:rsidRPr="0001724E">
        <w:tc>
          <w:tcPr>
            <w:tcW w:w="4928" w:type="dxa"/>
          </w:tcPr>
          <w:p w:rsidR="00573798" w:rsidRPr="0001724E" w:rsidRDefault="00573798" w:rsidP="00414B2D">
            <w:pPr>
              <w:widowControl w:val="0"/>
              <w:rPr>
                <w:rFonts w:cs="Arial"/>
                <w:bCs/>
                <w:iCs/>
              </w:rPr>
            </w:pPr>
            <w:r w:rsidRPr="0001724E">
              <w:rPr>
                <w:rFonts w:cs="Arial"/>
                <w:bCs/>
                <w:iCs/>
              </w:rPr>
              <w:t>Professor David Karoly</w:t>
            </w:r>
          </w:p>
        </w:tc>
        <w:tc>
          <w:tcPr>
            <w:tcW w:w="3594" w:type="dxa"/>
          </w:tcPr>
          <w:p w:rsidR="00573798" w:rsidRPr="0001724E" w:rsidRDefault="00AA56EE" w:rsidP="00414B2D">
            <w:pPr>
              <w:rPr>
                <w:rFonts w:cs="Arial"/>
                <w:b/>
                <w:szCs w:val="22"/>
              </w:rPr>
            </w:pPr>
            <w:r w:rsidRPr="0001724E">
              <w:t>2</w:t>
            </w:r>
          </w:p>
        </w:tc>
      </w:tr>
      <w:tr w:rsidR="0001724E" w:rsidRPr="0001724E">
        <w:tc>
          <w:tcPr>
            <w:tcW w:w="4928" w:type="dxa"/>
          </w:tcPr>
          <w:p w:rsidR="00573798" w:rsidRPr="0001724E" w:rsidRDefault="00573798" w:rsidP="00414B2D">
            <w:pPr>
              <w:widowControl w:val="0"/>
              <w:rPr>
                <w:rFonts w:cs="Arial"/>
                <w:bCs/>
                <w:iCs/>
              </w:rPr>
            </w:pPr>
            <w:r w:rsidRPr="0001724E">
              <w:rPr>
                <w:rFonts w:cs="Arial"/>
                <w:bCs/>
                <w:iCs/>
              </w:rPr>
              <w:t>Professor Lynette Russell</w:t>
            </w:r>
          </w:p>
        </w:tc>
        <w:tc>
          <w:tcPr>
            <w:tcW w:w="3594" w:type="dxa"/>
          </w:tcPr>
          <w:p w:rsidR="00573798" w:rsidRPr="0001724E" w:rsidRDefault="00AA56EE" w:rsidP="00414B2D">
            <w:pPr>
              <w:rPr>
                <w:rFonts w:cs="Arial"/>
                <w:b/>
                <w:szCs w:val="22"/>
              </w:rPr>
            </w:pPr>
            <w:r w:rsidRPr="0001724E">
              <w:t>3</w:t>
            </w:r>
          </w:p>
        </w:tc>
      </w:tr>
      <w:tr w:rsidR="0001724E" w:rsidRPr="0001724E">
        <w:tc>
          <w:tcPr>
            <w:tcW w:w="4928" w:type="dxa"/>
          </w:tcPr>
          <w:p w:rsidR="00573798" w:rsidRPr="0001724E" w:rsidRDefault="00573798" w:rsidP="00414B2D">
            <w:pPr>
              <w:widowControl w:val="0"/>
              <w:rPr>
                <w:rFonts w:cs="Arial"/>
                <w:bCs/>
                <w:iCs/>
              </w:rPr>
            </w:pPr>
            <w:r w:rsidRPr="0001724E">
              <w:rPr>
                <w:rFonts w:cs="Arial"/>
                <w:bCs/>
                <w:iCs/>
              </w:rPr>
              <w:t>Professor Alistair Thomson</w:t>
            </w:r>
          </w:p>
        </w:tc>
        <w:tc>
          <w:tcPr>
            <w:tcW w:w="3594" w:type="dxa"/>
          </w:tcPr>
          <w:p w:rsidR="00573798" w:rsidRPr="0001724E" w:rsidRDefault="00AA56EE" w:rsidP="00414B2D">
            <w:pPr>
              <w:rPr>
                <w:rFonts w:cs="Arial"/>
                <w:b/>
                <w:szCs w:val="22"/>
              </w:rPr>
            </w:pPr>
            <w:r w:rsidRPr="0001724E">
              <w:t>3</w:t>
            </w:r>
          </w:p>
        </w:tc>
      </w:tr>
    </w:tbl>
    <w:p w:rsidR="00573798" w:rsidRDefault="00573798" w:rsidP="00573798">
      <w:pPr>
        <w:rPr>
          <w:rFonts w:cs="Arial"/>
          <w:b/>
          <w:szCs w:val="22"/>
        </w:rPr>
      </w:pPr>
    </w:p>
    <w:p w:rsidR="008130C5" w:rsidRDefault="008130C5" w:rsidP="00573798">
      <w:pPr>
        <w:rPr>
          <w:snapToGrid w:val="0"/>
        </w:rPr>
      </w:pPr>
    </w:p>
    <w:p w:rsidR="00573798" w:rsidRPr="005904AB" w:rsidRDefault="00573798" w:rsidP="00573798">
      <w:pPr>
        <w:rPr>
          <w:snapToGrid w:val="0"/>
        </w:rPr>
      </w:pPr>
      <w:r w:rsidRPr="005904AB">
        <w:rPr>
          <w:snapToGrid w:val="0"/>
        </w:rPr>
        <w:t>The Museums Board of Victoria is represented on the following committee:</w:t>
      </w:r>
    </w:p>
    <w:p w:rsidR="00573798" w:rsidRPr="005904AB" w:rsidRDefault="00573798" w:rsidP="00573798">
      <w:pPr>
        <w:rPr>
          <w:rFonts w:cs="Arial"/>
          <w:snapToGrid w:val="0"/>
          <w:color w:val="000000"/>
          <w:szCs w:val="22"/>
        </w:rPr>
      </w:pPr>
    </w:p>
    <w:p w:rsidR="00573798" w:rsidRPr="007C3747" w:rsidRDefault="00573798" w:rsidP="00573798">
      <w:pPr>
        <w:pStyle w:val="Heading4"/>
      </w:pPr>
      <w:r w:rsidRPr="007C3747">
        <w:t>Donald Thomson Collection Administration Committee</w:t>
      </w:r>
    </w:p>
    <w:p w:rsidR="00573798" w:rsidRDefault="00573798" w:rsidP="00573798">
      <w:pPr>
        <w:widowControl w:val="0"/>
      </w:pPr>
      <w:r>
        <w:t>This committee was e</w:t>
      </w:r>
      <w:r w:rsidRPr="005904AB">
        <w:t xml:space="preserve">stablished to administer the legal agreement between the University of Melbourne, members of the Thomson family and Museum Victoria for the long-term loan of the Donald Thomson Collection </w:t>
      </w:r>
      <w:r>
        <w:t>to</w:t>
      </w:r>
      <w:r w:rsidRPr="005904AB">
        <w:t xml:space="preserve"> Museum Victoria.</w:t>
      </w:r>
    </w:p>
    <w:p w:rsidR="00573798" w:rsidRPr="00CB64D3" w:rsidRDefault="00573798" w:rsidP="00573798">
      <w:pPr>
        <w:rPr>
          <w:rFonts w:cs="Arial"/>
        </w:rPr>
      </w:pPr>
    </w:p>
    <w:p w:rsidR="002A5A90" w:rsidRDefault="00573798" w:rsidP="00B51BB9">
      <w:pPr>
        <w:pStyle w:val="Heading2"/>
      </w:pPr>
      <w:r w:rsidRPr="00CB64D3">
        <w:br w:type="page"/>
      </w:r>
      <w:r w:rsidRPr="007C3747">
        <w:lastRenderedPageBreak/>
        <w:t xml:space="preserve">Our Workplace </w:t>
      </w:r>
    </w:p>
    <w:p w:rsidR="00573798" w:rsidRPr="00FA3C69" w:rsidRDefault="00573798" w:rsidP="0099776E"/>
    <w:p w:rsidR="002A5A90" w:rsidRDefault="00573798" w:rsidP="00B51BB9">
      <w:pPr>
        <w:pStyle w:val="Heading3"/>
      </w:pPr>
      <w:r w:rsidRPr="008019C7">
        <w:t>Organisational Structure</w:t>
      </w:r>
    </w:p>
    <w:p w:rsidR="00573798" w:rsidRPr="00CB64D3" w:rsidRDefault="00573798" w:rsidP="00573798">
      <w:pPr>
        <w:rPr>
          <w:rFonts w:cs="Arial"/>
        </w:rPr>
      </w:pPr>
    </w:p>
    <w:p w:rsidR="005B2B89" w:rsidRDefault="009C2770" w:rsidP="0099776E">
      <w:r>
        <w:rPr>
          <w:noProof/>
        </w:rPr>
        <w:drawing>
          <wp:inline distT="0" distB="0" distL="0" distR="0" wp14:anchorId="04EFCDE9" wp14:editId="7EBB14DE">
            <wp:extent cx="6517758" cy="6982036"/>
            <wp:effectExtent l="0" t="0" r="0" b="9525"/>
            <wp:docPr id="1" name="Picture 1" descr="This chart shows the organisational structure of Musuem Victoria." title="Organis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8147" cy="6982452"/>
                    </a:xfrm>
                    <a:prstGeom prst="rect">
                      <a:avLst/>
                    </a:prstGeom>
                    <a:noFill/>
                    <a:ln>
                      <a:noFill/>
                    </a:ln>
                  </pic:spPr>
                </pic:pic>
              </a:graphicData>
            </a:graphic>
          </wp:inline>
        </w:drawing>
      </w:r>
    </w:p>
    <w:p w:rsidR="00573798" w:rsidRPr="007C3747" w:rsidRDefault="00573798" w:rsidP="00B51BB9">
      <w:pPr>
        <w:pStyle w:val="Heading3"/>
      </w:pPr>
      <w:r w:rsidRPr="00CB64D3">
        <w:br w:type="page"/>
      </w:r>
      <w:r w:rsidRPr="007C3747">
        <w:lastRenderedPageBreak/>
        <w:t>Staff Profile</w:t>
      </w:r>
    </w:p>
    <w:p w:rsidR="00573798" w:rsidRPr="00DA2D98" w:rsidRDefault="00573798" w:rsidP="00573798">
      <w:pPr>
        <w:keepNext/>
        <w:widowControl w:val="0"/>
        <w:rPr>
          <w:rFonts w:cs="Arial"/>
          <w:b/>
          <w:bCs/>
          <w:szCs w:val="22"/>
        </w:rPr>
      </w:pPr>
    </w:p>
    <w:tbl>
      <w:tblPr>
        <w:tblW w:w="9073" w:type="dxa"/>
        <w:tblInd w:w="-34" w:type="dxa"/>
        <w:tblBorders>
          <w:bottom w:val="single" w:sz="4" w:space="0" w:color="808080"/>
          <w:insideH w:val="single" w:sz="4" w:space="0" w:color="808080"/>
        </w:tblBorders>
        <w:tblLayout w:type="fixed"/>
        <w:tblLook w:val="0000" w:firstRow="0" w:lastRow="0" w:firstColumn="0" w:lastColumn="0" w:noHBand="0" w:noVBand="0"/>
        <w:tblCaption w:val="Staff Profile"/>
        <w:tblDescription w:val="Table shows staff breakdown for 2013–14 and comparison to previous four years."/>
      </w:tblPr>
      <w:tblGrid>
        <w:gridCol w:w="1276"/>
        <w:gridCol w:w="1113"/>
        <w:gridCol w:w="1114"/>
        <w:gridCol w:w="1114"/>
        <w:gridCol w:w="1114"/>
        <w:gridCol w:w="1114"/>
        <w:gridCol w:w="1114"/>
        <w:gridCol w:w="1114"/>
      </w:tblGrid>
      <w:tr w:rsidR="00573798" w:rsidRPr="00CB64D3" w:rsidTr="002E38A5">
        <w:tc>
          <w:tcPr>
            <w:tcW w:w="1276" w:type="dxa"/>
          </w:tcPr>
          <w:p w:rsidR="00573798" w:rsidRPr="00CB64D3" w:rsidRDefault="00573798" w:rsidP="00414B2D">
            <w:pPr>
              <w:keepNext/>
              <w:widowControl w:val="0"/>
              <w:rPr>
                <w:rFonts w:cs="Arial"/>
                <w:szCs w:val="22"/>
              </w:rPr>
            </w:pPr>
          </w:p>
        </w:tc>
        <w:tc>
          <w:tcPr>
            <w:tcW w:w="3341" w:type="dxa"/>
            <w:gridSpan w:val="3"/>
            <w:tcBorders>
              <w:top w:val="nil"/>
              <w:right w:val="single" w:sz="4" w:space="0" w:color="808080"/>
            </w:tcBorders>
            <w:shd w:val="clear" w:color="auto" w:fill="C0C0C0"/>
          </w:tcPr>
          <w:p w:rsidR="00573798" w:rsidRPr="00CB64D3" w:rsidRDefault="00573798" w:rsidP="00414B2D">
            <w:pPr>
              <w:keepNext/>
              <w:widowControl w:val="0"/>
              <w:jc w:val="center"/>
              <w:rPr>
                <w:rFonts w:cs="Arial"/>
                <w:szCs w:val="22"/>
              </w:rPr>
            </w:pPr>
            <w:r>
              <w:rPr>
                <w:rFonts w:cs="Arial"/>
                <w:b/>
                <w:szCs w:val="22"/>
              </w:rPr>
              <w:t>2013</w:t>
            </w:r>
            <w:r w:rsidRPr="00CB64D3">
              <w:rPr>
                <w:rFonts w:cs="Arial"/>
                <w:b/>
                <w:szCs w:val="22"/>
              </w:rPr>
              <w:t>–</w:t>
            </w:r>
            <w:r>
              <w:rPr>
                <w:rFonts w:cs="Arial"/>
                <w:b/>
                <w:szCs w:val="22"/>
              </w:rPr>
              <w:t>14</w:t>
            </w:r>
          </w:p>
        </w:tc>
        <w:tc>
          <w:tcPr>
            <w:tcW w:w="1114" w:type="dxa"/>
            <w:tcBorders>
              <w:top w:val="nil"/>
              <w:right w:val="single" w:sz="4" w:space="0" w:color="808080"/>
            </w:tcBorders>
            <w:shd w:val="pct10" w:color="auto" w:fill="FFFFFF"/>
          </w:tcPr>
          <w:p w:rsidR="00573798" w:rsidRDefault="00573798" w:rsidP="00414B2D">
            <w:pPr>
              <w:keepNext/>
              <w:widowControl w:val="0"/>
              <w:jc w:val="center"/>
              <w:rPr>
                <w:rFonts w:cs="Arial"/>
                <w:b/>
                <w:szCs w:val="22"/>
              </w:rPr>
            </w:pPr>
            <w:r>
              <w:rPr>
                <w:rFonts w:cs="Arial"/>
                <w:b/>
                <w:szCs w:val="22"/>
              </w:rPr>
              <w:t>2012–13</w:t>
            </w:r>
          </w:p>
        </w:tc>
        <w:tc>
          <w:tcPr>
            <w:tcW w:w="1114" w:type="dxa"/>
            <w:tcBorders>
              <w:top w:val="nil"/>
              <w:left w:val="single" w:sz="4" w:space="0" w:color="808080"/>
              <w:right w:val="single" w:sz="4" w:space="0" w:color="808080"/>
            </w:tcBorders>
            <w:shd w:val="pct10" w:color="auto" w:fill="FFFFFF"/>
          </w:tcPr>
          <w:p w:rsidR="00573798" w:rsidRDefault="00573798" w:rsidP="00414B2D">
            <w:pPr>
              <w:keepNext/>
              <w:widowControl w:val="0"/>
              <w:jc w:val="center"/>
              <w:rPr>
                <w:rFonts w:cs="Arial"/>
                <w:b/>
                <w:szCs w:val="22"/>
              </w:rPr>
            </w:pPr>
            <w:r>
              <w:rPr>
                <w:rFonts w:cs="Arial"/>
                <w:b/>
                <w:szCs w:val="22"/>
              </w:rPr>
              <w:t>2011–12</w:t>
            </w:r>
          </w:p>
        </w:tc>
        <w:tc>
          <w:tcPr>
            <w:tcW w:w="1114" w:type="dxa"/>
            <w:tcBorders>
              <w:top w:val="nil"/>
              <w:left w:val="single" w:sz="4" w:space="0" w:color="808080"/>
              <w:bottom w:val="single" w:sz="4" w:space="0" w:color="808080"/>
              <w:right w:val="single" w:sz="4" w:space="0" w:color="808080"/>
            </w:tcBorders>
            <w:shd w:val="pct10" w:color="auto" w:fill="FFFFFF"/>
          </w:tcPr>
          <w:p w:rsidR="00573798" w:rsidRDefault="00573798" w:rsidP="00414B2D">
            <w:pPr>
              <w:keepNext/>
              <w:widowControl w:val="0"/>
              <w:jc w:val="center"/>
              <w:rPr>
                <w:rFonts w:cs="Arial"/>
                <w:b/>
                <w:szCs w:val="22"/>
              </w:rPr>
            </w:pPr>
            <w:r>
              <w:rPr>
                <w:rFonts w:cs="Arial"/>
                <w:b/>
                <w:szCs w:val="22"/>
              </w:rPr>
              <w:t>2010–11</w:t>
            </w:r>
          </w:p>
        </w:tc>
        <w:tc>
          <w:tcPr>
            <w:tcW w:w="1114" w:type="dxa"/>
            <w:tcBorders>
              <w:top w:val="nil"/>
              <w:left w:val="single" w:sz="4" w:space="0" w:color="808080"/>
              <w:bottom w:val="single" w:sz="4" w:space="0" w:color="808080"/>
              <w:right w:val="single" w:sz="4" w:space="0" w:color="808080"/>
            </w:tcBorders>
            <w:shd w:val="pct10" w:color="auto" w:fill="FFFFFF"/>
          </w:tcPr>
          <w:p w:rsidR="00573798" w:rsidRPr="00CB64D3" w:rsidRDefault="00573798" w:rsidP="00414B2D">
            <w:pPr>
              <w:keepNext/>
              <w:widowControl w:val="0"/>
              <w:jc w:val="right"/>
              <w:rPr>
                <w:rFonts w:cs="Arial"/>
                <w:b/>
                <w:szCs w:val="22"/>
              </w:rPr>
            </w:pPr>
            <w:r>
              <w:rPr>
                <w:rFonts w:cs="Arial"/>
                <w:b/>
                <w:szCs w:val="22"/>
              </w:rPr>
              <w:t>2009–</w:t>
            </w:r>
            <w:r w:rsidR="00BE68D4">
              <w:rPr>
                <w:rFonts w:cs="Arial"/>
                <w:b/>
                <w:szCs w:val="22"/>
              </w:rPr>
              <w:t>10</w:t>
            </w:r>
          </w:p>
        </w:tc>
      </w:tr>
      <w:tr w:rsidR="00573798" w:rsidRPr="00F41228" w:rsidTr="002E38A5">
        <w:tc>
          <w:tcPr>
            <w:tcW w:w="1276" w:type="dxa"/>
          </w:tcPr>
          <w:p w:rsidR="00573798" w:rsidRPr="00F41228" w:rsidRDefault="00573798" w:rsidP="00414B2D">
            <w:pPr>
              <w:keepNext/>
              <w:widowControl w:val="0"/>
              <w:rPr>
                <w:rFonts w:cs="Arial"/>
                <w:b/>
                <w:szCs w:val="22"/>
              </w:rPr>
            </w:pPr>
          </w:p>
        </w:tc>
        <w:tc>
          <w:tcPr>
            <w:tcW w:w="1113" w:type="dxa"/>
            <w:tcBorders>
              <w:top w:val="single" w:sz="4" w:space="0" w:color="808080"/>
            </w:tcBorders>
            <w:shd w:val="clear" w:color="auto" w:fill="C0C0C0"/>
          </w:tcPr>
          <w:p w:rsidR="00573798" w:rsidRPr="00F41228" w:rsidRDefault="00573798" w:rsidP="00414B2D">
            <w:pPr>
              <w:keepNext/>
              <w:widowControl w:val="0"/>
              <w:jc w:val="right"/>
              <w:rPr>
                <w:rFonts w:cs="Arial"/>
                <w:b/>
                <w:szCs w:val="22"/>
              </w:rPr>
            </w:pPr>
            <w:r w:rsidRPr="00F41228">
              <w:rPr>
                <w:rFonts w:cs="Arial"/>
                <w:b/>
                <w:szCs w:val="22"/>
              </w:rPr>
              <w:t>Male</w:t>
            </w:r>
          </w:p>
        </w:tc>
        <w:tc>
          <w:tcPr>
            <w:tcW w:w="1114" w:type="dxa"/>
            <w:tcBorders>
              <w:top w:val="single" w:sz="4" w:space="0" w:color="808080"/>
            </w:tcBorders>
            <w:shd w:val="clear" w:color="auto" w:fill="C0C0C0"/>
          </w:tcPr>
          <w:p w:rsidR="00573798" w:rsidRPr="00F41228" w:rsidRDefault="00573798" w:rsidP="00414B2D">
            <w:pPr>
              <w:keepNext/>
              <w:widowControl w:val="0"/>
              <w:jc w:val="right"/>
              <w:rPr>
                <w:rFonts w:cs="Arial"/>
                <w:b/>
                <w:szCs w:val="22"/>
              </w:rPr>
            </w:pPr>
            <w:r w:rsidRPr="00F41228">
              <w:rPr>
                <w:rFonts w:cs="Arial"/>
                <w:b/>
                <w:szCs w:val="22"/>
              </w:rPr>
              <w:t>Female</w:t>
            </w:r>
          </w:p>
        </w:tc>
        <w:tc>
          <w:tcPr>
            <w:tcW w:w="1114" w:type="dxa"/>
            <w:tcBorders>
              <w:top w:val="single" w:sz="4" w:space="0" w:color="808080"/>
              <w:right w:val="single" w:sz="4" w:space="0" w:color="808080"/>
            </w:tcBorders>
            <w:shd w:val="clear" w:color="auto" w:fill="C0C0C0"/>
          </w:tcPr>
          <w:p w:rsidR="00573798" w:rsidRDefault="00573798" w:rsidP="00414B2D">
            <w:pPr>
              <w:keepNext/>
              <w:widowControl w:val="0"/>
              <w:jc w:val="right"/>
              <w:rPr>
                <w:rFonts w:cs="Arial"/>
                <w:b/>
                <w:szCs w:val="22"/>
              </w:rPr>
            </w:pPr>
            <w:r>
              <w:rPr>
                <w:rFonts w:cs="Arial"/>
                <w:b/>
                <w:szCs w:val="22"/>
              </w:rPr>
              <w:t>Total</w:t>
            </w:r>
          </w:p>
        </w:tc>
        <w:tc>
          <w:tcPr>
            <w:tcW w:w="1114" w:type="dxa"/>
            <w:tcBorders>
              <w:top w:val="single" w:sz="4" w:space="0" w:color="808080"/>
              <w:right w:val="single" w:sz="4" w:space="0" w:color="808080"/>
            </w:tcBorders>
            <w:shd w:val="pct10" w:color="auto" w:fill="FFFFFF"/>
          </w:tcPr>
          <w:p w:rsidR="00573798" w:rsidRPr="00F41228" w:rsidRDefault="00573798" w:rsidP="00414B2D">
            <w:pPr>
              <w:keepNext/>
              <w:widowControl w:val="0"/>
              <w:jc w:val="right"/>
              <w:rPr>
                <w:rFonts w:cs="Arial"/>
                <w:b/>
                <w:szCs w:val="22"/>
              </w:rPr>
            </w:pPr>
            <w:r>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rsidR="00573798" w:rsidRPr="00F41228" w:rsidRDefault="00573798" w:rsidP="00414B2D">
            <w:pPr>
              <w:keepNext/>
              <w:widowControl w:val="0"/>
              <w:jc w:val="right"/>
              <w:rPr>
                <w:rFonts w:cs="Arial"/>
                <w:b/>
                <w:szCs w:val="22"/>
              </w:rPr>
            </w:pPr>
            <w:r>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rsidR="00573798" w:rsidRPr="00F41228" w:rsidRDefault="00573798" w:rsidP="00414B2D">
            <w:pPr>
              <w:keepNext/>
              <w:widowControl w:val="0"/>
              <w:jc w:val="right"/>
              <w:rPr>
                <w:rFonts w:cs="Arial"/>
                <w:b/>
                <w:szCs w:val="22"/>
              </w:rPr>
            </w:pPr>
            <w:r w:rsidRPr="00F41228">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rsidR="00573798" w:rsidRPr="00F41228" w:rsidRDefault="00573798" w:rsidP="00414B2D">
            <w:pPr>
              <w:keepNext/>
              <w:widowControl w:val="0"/>
              <w:jc w:val="right"/>
              <w:rPr>
                <w:rFonts w:cs="Arial"/>
                <w:b/>
                <w:szCs w:val="22"/>
              </w:rPr>
            </w:pPr>
            <w:r w:rsidRPr="00F41228">
              <w:rPr>
                <w:rFonts w:cs="Arial"/>
                <w:b/>
                <w:szCs w:val="22"/>
              </w:rPr>
              <w:t>Total</w:t>
            </w:r>
          </w:p>
        </w:tc>
      </w:tr>
      <w:tr w:rsidR="00573798" w:rsidRPr="00CB64D3" w:rsidTr="002E38A5">
        <w:tc>
          <w:tcPr>
            <w:tcW w:w="1276" w:type="dxa"/>
          </w:tcPr>
          <w:p w:rsidR="00573798" w:rsidRPr="00CB64D3" w:rsidRDefault="00573798" w:rsidP="00414B2D">
            <w:pPr>
              <w:keepNext/>
              <w:widowControl w:val="0"/>
              <w:rPr>
                <w:rFonts w:cs="Arial"/>
                <w:szCs w:val="22"/>
              </w:rPr>
            </w:pPr>
            <w:r w:rsidRPr="00CB64D3">
              <w:rPr>
                <w:rFonts w:cs="Arial"/>
                <w:szCs w:val="22"/>
              </w:rPr>
              <w:t>Ongoing</w:t>
            </w:r>
          </w:p>
        </w:tc>
        <w:tc>
          <w:tcPr>
            <w:tcW w:w="1113" w:type="dxa"/>
            <w:tcBorders>
              <w:top w:val="single" w:sz="4" w:space="0" w:color="808080"/>
            </w:tcBorders>
            <w:shd w:val="clear" w:color="auto" w:fill="C0C0C0"/>
          </w:tcPr>
          <w:p w:rsidR="00573798" w:rsidRPr="00CB64D3" w:rsidRDefault="0093361D" w:rsidP="00414B2D">
            <w:pPr>
              <w:keepNext/>
              <w:widowControl w:val="0"/>
              <w:jc w:val="right"/>
              <w:rPr>
                <w:rFonts w:cs="Arial"/>
                <w:szCs w:val="22"/>
              </w:rPr>
            </w:pPr>
            <w:r>
              <w:rPr>
                <w:rFonts w:cs="Arial"/>
                <w:szCs w:val="22"/>
              </w:rPr>
              <w:t>179</w:t>
            </w:r>
          </w:p>
        </w:tc>
        <w:tc>
          <w:tcPr>
            <w:tcW w:w="1114" w:type="dxa"/>
            <w:tcBorders>
              <w:top w:val="single" w:sz="4" w:space="0" w:color="808080"/>
            </w:tcBorders>
            <w:shd w:val="clear" w:color="auto" w:fill="C0C0C0"/>
          </w:tcPr>
          <w:p w:rsidR="00573798" w:rsidRPr="00CB64D3" w:rsidRDefault="0093361D" w:rsidP="00414B2D">
            <w:pPr>
              <w:keepNext/>
              <w:widowControl w:val="0"/>
              <w:jc w:val="right"/>
              <w:rPr>
                <w:rFonts w:cs="Arial"/>
                <w:szCs w:val="22"/>
              </w:rPr>
            </w:pPr>
            <w:r>
              <w:rPr>
                <w:rFonts w:cs="Arial"/>
                <w:szCs w:val="22"/>
              </w:rPr>
              <w:t>275</w:t>
            </w:r>
          </w:p>
        </w:tc>
        <w:tc>
          <w:tcPr>
            <w:tcW w:w="1114" w:type="dxa"/>
            <w:tcBorders>
              <w:top w:val="single" w:sz="4" w:space="0" w:color="808080"/>
              <w:right w:val="single" w:sz="4" w:space="0" w:color="808080"/>
            </w:tcBorders>
            <w:shd w:val="clear" w:color="auto" w:fill="C0C0C0"/>
          </w:tcPr>
          <w:p w:rsidR="00573798" w:rsidRDefault="0093361D" w:rsidP="00414B2D">
            <w:pPr>
              <w:keepNext/>
              <w:widowControl w:val="0"/>
              <w:jc w:val="right"/>
            </w:pPr>
            <w:r>
              <w:t>454</w:t>
            </w:r>
          </w:p>
        </w:tc>
        <w:tc>
          <w:tcPr>
            <w:tcW w:w="1114" w:type="dxa"/>
            <w:tcBorders>
              <w:top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Pr>
                <w:rFonts w:cs="Arial"/>
                <w:szCs w:val="22"/>
              </w:rPr>
              <w:t>440</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420</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445</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388</w:t>
            </w:r>
          </w:p>
        </w:tc>
      </w:tr>
      <w:tr w:rsidR="00573798" w:rsidRPr="00CB64D3" w:rsidTr="002E38A5">
        <w:tc>
          <w:tcPr>
            <w:tcW w:w="1276" w:type="dxa"/>
          </w:tcPr>
          <w:p w:rsidR="00573798" w:rsidRPr="00CB64D3" w:rsidRDefault="00573798" w:rsidP="00414B2D">
            <w:pPr>
              <w:keepNext/>
              <w:widowControl w:val="0"/>
              <w:rPr>
                <w:rFonts w:cs="Arial"/>
                <w:szCs w:val="22"/>
              </w:rPr>
            </w:pPr>
            <w:r w:rsidRPr="00CB64D3">
              <w:rPr>
                <w:rFonts w:cs="Arial"/>
                <w:szCs w:val="22"/>
              </w:rPr>
              <w:t>Fixed</w:t>
            </w:r>
          </w:p>
        </w:tc>
        <w:tc>
          <w:tcPr>
            <w:tcW w:w="1113" w:type="dxa"/>
            <w:tcBorders>
              <w:top w:val="single" w:sz="4" w:space="0" w:color="808080"/>
            </w:tcBorders>
            <w:shd w:val="clear" w:color="auto" w:fill="C0C0C0"/>
          </w:tcPr>
          <w:p w:rsidR="00573798" w:rsidRPr="00CB64D3" w:rsidRDefault="0093361D" w:rsidP="00414B2D">
            <w:pPr>
              <w:keepNext/>
              <w:widowControl w:val="0"/>
              <w:jc w:val="right"/>
              <w:rPr>
                <w:rFonts w:cs="Arial"/>
                <w:szCs w:val="22"/>
              </w:rPr>
            </w:pPr>
            <w:r>
              <w:rPr>
                <w:rFonts w:cs="Arial"/>
                <w:szCs w:val="22"/>
              </w:rPr>
              <w:t>31</w:t>
            </w:r>
          </w:p>
        </w:tc>
        <w:tc>
          <w:tcPr>
            <w:tcW w:w="1114" w:type="dxa"/>
            <w:tcBorders>
              <w:top w:val="single" w:sz="4" w:space="0" w:color="808080"/>
            </w:tcBorders>
            <w:shd w:val="clear" w:color="auto" w:fill="C0C0C0"/>
          </w:tcPr>
          <w:p w:rsidR="00573798" w:rsidRPr="00CB64D3" w:rsidRDefault="0093361D" w:rsidP="00414B2D">
            <w:pPr>
              <w:keepNext/>
              <w:widowControl w:val="0"/>
              <w:jc w:val="right"/>
              <w:rPr>
                <w:rFonts w:cs="Arial"/>
                <w:szCs w:val="22"/>
              </w:rPr>
            </w:pPr>
            <w:r>
              <w:rPr>
                <w:rFonts w:cs="Arial"/>
                <w:szCs w:val="22"/>
              </w:rPr>
              <w:t>47</w:t>
            </w:r>
          </w:p>
        </w:tc>
        <w:tc>
          <w:tcPr>
            <w:tcW w:w="1114" w:type="dxa"/>
            <w:tcBorders>
              <w:top w:val="single" w:sz="4" w:space="0" w:color="808080"/>
              <w:right w:val="single" w:sz="4" w:space="0" w:color="808080"/>
            </w:tcBorders>
            <w:shd w:val="clear" w:color="auto" w:fill="C0C0C0"/>
          </w:tcPr>
          <w:p w:rsidR="00573798" w:rsidRDefault="0093361D" w:rsidP="00414B2D">
            <w:pPr>
              <w:keepNext/>
              <w:widowControl w:val="0"/>
              <w:jc w:val="right"/>
            </w:pPr>
            <w:r>
              <w:t>78</w:t>
            </w:r>
          </w:p>
        </w:tc>
        <w:tc>
          <w:tcPr>
            <w:tcW w:w="1114" w:type="dxa"/>
            <w:tcBorders>
              <w:top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Pr>
                <w:rFonts w:cs="Arial"/>
                <w:szCs w:val="22"/>
              </w:rPr>
              <w:t>64</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91</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194</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148</w:t>
            </w:r>
          </w:p>
        </w:tc>
      </w:tr>
      <w:tr w:rsidR="00573798" w:rsidRPr="00CB64D3" w:rsidTr="002E38A5">
        <w:tc>
          <w:tcPr>
            <w:tcW w:w="1276" w:type="dxa"/>
          </w:tcPr>
          <w:p w:rsidR="00573798" w:rsidRPr="00CB64D3" w:rsidRDefault="00573798" w:rsidP="00414B2D">
            <w:pPr>
              <w:keepNext/>
              <w:widowControl w:val="0"/>
              <w:rPr>
                <w:rFonts w:cs="Arial"/>
                <w:szCs w:val="22"/>
              </w:rPr>
            </w:pPr>
            <w:r w:rsidRPr="00CB64D3">
              <w:rPr>
                <w:rFonts w:cs="Arial"/>
                <w:szCs w:val="22"/>
              </w:rPr>
              <w:t>Casual</w:t>
            </w:r>
          </w:p>
        </w:tc>
        <w:tc>
          <w:tcPr>
            <w:tcW w:w="1113" w:type="dxa"/>
            <w:tcBorders>
              <w:top w:val="single" w:sz="4" w:space="0" w:color="808080"/>
            </w:tcBorders>
            <w:shd w:val="clear" w:color="auto" w:fill="C0C0C0"/>
          </w:tcPr>
          <w:p w:rsidR="00573798" w:rsidRPr="00CB64D3" w:rsidRDefault="0093361D" w:rsidP="00414B2D">
            <w:pPr>
              <w:keepNext/>
              <w:widowControl w:val="0"/>
              <w:jc w:val="right"/>
              <w:rPr>
                <w:rFonts w:cs="Arial"/>
                <w:szCs w:val="22"/>
              </w:rPr>
            </w:pPr>
            <w:r>
              <w:rPr>
                <w:rFonts w:cs="Arial"/>
                <w:szCs w:val="22"/>
              </w:rPr>
              <w:t>57</w:t>
            </w:r>
          </w:p>
        </w:tc>
        <w:tc>
          <w:tcPr>
            <w:tcW w:w="1114" w:type="dxa"/>
            <w:tcBorders>
              <w:top w:val="single" w:sz="4" w:space="0" w:color="808080"/>
            </w:tcBorders>
            <w:shd w:val="clear" w:color="auto" w:fill="C0C0C0"/>
          </w:tcPr>
          <w:p w:rsidR="00573798" w:rsidRPr="00CB64D3" w:rsidRDefault="0093361D" w:rsidP="00414B2D">
            <w:pPr>
              <w:keepNext/>
              <w:widowControl w:val="0"/>
              <w:jc w:val="right"/>
              <w:rPr>
                <w:rFonts w:cs="Arial"/>
                <w:szCs w:val="22"/>
              </w:rPr>
            </w:pPr>
            <w:r>
              <w:rPr>
                <w:rFonts w:cs="Arial"/>
                <w:szCs w:val="22"/>
              </w:rPr>
              <w:t>84</w:t>
            </w:r>
          </w:p>
        </w:tc>
        <w:tc>
          <w:tcPr>
            <w:tcW w:w="1114" w:type="dxa"/>
            <w:tcBorders>
              <w:top w:val="single" w:sz="4" w:space="0" w:color="808080"/>
              <w:right w:val="single" w:sz="4" w:space="0" w:color="808080"/>
            </w:tcBorders>
            <w:shd w:val="clear" w:color="auto" w:fill="C0C0C0"/>
          </w:tcPr>
          <w:p w:rsidR="00573798" w:rsidRDefault="0093361D" w:rsidP="00414B2D">
            <w:pPr>
              <w:keepNext/>
              <w:widowControl w:val="0"/>
              <w:jc w:val="right"/>
            </w:pPr>
            <w:r>
              <w:t>141</w:t>
            </w:r>
          </w:p>
        </w:tc>
        <w:tc>
          <w:tcPr>
            <w:tcW w:w="1114" w:type="dxa"/>
            <w:tcBorders>
              <w:top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Pr>
                <w:rFonts w:cs="Arial"/>
                <w:szCs w:val="22"/>
              </w:rPr>
              <w:t>119</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109</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134</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112</w:t>
            </w:r>
          </w:p>
        </w:tc>
      </w:tr>
      <w:tr w:rsidR="00573798" w:rsidRPr="00CB64D3" w:rsidTr="002E38A5">
        <w:tc>
          <w:tcPr>
            <w:tcW w:w="1276" w:type="dxa"/>
          </w:tcPr>
          <w:p w:rsidR="00573798" w:rsidRPr="00CB64D3" w:rsidRDefault="00573798" w:rsidP="00414B2D">
            <w:pPr>
              <w:keepNext/>
              <w:widowControl w:val="0"/>
              <w:rPr>
                <w:rFonts w:cs="Arial"/>
                <w:b/>
                <w:szCs w:val="22"/>
              </w:rPr>
            </w:pPr>
            <w:r w:rsidRPr="00CB64D3">
              <w:rPr>
                <w:rFonts w:cs="Arial"/>
                <w:b/>
                <w:szCs w:val="22"/>
              </w:rPr>
              <w:t>Total</w:t>
            </w:r>
          </w:p>
        </w:tc>
        <w:tc>
          <w:tcPr>
            <w:tcW w:w="1113" w:type="dxa"/>
            <w:tcBorders>
              <w:top w:val="single" w:sz="4" w:space="0" w:color="808080"/>
            </w:tcBorders>
            <w:shd w:val="clear" w:color="auto" w:fill="C0C0C0"/>
          </w:tcPr>
          <w:p w:rsidR="00573798" w:rsidRPr="00CB64D3" w:rsidRDefault="0093361D" w:rsidP="00414B2D">
            <w:pPr>
              <w:keepNext/>
              <w:widowControl w:val="0"/>
              <w:jc w:val="right"/>
              <w:rPr>
                <w:rFonts w:cs="Arial"/>
                <w:b/>
                <w:szCs w:val="22"/>
              </w:rPr>
            </w:pPr>
            <w:r>
              <w:rPr>
                <w:rFonts w:cs="Arial"/>
                <w:b/>
                <w:szCs w:val="22"/>
              </w:rPr>
              <w:t>267</w:t>
            </w:r>
          </w:p>
        </w:tc>
        <w:tc>
          <w:tcPr>
            <w:tcW w:w="1114" w:type="dxa"/>
            <w:tcBorders>
              <w:top w:val="single" w:sz="4" w:space="0" w:color="808080"/>
            </w:tcBorders>
            <w:shd w:val="clear" w:color="auto" w:fill="C0C0C0"/>
          </w:tcPr>
          <w:p w:rsidR="00573798" w:rsidRPr="00CB64D3" w:rsidRDefault="0093361D" w:rsidP="00414B2D">
            <w:pPr>
              <w:keepNext/>
              <w:widowControl w:val="0"/>
              <w:jc w:val="right"/>
              <w:rPr>
                <w:rFonts w:cs="Arial"/>
                <w:b/>
                <w:szCs w:val="22"/>
              </w:rPr>
            </w:pPr>
            <w:r>
              <w:rPr>
                <w:rFonts w:cs="Arial"/>
                <w:b/>
                <w:szCs w:val="22"/>
              </w:rPr>
              <w:t>406</w:t>
            </w:r>
          </w:p>
        </w:tc>
        <w:tc>
          <w:tcPr>
            <w:tcW w:w="1114" w:type="dxa"/>
            <w:tcBorders>
              <w:top w:val="single" w:sz="4" w:space="0" w:color="808080"/>
              <w:right w:val="single" w:sz="4" w:space="0" w:color="808080"/>
            </w:tcBorders>
            <w:shd w:val="clear" w:color="auto" w:fill="C0C0C0"/>
          </w:tcPr>
          <w:p w:rsidR="00573798" w:rsidRDefault="0093361D" w:rsidP="00414B2D">
            <w:pPr>
              <w:keepNext/>
              <w:widowControl w:val="0"/>
              <w:jc w:val="right"/>
              <w:rPr>
                <w:b/>
              </w:rPr>
            </w:pPr>
            <w:r>
              <w:rPr>
                <w:b/>
              </w:rPr>
              <w:t>673</w:t>
            </w:r>
          </w:p>
        </w:tc>
        <w:tc>
          <w:tcPr>
            <w:tcW w:w="1114" w:type="dxa"/>
            <w:tcBorders>
              <w:top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b/>
                <w:szCs w:val="22"/>
              </w:rPr>
            </w:pPr>
            <w:r>
              <w:rPr>
                <w:rFonts w:cs="Arial"/>
                <w:b/>
                <w:szCs w:val="22"/>
              </w:rPr>
              <w:t>623</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b/>
                <w:szCs w:val="22"/>
              </w:rPr>
            </w:pPr>
            <w:r w:rsidRPr="00BA1289">
              <w:rPr>
                <w:rFonts w:cs="Arial"/>
                <w:b/>
                <w:szCs w:val="22"/>
              </w:rPr>
              <w:t>620</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b/>
                <w:szCs w:val="22"/>
              </w:rPr>
            </w:pPr>
            <w:r w:rsidRPr="00BA1289">
              <w:rPr>
                <w:rFonts w:cs="Arial"/>
                <w:b/>
                <w:szCs w:val="22"/>
              </w:rPr>
              <w:t>773</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b/>
                <w:szCs w:val="22"/>
              </w:rPr>
            </w:pPr>
            <w:r w:rsidRPr="00BA1289">
              <w:rPr>
                <w:rFonts w:cs="Arial"/>
                <w:b/>
                <w:szCs w:val="22"/>
              </w:rPr>
              <w:t>648</w:t>
            </w:r>
          </w:p>
        </w:tc>
      </w:tr>
      <w:tr w:rsidR="00573798" w:rsidRPr="00CB64D3" w:rsidTr="002E38A5">
        <w:tc>
          <w:tcPr>
            <w:tcW w:w="1276" w:type="dxa"/>
          </w:tcPr>
          <w:p w:rsidR="00573798" w:rsidRPr="00CB64D3" w:rsidRDefault="00573798" w:rsidP="00414B2D">
            <w:pPr>
              <w:keepNext/>
              <w:widowControl w:val="0"/>
              <w:rPr>
                <w:rFonts w:cs="Arial"/>
                <w:szCs w:val="22"/>
              </w:rPr>
            </w:pPr>
            <w:r w:rsidRPr="00CB64D3">
              <w:rPr>
                <w:rFonts w:cs="Arial"/>
                <w:szCs w:val="22"/>
              </w:rPr>
              <w:t>FTE</w:t>
            </w:r>
            <w:r>
              <w:rPr>
                <w:rFonts w:cs="Arial"/>
                <w:szCs w:val="22"/>
              </w:rPr>
              <w:t>*</w:t>
            </w:r>
          </w:p>
        </w:tc>
        <w:tc>
          <w:tcPr>
            <w:tcW w:w="1113" w:type="dxa"/>
            <w:tcBorders>
              <w:top w:val="single" w:sz="4" w:space="0" w:color="808080"/>
            </w:tcBorders>
            <w:shd w:val="clear" w:color="auto" w:fill="C0C0C0"/>
          </w:tcPr>
          <w:p w:rsidR="00573798" w:rsidRPr="00CB64D3" w:rsidRDefault="00332D90" w:rsidP="00414B2D">
            <w:pPr>
              <w:keepNext/>
              <w:widowControl w:val="0"/>
              <w:jc w:val="right"/>
              <w:rPr>
                <w:rFonts w:cs="Arial"/>
                <w:szCs w:val="22"/>
              </w:rPr>
            </w:pPr>
            <w:r>
              <w:rPr>
                <w:rFonts w:cs="Arial"/>
                <w:szCs w:val="22"/>
              </w:rPr>
              <w:t>203</w:t>
            </w:r>
          </w:p>
        </w:tc>
        <w:tc>
          <w:tcPr>
            <w:tcW w:w="1114" w:type="dxa"/>
            <w:tcBorders>
              <w:top w:val="single" w:sz="4" w:space="0" w:color="808080"/>
            </w:tcBorders>
            <w:shd w:val="clear" w:color="auto" w:fill="C0C0C0"/>
          </w:tcPr>
          <w:p w:rsidR="00573798" w:rsidRPr="00CB64D3" w:rsidRDefault="00332D90" w:rsidP="00414B2D">
            <w:pPr>
              <w:keepNext/>
              <w:widowControl w:val="0"/>
              <w:jc w:val="right"/>
              <w:rPr>
                <w:rFonts w:cs="Arial"/>
                <w:szCs w:val="22"/>
              </w:rPr>
            </w:pPr>
            <w:r>
              <w:rPr>
                <w:rFonts w:cs="Arial"/>
                <w:szCs w:val="22"/>
              </w:rPr>
              <w:t>288</w:t>
            </w:r>
          </w:p>
        </w:tc>
        <w:tc>
          <w:tcPr>
            <w:tcW w:w="1114" w:type="dxa"/>
            <w:tcBorders>
              <w:top w:val="single" w:sz="4" w:space="0" w:color="808080"/>
              <w:right w:val="single" w:sz="4" w:space="0" w:color="808080"/>
            </w:tcBorders>
            <w:shd w:val="clear" w:color="auto" w:fill="C0C0C0"/>
          </w:tcPr>
          <w:p w:rsidR="00573798" w:rsidRDefault="00332D90" w:rsidP="00414B2D">
            <w:pPr>
              <w:keepNext/>
              <w:widowControl w:val="0"/>
              <w:jc w:val="right"/>
            </w:pPr>
            <w:r>
              <w:t>491</w:t>
            </w:r>
          </w:p>
        </w:tc>
        <w:tc>
          <w:tcPr>
            <w:tcW w:w="1114" w:type="dxa"/>
            <w:tcBorders>
              <w:top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Pr>
                <w:rFonts w:cs="Arial"/>
                <w:szCs w:val="22"/>
              </w:rPr>
              <w:t>468</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463</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549</w:t>
            </w:r>
          </w:p>
        </w:tc>
        <w:tc>
          <w:tcPr>
            <w:tcW w:w="1114" w:type="dxa"/>
            <w:tcBorders>
              <w:top w:val="single" w:sz="4" w:space="0" w:color="808080"/>
              <w:left w:val="single" w:sz="4" w:space="0" w:color="808080"/>
              <w:right w:val="single" w:sz="4" w:space="0" w:color="808080"/>
            </w:tcBorders>
            <w:shd w:val="pct10" w:color="auto" w:fill="FFFFFF"/>
          </w:tcPr>
          <w:p w:rsidR="00573798" w:rsidRPr="00BA1289" w:rsidRDefault="00573798" w:rsidP="00414B2D">
            <w:pPr>
              <w:keepNext/>
              <w:widowControl w:val="0"/>
              <w:jc w:val="right"/>
              <w:rPr>
                <w:rFonts w:cs="Arial"/>
                <w:szCs w:val="22"/>
              </w:rPr>
            </w:pPr>
            <w:r w:rsidRPr="00BA1289">
              <w:rPr>
                <w:rFonts w:cs="Arial"/>
                <w:szCs w:val="22"/>
              </w:rPr>
              <w:t>495</w:t>
            </w:r>
          </w:p>
        </w:tc>
      </w:tr>
    </w:tbl>
    <w:p w:rsidR="00573798" w:rsidRPr="007910CB" w:rsidRDefault="00573798" w:rsidP="00573798">
      <w:pPr>
        <w:keepNext/>
        <w:widowControl w:val="0"/>
        <w:rPr>
          <w:rFonts w:cs="Arial"/>
          <w:b/>
          <w:szCs w:val="22"/>
        </w:rPr>
      </w:pPr>
      <w:r w:rsidRPr="007910CB">
        <w:rPr>
          <w:rFonts w:cs="Arial"/>
          <w:szCs w:val="22"/>
        </w:rPr>
        <w:t>*FTE = Full-time equivalent</w:t>
      </w:r>
    </w:p>
    <w:p w:rsidR="00573798" w:rsidRDefault="00573798" w:rsidP="0099776E"/>
    <w:p w:rsidR="00573798" w:rsidRDefault="00573798" w:rsidP="00573798">
      <w:pPr>
        <w:widowControl w:val="0"/>
        <w:tabs>
          <w:tab w:val="left" w:pos="567"/>
        </w:tabs>
      </w:pPr>
      <w:r>
        <w:t xml:space="preserve">Note: Staffing numbers are as at the last pay cycle in the financial year. </w:t>
      </w:r>
    </w:p>
    <w:p w:rsidR="00573798" w:rsidRDefault="00573798" w:rsidP="00573798">
      <w:pPr>
        <w:widowControl w:val="0"/>
        <w:tabs>
          <w:tab w:val="left" w:pos="567"/>
        </w:tabs>
      </w:pPr>
      <w:r>
        <w:tab/>
        <w:t>Employees have been correctly classified in workforce data collections.</w:t>
      </w:r>
    </w:p>
    <w:p w:rsidR="00573798" w:rsidRDefault="00573798" w:rsidP="0099776E"/>
    <w:p w:rsidR="00573798" w:rsidRPr="007C3747" w:rsidRDefault="00573798" w:rsidP="00B51BB9">
      <w:pPr>
        <w:pStyle w:val="Heading3"/>
      </w:pPr>
      <w:r w:rsidRPr="007C3747">
        <w:t>Staff Development</w:t>
      </w:r>
    </w:p>
    <w:p w:rsidR="00570253" w:rsidRPr="00706EED" w:rsidRDefault="002B7A82" w:rsidP="00570253">
      <w:r>
        <w:t>Museum Victoria’s</w:t>
      </w:r>
      <w:r w:rsidR="00570253" w:rsidRPr="00706EED">
        <w:t xml:space="preserve"> learning and development framework</w:t>
      </w:r>
      <w:r w:rsidR="00AC2D01">
        <w:t>,</w:t>
      </w:r>
      <w:r w:rsidR="00570253">
        <w:t xml:space="preserve"> </w:t>
      </w:r>
      <w:r w:rsidR="00AC2D01">
        <w:t xml:space="preserve">commenced </w:t>
      </w:r>
      <w:r w:rsidR="00570253">
        <w:t>in 2011</w:t>
      </w:r>
      <w:r w:rsidR="00570253" w:rsidRPr="007910CB">
        <w:t>–</w:t>
      </w:r>
      <w:r w:rsidR="00570253">
        <w:t>12</w:t>
      </w:r>
      <w:r w:rsidR="00AC2D01">
        <w:t>,</w:t>
      </w:r>
      <w:r w:rsidR="00570253">
        <w:t xml:space="preserve"> </w:t>
      </w:r>
      <w:r w:rsidR="00570253" w:rsidRPr="00706EED">
        <w:t>reflect</w:t>
      </w:r>
      <w:r>
        <w:t>s</w:t>
      </w:r>
      <w:r w:rsidR="00570253" w:rsidRPr="00706EED">
        <w:t xml:space="preserve"> the dynamics of the changing economic climate, focusing on core learning, critical skills and knowledge. </w:t>
      </w:r>
    </w:p>
    <w:p w:rsidR="00570253" w:rsidRPr="00706EED" w:rsidRDefault="00570253" w:rsidP="00570253"/>
    <w:p w:rsidR="00570253" w:rsidRPr="00BB10EE" w:rsidRDefault="00AC2D01" w:rsidP="00570253">
      <w:pPr>
        <w:rPr>
          <w:b/>
        </w:rPr>
      </w:pPr>
      <w:r>
        <w:t xml:space="preserve">In </w:t>
      </w:r>
      <w:r w:rsidR="00570253">
        <w:t>2013</w:t>
      </w:r>
      <w:r w:rsidR="00570253" w:rsidRPr="006F740F">
        <w:t>–</w:t>
      </w:r>
      <w:r w:rsidR="00570253">
        <w:t>14</w:t>
      </w:r>
      <w:r>
        <w:t>, we</w:t>
      </w:r>
      <w:r w:rsidR="00570253" w:rsidRPr="00BB10EE">
        <w:t xml:space="preserve"> combine</w:t>
      </w:r>
      <w:r w:rsidR="00F9784D">
        <w:t>d</w:t>
      </w:r>
      <w:r w:rsidR="00570253" w:rsidRPr="00BB10EE">
        <w:t xml:space="preserve"> face-to-face and online learning for all staff. This included introduc</w:t>
      </w:r>
      <w:r>
        <w:t>ing</w:t>
      </w:r>
      <w:r w:rsidR="00570253" w:rsidRPr="00BB10EE">
        <w:t xml:space="preserve"> an innovative online</w:t>
      </w:r>
      <w:r>
        <w:t>-</w:t>
      </w:r>
      <w:r w:rsidR="00570253" w:rsidRPr="00BB10EE">
        <w:t>learning suite of courses</w:t>
      </w:r>
      <w:r w:rsidR="002B7A82">
        <w:t xml:space="preserve"> </w:t>
      </w:r>
      <w:r w:rsidR="00570253" w:rsidRPr="00BB10EE">
        <w:t xml:space="preserve">to be completed by every staff member, targeted </w:t>
      </w:r>
      <w:r w:rsidR="002B7A82">
        <w:t>at</w:t>
      </w:r>
      <w:r w:rsidR="00570253" w:rsidRPr="00BB10EE">
        <w:t xml:space="preserve"> increas</w:t>
      </w:r>
      <w:r w:rsidR="002B7A82">
        <w:t>ing</w:t>
      </w:r>
      <w:r w:rsidR="00570253" w:rsidRPr="00BB10EE">
        <w:t xml:space="preserve"> awareness and reflect</w:t>
      </w:r>
      <w:r w:rsidR="002B7A82">
        <w:t>ing</w:t>
      </w:r>
      <w:r w:rsidR="00570253" w:rsidRPr="00BB10EE">
        <w:t xml:space="preserve"> the strong organisational commitment to diversity, equal opportunity, bullying prevention and </w:t>
      </w:r>
      <w:r w:rsidR="002B7A82">
        <w:t>h</w:t>
      </w:r>
      <w:r w:rsidR="00570253" w:rsidRPr="00BB10EE">
        <w:t xml:space="preserve">ealth and </w:t>
      </w:r>
      <w:r w:rsidR="002B7A82">
        <w:t>s</w:t>
      </w:r>
      <w:r w:rsidR="00570253" w:rsidRPr="00BB10EE">
        <w:t>afety.</w:t>
      </w:r>
    </w:p>
    <w:p w:rsidR="00570253" w:rsidRPr="00706EED" w:rsidRDefault="00570253" w:rsidP="00570253">
      <w:pPr>
        <w:autoSpaceDE w:val="0"/>
        <w:autoSpaceDN w:val="0"/>
        <w:rPr>
          <w:rFonts w:cs="Arial"/>
          <w:szCs w:val="22"/>
        </w:rPr>
      </w:pPr>
    </w:p>
    <w:p w:rsidR="00570253" w:rsidRDefault="00570253" w:rsidP="00570253">
      <w:pPr>
        <w:autoSpaceDE w:val="0"/>
        <w:autoSpaceDN w:val="0"/>
        <w:rPr>
          <w:rFonts w:cs="Arial"/>
          <w:szCs w:val="22"/>
        </w:rPr>
      </w:pPr>
      <w:r w:rsidRPr="00706EED">
        <w:rPr>
          <w:rFonts w:cs="Arial"/>
          <w:szCs w:val="22"/>
        </w:rPr>
        <w:t>In addition to the corporate training programs, managers supported employee development needs through seminars, conferences, temporary assignments, mentor programs and cross-divisional project opportunities.</w:t>
      </w:r>
    </w:p>
    <w:p w:rsidR="00573798" w:rsidRDefault="00573798" w:rsidP="00573798">
      <w:pPr>
        <w:widowControl w:val="0"/>
      </w:pPr>
    </w:p>
    <w:p w:rsidR="00573798" w:rsidRPr="0001724E" w:rsidRDefault="00573798" w:rsidP="00573798">
      <w:pPr>
        <w:widowControl w:val="0"/>
      </w:pPr>
      <w:r w:rsidRPr="0001724E">
        <w:t xml:space="preserve">In total, Museum Victoria offered </w:t>
      </w:r>
      <w:r w:rsidR="002E1DB6" w:rsidRPr="0001724E">
        <w:t>28</w:t>
      </w:r>
      <w:r w:rsidRPr="0001724E">
        <w:t xml:space="preserve"> corporate learning and development sessions, representing </w:t>
      </w:r>
      <w:r w:rsidR="002E1DB6" w:rsidRPr="0001724E">
        <w:t>21</w:t>
      </w:r>
      <w:r w:rsidRPr="0001724E">
        <w:t xml:space="preserve"> unique training programs. Of the programs offered, </w:t>
      </w:r>
      <w:r w:rsidR="00C119A3" w:rsidRPr="0001724E">
        <w:t>19</w:t>
      </w:r>
      <w:r w:rsidRPr="0001724E">
        <w:t xml:space="preserve">% were in-house and internally facilitated. Additionally, </w:t>
      </w:r>
      <w:r w:rsidR="00C119A3" w:rsidRPr="0001724E">
        <w:t>5293</w:t>
      </w:r>
      <w:r w:rsidRPr="0001724E">
        <w:t xml:space="preserve"> e-learning modules were completed. The face-to-face training sessions were attended by </w:t>
      </w:r>
      <w:r w:rsidR="00C119A3" w:rsidRPr="0001724E">
        <w:t>44</w:t>
      </w:r>
      <w:r w:rsidRPr="0001724E">
        <w:t>% of employees. The majority of participants rated their level of satisfaction as ‘high’ or ‘very high’.</w:t>
      </w:r>
    </w:p>
    <w:p w:rsidR="00573798" w:rsidRPr="00A95BAB" w:rsidRDefault="00573798" w:rsidP="00573798">
      <w:pPr>
        <w:rPr>
          <w:b/>
          <w:szCs w:val="22"/>
        </w:rPr>
      </w:pPr>
    </w:p>
    <w:p w:rsidR="00573798" w:rsidRPr="00B4180E" w:rsidRDefault="00573798" w:rsidP="00B51BB9">
      <w:pPr>
        <w:pStyle w:val="Heading3"/>
      </w:pPr>
      <w:r w:rsidRPr="007910CB">
        <w:t>Employee Relations</w:t>
      </w:r>
    </w:p>
    <w:p w:rsidR="00570253" w:rsidRDefault="00570253" w:rsidP="00570253">
      <w:pPr>
        <w:widowControl w:val="0"/>
        <w:rPr>
          <w:szCs w:val="22"/>
        </w:rPr>
      </w:pPr>
      <w:r w:rsidRPr="007910CB">
        <w:rPr>
          <w:szCs w:val="22"/>
        </w:rPr>
        <w:t xml:space="preserve">Museum Victoria </w:t>
      </w:r>
      <w:r>
        <w:rPr>
          <w:szCs w:val="22"/>
        </w:rPr>
        <w:t>continues to</w:t>
      </w:r>
      <w:r w:rsidRPr="007910CB">
        <w:rPr>
          <w:szCs w:val="22"/>
        </w:rPr>
        <w:t xml:space="preserve"> maintain an excellent working relationship with the Community and Public Sector Union (CPSU) and union members. Regular CPSU Consultative Committee meetings continued</w:t>
      </w:r>
      <w:r w:rsidR="002B7A82">
        <w:rPr>
          <w:szCs w:val="22"/>
        </w:rPr>
        <w:t xml:space="preserve"> in </w:t>
      </w:r>
      <w:r w:rsidR="002B7A82" w:rsidRPr="007910CB">
        <w:t>201</w:t>
      </w:r>
      <w:r w:rsidR="002B7A82">
        <w:t>3</w:t>
      </w:r>
      <w:r w:rsidR="002B7A82" w:rsidRPr="007910CB">
        <w:t>–1</w:t>
      </w:r>
      <w:r w:rsidR="002B7A82">
        <w:t>4</w:t>
      </w:r>
      <w:r w:rsidRPr="007910CB">
        <w:rPr>
          <w:szCs w:val="22"/>
        </w:rPr>
        <w:t xml:space="preserve">, </w:t>
      </w:r>
      <w:r w:rsidR="00CA3A3B">
        <w:rPr>
          <w:szCs w:val="22"/>
        </w:rPr>
        <w:t>along with</w:t>
      </w:r>
      <w:r w:rsidRPr="007910CB">
        <w:rPr>
          <w:szCs w:val="22"/>
        </w:rPr>
        <w:t xml:space="preserve"> constructive discussions regarding organisational reviews and exhibition projects. There has been no industrial action.</w:t>
      </w:r>
    </w:p>
    <w:p w:rsidR="00573798" w:rsidRDefault="00573798" w:rsidP="00573798">
      <w:pPr>
        <w:widowControl w:val="0"/>
      </w:pPr>
    </w:p>
    <w:p w:rsidR="00573798" w:rsidRDefault="00573798" w:rsidP="00573798">
      <w:pPr>
        <w:widowControl w:val="0"/>
      </w:pPr>
      <w:r w:rsidRPr="007910CB">
        <w:t xml:space="preserve">The Staff Consultative Committee continued to </w:t>
      </w:r>
      <w:r>
        <w:t>operate</w:t>
      </w:r>
      <w:r w:rsidRPr="007910CB">
        <w:t xml:space="preserve"> </w:t>
      </w:r>
      <w:r>
        <w:t>during</w:t>
      </w:r>
      <w:r w:rsidRPr="007910CB">
        <w:t xml:space="preserve"> 201</w:t>
      </w:r>
      <w:r>
        <w:t>3</w:t>
      </w:r>
      <w:r w:rsidRPr="007910CB">
        <w:t>–1</w:t>
      </w:r>
      <w:r>
        <w:t>4</w:t>
      </w:r>
      <w:r w:rsidRPr="007910CB">
        <w:t xml:space="preserve">, facilitating effective communication between management and staff in relation to major issues affecting Museum Victoria. The healthy partnership between management and staff contributes significantly to the success of the organisation. </w:t>
      </w:r>
    </w:p>
    <w:p w:rsidR="00573798" w:rsidRPr="007910CB" w:rsidRDefault="00573798" w:rsidP="00573798"/>
    <w:p w:rsidR="00B51BB9" w:rsidRDefault="00B51BB9">
      <w:pPr>
        <w:rPr>
          <w:b/>
          <w:sz w:val="32"/>
        </w:rPr>
      </w:pPr>
      <w:r>
        <w:br w:type="page"/>
      </w:r>
    </w:p>
    <w:p w:rsidR="00573798" w:rsidRPr="007C3747" w:rsidRDefault="00573798" w:rsidP="00B51BB9">
      <w:pPr>
        <w:pStyle w:val="Heading3"/>
      </w:pPr>
      <w:r w:rsidRPr="007C3747">
        <w:lastRenderedPageBreak/>
        <w:t>Values</w:t>
      </w:r>
    </w:p>
    <w:p w:rsidR="00B51BB9" w:rsidRDefault="00B51BB9" w:rsidP="0099776E"/>
    <w:p w:rsidR="00573798" w:rsidRPr="007C3747" w:rsidRDefault="00573798" w:rsidP="00B51BB9">
      <w:pPr>
        <w:pStyle w:val="Heading4"/>
      </w:pPr>
      <w:r w:rsidRPr="007C3747">
        <w:t>Leadership</w:t>
      </w:r>
    </w:p>
    <w:p w:rsidR="00573798" w:rsidRPr="00583C7F" w:rsidRDefault="00573798" w:rsidP="00573798">
      <w:r w:rsidRPr="00583C7F">
        <w:t>We will demonstrate leadership, particularly in the areas of reconciliation, promotion of cultural diversity</w:t>
      </w:r>
      <w:r w:rsidR="00EF7D12">
        <w:t xml:space="preserve"> and</w:t>
      </w:r>
      <w:r w:rsidRPr="00583C7F">
        <w:t xml:space="preserve"> communication about the effects of climate change, </w:t>
      </w:r>
      <w:r w:rsidR="00EF7D12">
        <w:t xml:space="preserve">and through </w:t>
      </w:r>
      <w:r w:rsidRPr="00583C7F">
        <w:t>learning and the development of our staff.</w:t>
      </w:r>
    </w:p>
    <w:p w:rsidR="00573798" w:rsidRPr="00583C7F" w:rsidRDefault="00573798" w:rsidP="00573798">
      <w:pPr>
        <w:rPr>
          <w:rFonts w:cs="Arial"/>
          <w:szCs w:val="22"/>
        </w:rPr>
      </w:pPr>
    </w:p>
    <w:p w:rsidR="00573798" w:rsidRPr="00583C7F" w:rsidRDefault="00573798" w:rsidP="00B51BB9">
      <w:pPr>
        <w:pStyle w:val="Heading4"/>
      </w:pPr>
      <w:r w:rsidRPr="00583C7F">
        <w:t>Respect</w:t>
      </w:r>
    </w:p>
    <w:p w:rsidR="00573798" w:rsidRPr="00583C7F" w:rsidRDefault="00573798" w:rsidP="00573798">
      <w:r w:rsidRPr="00583C7F">
        <w:t>We will acknowledge and respect the diverse nature of the Victorian community and its views.</w:t>
      </w:r>
      <w:r w:rsidR="00D06CD8">
        <w:t xml:space="preserve"> </w:t>
      </w:r>
      <w:r w:rsidRPr="00583C7F">
        <w:t>We will demonstrate respect for the environment by increasing public awareness about the effects of climate change on biodiversity and human societies, and through responsible use of our resources.</w:t>
      </w:r>
      <w:r w:rsidR="00A7156A">
        <w:t xml:space="preserve"> </w:t>
      </w:r>
    </w:p>
    <w:p w:rsidR="00573798" w:rsidRPr="00583C7F" w:rsidRDefault="00573798" w:rsidP="00573798">
      <w:pPr>
        <w:rPr>
          <w:rFonts w:cs="Arial"/>
          <w:szCs w:val="22"/>
        </w:rPr>
      </w:pPr>
    </w:p>
    <w:p w:rsidR="00573798" w:rsidRPr="00583C7F" w:rsidRDefault="00573798" w:rsidP="00B51BB9">
      <w:pPr>
        <w:pStyle w:val="Heading4"/>
      </w:pPr>
      <w:r w:rsidRPr="00583C7F">
        <w:t>Reconciliation</w:t>
      </w:r>
    </w:p>
    <w:p w:rsidR="00573798" w:rsidRPr="00583C7F" w:rsidRDefault="00573798" w:rsidP="00573798">
      <w:r w:rsidRPr="00583C7F">
        <w:t>We will build on our strong commitment to achiev</w:t>
      </w:r>
      <w:r w:rsidR="00EF7D12">
        <w:t>ing</w:t>
      </w:r>
      <w:r w:rsidRPr="00583C7F">
        <w:t xml:space="preserve"> reconciliation between Indigenous and non-Indigenous peoples.</w:t>
      </w:r>
      <w:r w:rsidR="00D06CD8">
        <w:t xml:space="preserve"> </w:t>
      </w:r>
      <w:r w:rsidRPr="00583C7F">
        <w:t>By working in partnership with Indigenous communities, we will increase understanding of and respect for Indigenous history, culture and traditions.</w:t>
      </w:r>
      <w:r w:rsidR="00A7156A">
        <w:t xml:space="preserve"> </w:t>
      </w:r>
    </w:p>
    <w:p w:rsidR="00573798" w:rsidRPr="00583C7F" w:rsidRDefault="00573798" w:rsidP="00573798">
      <w:pPr>
        <w:rPr>
          <w:rFonts w:cs="Arial"/>
          <w:szCs w:val="22"/>
        </w:rPr>
      </w:pPr>
    </w:p>
    <w:p w:rsidR="00573798" w:rsidRPr="00583C7F" w:rsidRDefault="00573798" w:rsidP="00B51BB9">
      <w:pPr>
        <w:pStyle w:val="Heading4"/>
      </w:pPr>
      <w:r w:rsidRPr="00583C7F">
        <w:t>Human Rights</w:t>
      </w:r>
    </w:p>
    <w:p w:rsidR="00573798" w:rsidRPr="00583C7F" w:rsidRDefault="00573798" w:rsidP="00573798">
      <w:r w:rsidRPr="00583C7F">
        <w:t>We will embrace the values of fairness, equity and social justice in all we do.</w:t>
      </w:r>
      <w:r w:rsidR="00D06CD8">
        <w:t xml:space="preserve"> </w:t>
      </w:r>
      <w:r w:rsidRPr="00583C7F">
        <w:t xml:space="preserve">By acknowledging and acting in accordance with the principles of fundamental human rights, we will contribute to social inclusion for all members of the community. </w:t>
      </w:r>
    </w:p>
    <w:p w:rsidR="00573798" w:rsidRPr="00583C7F" w:rsidRDefault="00573798" w:rsidP="00573798">
      <w:pPr>
        <w:rPr>
          <w:rFonts w:cs="Arial"/>
          <w:b/>
          <w:szCs w:val="22"/>
        </w:rPr>
      </w:pPr>
    </w:p>
    <w:p w:rsidR="00573798" w:rsidRPr="007C3747" w:rsidRDefault="00573798" w:rsidP="00B51BB9">
      <w:pPr>
        <w:pStyle w:val="Heading4"/>
      </w:pPr>
      <w:r w:rsidRPr="007C3747">
        <w:t>Responsiveness</w:t>
      </w:r>
    </w:p>
    <w:p w:rsidR="00573798" w:rsidRPr="00583C7F" w:rsidRDefault="00573798" w:rsidP="00573798">
      <w:r w:rsidRPr="00583C7F">
        <w:t>We will engage with the Victorian community in a spirit of openness to encourage access and participation.</w:t>
      </w:r>
      <w:r w:rsidR="009F66FB">
        <w:t xml:space="preserve"> </w:t>
      </w:r>
      <w:r w:rsidRPr="00583C7F">
        <w:t xml:space="preserve">We </w:t>
      </w:r>
      <w:r w:rsidRPr="00583C7F">
        <w:rPr>
          <w:iCs/>
        </w:rPr>
        <w:t>will deliver high</w:t>
      </w:r>
      <w:r w:rsidR="00EF7D12">
        <w:rPr>
          <w:iCs/>
        </w:rPr>
        <w:t>-</w:t>
      </w:r>
      <w:r w:rsidRPr="00583C7F">
        <w:rPr>
          <w:iCs/>
        </w:rPr>
        <w:t>quality services and continually seek opportunities for improvement.</w:t>
      </w:r>
    </w:p>
    <w:p w:rsidR="00573798" w:rsidRPr="00583C7F" w:rsidRDefault="00573798" w:rsidP="00573798">
      <w:pPr>
        <w:rPr>
          <w:rFonts w:cs="Arial"/>
          <w:szCs w:val="22"/>
        </w:rPr>
      </w:pPr>
    </w:p>
    <w:p w:rsidR="00573798" w:rsidRPr="007C3747" w:rsidRDefault="00573798" w:rsidP="00B51BB9">
      <w:pPr>
        <w:pStyle w:val="Heading4"/>
      </w:pPr>
      <w:r w:rsidRPr="007C3747">
        <w:t>Integrity</w:t>
      </w:r>
    </w:p>
    <w:p w:rsidR="00573798" w:rsidRPr="00583C7F" w:rsidRDefault="00573798" w:rsidP="00573798">
      <w:r w:rsidRPr="00583C7F">
        <w:t>We will maintain our reputation for trustworthiness and authority by being professional and transparent in our actions and decisions.</w:t>
      </w:r>
      <w:r w:rsidR="009F66FB">
        <w:t xml:space="preserve"> </w:t>
      </w:r>
      <w:r w:rsidRPr="00583C7F">
        <w:t>Our research program will be carried out according to the highest standards of scholarship.</w:t>
      </w:r>
    </w:p>
    <w:p w:rsidR="00573798" w:rsidRPr="00583C7F" w:rsidRDefault="00573798" w:rsidP="00573798">
      <w:pPr>
        <w:rPr>
          <w:rFonts w:cs="Arial"/>
          <w:szCs w:val="22"/>
        </w:rPr>
      </w:pPr>
    </w:p>
    <w:p w:rsidR="00573798" w:rsidRPr="007C3747" w:rsidRDefault="00573798" w:rsidP="00B51BB9">
      <w:pPr>
        <w:pStyle w:val="Heading4"/>
      </w:pPr>
      <w:r w:rsidRPr="007C3747">
        <w:t>Impartiality</w:t>
      </w:r>
    </w:p>
    <w:p w:rsidR="00573798" w:rsidRPr="00583C7F" w:rsidRDefault="00573798" w:rsidP="00573798">
      <w:r w:rsidRPr="00583C7F">
        <w:t>Our staff will act in accordance with Museum Victoria’s policies, procedures and strategic directions.</w:t>
      </w:r>
      <w:r w:rsidR="00D06CD8">
        <w:t xml:space="preserve"> </w:t>
      </w:r>
      <w:r w:rsidRPr="00583C7F">
        <w:t xml:space="preserve">We will disseminate our knowledge in an equitable manner and take an </w:t>
      </w:r>
      <w:bookmarkStart w:id="13" w:name="OLE_LINK1"/>
      <w:r w:rsidRPr="00583C7F">
        <w:t xml:space="preserve">unbiased </w:t>
      </w:r>
      <w:bookmarkEnd w:id="13"/>
      <w:r w:rsidRPr="00583C7F">
        <w:t>approach in the delivery of information that contributes to public debate.</w:t>
      </w:r>
    </w:p>
    <w:p w:rsidR="00573798" w:rsidRPr="00583C7F" w:rsidRDefault="00573798" w:rsidP="00573798">
      <w:pPr>
        <w:rPr>
          <w:rFonts w:cs="Arial"/>
          <w:b/>
          <w:szCs w:val="22"/>
        </w:rPr>
      </w:pPr>
    </w:p>
    <w:p w:rsidR="00573798" w:rsidRPr="007C3747" w:rsidRDefault="00573798" w:rsidP="00B51BB9">
      <w:pPr>
        <w:pStyle w:val="Heading4"/>
      </w:pPr>
      <w:r w:rsidRPr="007C3747">
        <w:t>Accountability</w:t>
      </w:r>
    </w:p>
    <w:p w:rsidR="00573798" w:rsidRPr="00583C7F" w:rsidRDefault="00573798" w:rsidP="00573798">
      <w:r w:rsidRPr="00583C7F">
        <w:t xml:space="preserve">Our stewardship of the State </w:t>
      </w:r>
      <w:r w:rsidR="001206ED">
        <w:t>C</w:t>
      </w:r>
      <w:r w:rsidRPr="00583C7F">
        <w:t>ollection will be undertaken in a manner that preserves and augments this important public inheritance for future generations.</w:t>
      </w:r>
      <w:r w:rsidR="009F66FB">
        <w:t xml:space="preserve"> </w:t>
      </w:r>
      <w:r w:rsidRPr="00583C7F">
        <w:t>We will demonstrate accountability through our service to the community and through efficient and sustainable use of our resources.</w:t>
      </w:r>
    </w:p>
    <w:p w:rsidR="00573798" w:rsidRPr="004711E1" w:rsidRDefault="00573798" w:rsidP="00573798">
      <w:pPr>
        <w:rPr>
          <w:rFonts w:cs="Arial"/>
          <w:b/>
          <w:bCs/>
          <w:szCs w:val="22"/>
        </w:rPr>
      </w:pPr>
    </w:p>
    <w:p w:rsidR="00B51BB9" w:rsidRDefault="00B51BB9" w:rsidP="00B51BB9">
      <w:pPr>
        <w:pStyle w:val="Heading3"/>
      </w:pPr>
      <w:r>
        <w:br w:type="page"/>
      </w:r>
    </w:p>
    <w:p w:rsidR="00573798" w:rsidRPr="007C3747" w:rsidRDefault="00573798" w:rsidP="00B51BB9">
      <w:pPr>
        <w:pStyle w:val="Heading3"/>
      </w:pPr>
      <w:r w:rsidRPr="007C3747">
        <w:lastRenderedPageBreak/>
        <w:t xml:space="preserve">Public Sector Values and Employment Principles </w:t>
      </w:r>
    </w:p>
    <w:p w:rsidR="00573798" w:rsidRDefault="00573798" w:rsidP="00573798">
      <w:pPr>
        <w:widowControl w:val="0"/>
      </w:pPr>
      <w:r>
        <w:t xml:space="preserve">During the 2013–14 financial year, Museum Victoria complied with the </w:t>
      </w:r>
      <w:r>
        <w:rPr>
          <w:i/>
        </w:rPr>
        <w:t>Public Administration Act 2004</w:t>
      </w:r>
      <w:r>
        <w:t>.</w:t>
      </w:r>
    </w:p>
    <w:p w:rsidR="00573798" w:rsidRDefault="00573798" w:rsidP="00573798">
      <w:pPr>
        <w:pStyle w:val="Footer"/>
        <w:widowControl w:val="0"/>
        <w:rPr>
          <w:lang w:val="en-US"/>
        </w:rPr>
      </w:pPr>
    </w:p>
    <w:p w:rsidR="00573798" w:rsidRDefault="00EF7D12" w:rsidP="00570253">
      <w:pPr>
        <w:rPr>
          <w:lang w:val="en-US"/>
        </w:rPr>
      </w:pPr>
      <w:r>
        <w:rPr>
          <w:lang w:val="en-US"/>
        </w:rPr>
        <w:t>We</w:t>
      </w:r>
      <w:r w:rsidR="00573798">
        <w:rPr>
          <w:lang w:val="en-US"/>
        </w:rPr>
        <w:t xml:space="preserve"> </w:t>
      </w:r>
      <w:r w:rsidR="00573798" w:rsidRPr="00331822">
        <w:t>recognise</w:t>
      </w:r>
      <w:r w:rsidR="00573798">
        <w:rPr>
          <w:lang w:val="en-US"/>
        </w:rPr>
        <w:t xml:space="preserve"> </w:t>
      </w:r>
      <w:r w:rsidR="00CA3A3B">
        <w:rPr>
          <w:lang w:val="en-US"/>
        </w:rPr>
        <w:t>our</w:t>
      </w:r>
      <w:r w:rsidR="00573798">
        <w:rPr>
          <w:lang w:val="en-US"/>
        </w:rPr>
        <w:t xml:space="preserve"> obligation to make staff aware of the requirements of the code of conduct, policies and procedures. Key documents are made available and readily accessible to staff prior to their employment commencing. Our policies and procedures are explained through the induction program and are readily accessible through Museum Victoria’s intranet.</w:t>
      </w:r>
    </w:p>
    <w:p w:rsidR="00573798" w:rsidRDefault="00573798" w:rsidP="0099776E"/>
    <w:p w:rsidR="00573798" w:rsidRPr="007910CB" w:rsidRDefault="00573798" w:rsidP="00573798"/>
    <w:p w:rsidR="00573798" w:rsidRDefault="00573798">
      <w:r>
        <w:br w:type="page"/>
      </w:r>
    </w:p>
    <w:p w:rsidR="00627B1B" w:rsidRDefault="00573798" w:rsidP="00B51BB9">
      <w:pPr>
        <w:pStyle w:val="Heading1"/>
        <w:ind w:left="567"/>
      </w:pPr>
      <w:r w:rsidRPr="00C949EC">
        <w:lastRenderedPageBreak/>
        <w:t>Financial Statements</w:t>
      </w:r>
    </w:p>
    <w:p w:rsidR="00627B1B" w:rsidRPr="00C03C60" w:rsidRDefault="00627B1B" w:rsidP="00627B1B">
      <w:pPr>
        <w:ind w:left="567" w:right="680"/>
        <w:jc w:val="both"/>
        <w:rPr>
          <w:b/>
          <w:szCs w:val="22"/>
        </w:rPr>
      </w:pPr>
      <w:r w:rsidRPr="00C03C60">
        <w:rPr>
          <w:b/>
          <w:szCs w:val="22"/>
        </w:rPr>
        <w:t xml:space="preserve">Accountable Officer’s and Chief Financial and Accounting Officer’s </w:t>
      </w:r>
      <w:r w:rsidR="009543B1">
        <w:rPr>
          <w:b/>
          <w:szCs w:val="22"/>
        </w:rPr>
        <w:t>D</w:t>
      </w:r>
      <w:r w:rsidRPr="00C03C60">
        <w:rPr>
          <w:b/>
          <w:szCs w:val="22"/>
        </w:rPr>
        <w:t>eclaration</w:t>
      </w:r>
    </w:p>
    <w:p w:rsidR="00627B1B" w:rsidRDefault="00627B1B" w:rsidP="00627B1B">
      <w:pPr>
        <w:ind w:left="567" w:right="680"/>
        <w:jc w:val="both"/>
      </w:pPr>
    </w:p>
    <w:p w:rsidR="00627B1B" w:rsidRDefault="00627B1B" w:rsidP="00627B1B">
      <w:pPr>
        <w:ind w:left="567" w:right="680"/>
        <w:jc w:val="both"/>
      </w:pPr>
      <w:r>
        <w:t xml:space="preserve">We certify that the attached financial statements for the Museums Board of Victoria have been prepared in accordance with Standing Direction 4.2 of the </w:t>
      </w:r>
      <w:r w:rsidRPr="009538AC">
        <w:rPr>
          <w:i/>
        </w:rPr>
        <w:t>Financial Management Act 1994</w:t>
      </w:r>
      <w:r>
        <w:t>, applicable Financial Reporting Directions, Australian Accounting Standards and other mandatory professional reporting requirements.</w:t>
      </w:r>
    </w:p>
    <w:p w:rsidR="00627B1B" w:rsidRDefault="00627B1B" w:rsidP="00627B1B">
      <w:pPr>
        <w:ind w:left="567" w:right="680"/>
        <w:jc w:val="both"/>
      </w:pPr>
    </w:p>
    <w:p w:rsidR="00627B1B" w:rsidRDefault="00627B1B" w:rsidP="00627B1B">
      <w:pPr>
        <w:ind w:left="567" w:right="680"/>
        <w:jc w:val="both"/>
      </w:pPr>
      <w:r>
        <w:t>We further state that, in our opinion, the information set out in the Comprehensive Operating Statement, Balance Sheet, Statement of Changes in Equity, Cash Flow Statement and Notes to the Financial Statements, presents fairly the financial transactions for the year ended 30 June 2014 and financial position of the Board as at 30 June 2014.</w:t>
      </w:r>
    </w:p>
    <w:p w:rsidR="00627B1B" w:rsidRDefault="00627B1B" w:rsidP="00627B1B">
      <w:pPr>
        <w:ind w:left="567" w:right="680"/>
        <w:jc w:val="both"/>
      </w:pPr>
    </w:p>
    <w:p w:rsidR="00627B1B" w:rsidRDefault="00627B1B" w:rsidP="00627B1B">
      <w:pPr>
        <w:ind w:left="567" w:right="680"/>
        <w:jc w:val="both"/>
      </w:pPr>
      <w:r>
        <w:t xml:space="preserve">At the date of signing these financial statements, we are not aware of any circumstance which would render any particulars to be misleading or inaccurate. </w:t>
      </w:r>
    </w:p>
    <w:p w:rsidR="00627B1B" w:rsidRDefault="00627B1B" w:rsidP="00627B1B">
      <w:pPr>
        <w:ind w:left="567" w:right="680"/>
        <w:jc w:val="both"/>
      </w:pPr>
    </w:p>
    <w:p w:rsidR="00627B1B" w:rsidRDefault="00627B1B" w:rsidP="00627B1B">
      <w:pPr>
        <w:ind w:left="567" w:right="680"/>
        <w:jc w:val="both"/>
      </w:pPr>
      <w:r w:rsidRPr="00ED2BF5">
        <w:t xml:space="preserve">Depreciation expense is not fully funded by Government with funding for the </w:t>
      </w:r>
      <w:r>
        <w:t>renewal</w:t>
      </w:r>
      <w:r w:rsidRPr="00ED2BF5">
        <w:t xml:space="preserve"> and replacement of infrastructure requested and allocated on a case-by-case basis.</w:t>
      </w:r>
    </w:p>
    <w:p w:rsidR="00627B1B" w:rsidRDefault="00627B1B" w:rsidP="00627B1B">
      <w:pPr>
        <w:ind w:left="567" w:right="680"/>
        <w:jc w:val="both"/>
      </w:pPr>
    </w:p>
    <w:p w:rsidR="00627B1B" w:rsidRPr="009A58BB" w:rsidRDefault="00627B1B" w:rsidP="00627B1B">
      <w:pPr>
        <w:ind w:left="567" w:right="680"/>
      </w:pPr>
      <w:r w:rsidRPr="006B1EB6">
        <w:t xml:space="preserve">We authorise the attached financial statements for issue on </w:t>
      </w:r>
      <w:r>
        <w:t xml:space="preserve">22 </w:t>
      </w:r>
      <w:r w:rsidRPr="004A08FE">
        <w:t xml:space="preserve">August </w:t>
      </w:r>
      <w:r>
        <w:t>2014</w:t>
      </w:r>
      <w:r w:rsidRPr="006B1EB6">
        <w:t>.</w:t>
      </w:r>
    </w:p>
    <w:p w:rsidR="00627B1B" w:rsidRDefault="00627B1B" w:rsidP="00627B1B">
      <w:pPr>
        <w:ind w:left="567" w:right="680"/>
      </w:pPr>
    </w:p>
    <w:p w:rsidR="00627B1B" w:rsidRDefault="00627B1B" w:rsidP="00627B1B">
      <w:pPr>
        <w:tabs>
          <w:tab w:val="left" w:leader="dot" w:pos="2880"/>
          <w:tab w:val="left" w:pos="5040"/>
          <w:tab w:val="left" w:leader="dot" w:pos="7920"/>
        </w:tabs>
        <w:ind w:left="567" w:right="680"/>
      </w:pPr>
      <w:r>
        <w:tab/>
        <w:t>............</w:t>
      </w:r>
      <w:r>
        <w:tab/>
      </w:r>
    </w:p>
    <w:p w:rsidR="00627B1B" w:rsidRDefault="00627B1B" w:rsidP="00627B1B">
      <w:pPr>
        <w:tabs>
          <w:tab w:val="left" w:pos="2880"/>
          <w:tab w:val="left" w:pos="5040"/>
          <w:tab w:val="left" w:leader="hyphen" w:pos="7920"/>
        </w:tabs>
        <w:ind w:left="567" w:right="680"/>
      </w:pPr>
      <w:r>
        <w:t>Ms Sylvia Falzon</w:t>
      </w:r>
    </w:p>
    <w:p w:rsidR="00627B1B" w:rsidRDefault="00627B1B" w:rsidP="00DC3AC7">
      <w:pPr>
        <w:tabs>
          <w:tab w:val="left" w:pos="2880"/>
          <w:tab w:val="left" w:pos="5040"/>
          <w:tab w:val="left" w:leader="hyphen" w:pos="7920"/>
        </w:tabs>
        <w:ind w:left="567" w:right="680"/>
      </w:pPr>
      <w:r>
        <w:t>ACTING CHAIR, FINANCE, AUDIT &amp; RISK COMMITTEE</w:t>
      </w:r>
    </w:p>
    <w:p w:rsidR="00627B1B" w:rsidRDefault="00627B1B" w:rsidP="00627B1B">
      <w:pPr>
        <w:tabs>
          <w:tab w:val="left" w:leader="dot" w:pos="2880"/>
          <w:tab w:val="left" w:pos="5040"/>
          <w:tab w:val="left" w:leader="hyphen" w:pos="7920"/>
        </w:tabs>
        <w:ind w:left="567" w:right="680"/>
        <w:jc w:val="center"/>
      </w:pPr>
    </w:p>
    <w:p w:rsidR="00627B1B" w:rsidRDefault="00627B1B" w:rsidP="00627B1B">
      <w:pPr>
        <w:tabs>
          <w:tab w:val="left" w:leader="dot" w:pos="2880"/>
          <w:tab w:val="left" w:pos="5040"/>
          <w:tab w:val="left" w:pos="7938"/>
        </w:tabs>
        <w:ind w:left="567" w:right="375"/>
      </w:pPr>
      <w:r>
        <w:tab/>
        <w:t>………..</w:t>
      </w:r>
      <w:r>
        <w:tab/>
        <w:t>………………………………………..</w:t>
      </w:r>
    </w:p>
    <w:p w:rsidR="00627B1B" w:rsidRDefault="00627B1B" w:rsidP="00627B1B">
      <w:pPr>
        <w:tabs>
          <w:tab w:val="left" w:leader="dot" w:pos="2880"/>
          <w:tab w:val="left" w:pos="5040"/>
          <w:tab w:val="left" w:leader="hyphen" w:pos="7920"/>
        </w:tabs>
        <w:spacing w:before="40"/>
        <w:ind w:left="567" w:right="680"/>
      </w:pPr>
      <w:r>
        <w:t>Dr J</w:t>
      </w:r>
      <w:r w:rsidR="00C57C20">
        <w:t>.</w:t>
      </w:r>
      <w:r>
        <w:t xml:space="preserve"> Patrick Greene</w:t>
      </w:r>
      <w:r w:rsidR="00DC3AC7">
        <w:t xml:space="preserve"> OBE</w:t>
      </w:r>
      <w:r w:rsidR="00DC3AC7">
        <w:tab/>
      </w:r>
      <w:r w:rsidR="00C57C20">
        <w:t>Mr Callum Ingram</w:t>
      </w:r>
    </w:p>
    <w:p w:rsidR="00627B1B" w:rsidRDefault="00627B1B" w:rsidP="00627B1B">
      <w:pPr>
        <w:tabs>
          <w:tab w:val="left" w:leader="dot" w:pos="2880"/>
          <w:tab w:val="left" w:pos="5040"/>
          <w:tab w:val="left" w:leader="hyphen" w:pos="7920"/>
        </w:tabs>
        <w:ind w:left="567" w:right="680"/>
      </w:pPr>
      <w:r>
        <w:t>CHIEF EXECUTIVE OFFICER</w:t>
      </w:r>
      <w:r>
        <w:tab/>
        <w:t>CHIEF FINANCIAL OFFICER</w:t>
      </w:r>
    </w:p>
    <w:p w:rsidR="00627B1B" w:rsidRDefault="00627B1B" w:rsidP="00627B1B">
      <w:pPr>
        <w:tabs>
          <w:tab w:val="left" w:leader="dot" w:pos="2880"/>
          <w:tab w:val="left" w:pos="5040"/>
          <w:tab w:val="left" w:leader="hyphen" w:pos="7920"/>
        </w:tabs>
        <w:ind w:left="567" w:right="680"/>
      </w:pPr>
    </w:p>
    <w:p w:rsidR="00627B1B" w:rsidRDefault="00627B1B" w:rsidP="00627B1B">
      <w:pPr>
        <w:tabs>
          <w:tab w:val="left" w:leader="dot" w:pos="2880"/>
          <w:tab w:val="left" w:pos="5040"/>
          <w:tab w:val="left" w:leader="hyphen" w:pos="7920"/>
        </w:tabs>
        <w:ind w:left="567" w:right="680"/>
      </w:pPr>
      <w:r>
        <w:t>22</w:t>
      </w:r>
      <w:r w:rsidRPr="004A08FE">
        <w:t xml:space="preserve"> August </w:t>
      </w:r>
      <w:r>
        <w:t>2014</w:t>
      </w:r>
    </w:p>
    <w:p w:rsidR="00627B1B" w:rsidRDefault="00627B1B" w:rsidP="00627B1B">
      <w:pPr>
        <w:tabs>
          <w:tab w:val="left" w:leader="dot" w:pos="2880"/>
          <w:tab w:val="left" w:pos="5040"/>
          <w:tab w:val="left" w:leader="hyphen" w:pos="7920"/>
        </w:tabs>
        <w:ind w:left="567" w:right="680"/>
      </w:pPr>
      <w:r>
        <w:tab/>
      </w:r>
    </w:p>
    <w:p w:rsidR="00627B1B" w:rsidRDefault="00627B1B" w:rsidP="00627B1B">
      <w:pPr>
        <w:tabs>
          <w:tab w:val="left" w:leader="dot" w:pos="2880"/>
          <w:tab w:val="left" w:pos="5040"/>
          <w:tab w:val="left" w:leader="hyphen" w:pos="7920"/>
        </w:tabs>
        <w:spacing w:before="40"/>
        <w:ind w:left="567" w:right="680"/>
      </w:pPr>
      <w:r>
        <w:t xml:space="preserve">DATED </w:t>
      </w:r>
    </w:p>
    <w:p w:rsidR="00DC3AC7" w:rsidRDefault="00DC3AC7">
      <w:pPr>
        <w:rPr>
          <w:b/>
          <w:sz w:val="36"/>
        </w:rPr>
      </w:pPr>
      <w:r>
        <w:br w:type="page"/>
      </w:r>
    </w:p>
    <w:p w:rsidR="00627B1B" w:rsidRPr="00B51BB9" w:rsidRDefault="00627B1B" w:rsidP="00B51BB9">
      <w:pPr>
        <w:pStyle w:val="Heading2"/>
      </w:pPr>
      <w:r w:rsidRPr="00B51BB9">
        <w:lastRenderedPageBreak/>
        <w:t>Comprehensive Operating Statement for the financial year ended 30 June 2014</w:t>
      </w:r>
    </w:p>
    <w:p w:rsidR="000434D7" w:rsidRPr="000434D7" w:rsidRDefault="000434D7" w:rsidP="000434D7"/>
    <w:tbl>
      <w:tblPr>
        <w:tblW w:w="9440" w:type="dxa"/>
        <w:tblInd w:w="93" w:type="dxa"/>
        <w:tblLook w:val="04A0" w:firstRow="1" w:lastRow="0" w:firstColumn="1" w:lastColumn="0" w:noHBand="0" w:noVBand="1"/>
        <w:tblCaption w:val="Comprehensive Operating Statement for the Financial Year ended 30 June 2014"/>
        <w:tblDescription w:val="This table shows the Comprehensive Operating Statement for the Financial Year ended 30 June 2014 with a comparison to 2012–13."/>
      </w:tblPr>
      <w:tblGrid>
        <w:gridCol w:w="6160"/>
        <w:gridCol w:w="828"/>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Notes</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4E7DBD" w:rsidTr="00627B1B">
        <w:trPr>
          <w:trHeight w:val="255"/>
        </w:trPr>
        <w:tc>
          <w:tcPr>
            <w:tcW w:w="616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72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p>
        </w:tc>
      </w:tr>
      <w:tr w:rsidR="00627B1B" w:rsidRPr="004E7DBD" w:rsidTr="00627B1B">
        <w:trPr>
          <w:trHeight w:val="300"/>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 xml:space="preserve">Income from </w:t>
            </w:r>
            <w:r w:rsidR="0080109F">
              <w:rPr>
                <w:rFonts w:cs="Arial"/>
                <w:b/>
                <w:bCs/>
                <w:color w:val="000000"/>
              </w:rPr>
              <w:t>T</w:t>
            </w:r>
            <w:r w:rsidRPr="004E7DBD">
              <w:rPr>
                <w:rFonts w:cs="Arial"/>
                <w:b/>
                <w:bCs/>
                <w:color w:val="000000"/>
              </w:rPr>
              <w:t>ransactions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b/>
                <w:b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rPr>
                <w:rFonts w:cs="Arial"/>
                <w:b/>
                <w:bCs/>
                <w:i/>
                <w:iCs/>
                <w:color w:val="000000"/>
              </w:rPr>
            </w:pPr>
            <w:r w:rsidRPr="004E7DBD">
              <w:rPr>
                <w:rFonts w:cs="Arial"/>
                <w:b/>
                <w:bCs/>
                <w:i/>
                <w:i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rPr>
                <w:rFonts w:cs="Arial"/>
                <w:b/>
                <w:bCs/>
                <w:i/>
                <w:iCs/>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Victorian Government Grants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2</w:t>
            </w: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85,848</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84,701</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Fees and Charges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16,697</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14,679</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Sales of Goods and Services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4,301</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3,479</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Other Grants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3</w:t>
            </w: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4,599</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4,690</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Donations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218</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123</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Rent Revenue</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3,494</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3,818</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jc w:val="both"/>
              <w:rPr>
                <w:rFonts w:cs="Arial"/>
                <w:color w:val="000000"/>
              </w:rPr>
            </w:pPr>
            <w:r w:rsidRPr="004E7DBD">
              <w:rPr>
                <w:rFonts w:cs="Arial"/>
                <w:color w:val="000000"/>
              </w:rPr>
              <w:t>Other Income</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4</w:t>
            </w: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7,972</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5,450</w:t>
            </w: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i/>
                <w:iCs/>
                <w:color w:val="000000"/>
              </w:rPr>
            </w:pPr>
            <w:r w:rsidRPr="004E7DBD">
              <w:rPr>
                <w:rFonts w:cs="Arial"/>
                <w:b/>
                <w:bCs/>
                <w:i/>
                <w:iCs/>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i/>
                <w:iCs/>
                <w:color w:val="000000"/>
              </w:rPr>
            </w:pPr>
            <w:r w:rsidRPr="004E7DBD">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123,129</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116,940</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b/>
                <w:bCs/>
                <w:i/>
                <w:iCs/>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b/>
                <w:bCs/>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 xml:space="preserve">Expenses from </w:t>
            </w:r>
            <w:r w:rsidR="0080109F">
              <w:rPr>
                <w:rFonts w:cs="Arial"/>
                <w:b/>
                <w:bCs/>
                <w:color w:val="000000"/>
              </w:rPr>
              <w:t>T</w:t>
            </w:r>
            <w:r w:rsidRPr="004E7DBD">
              <w:rPr>
                <w:rFonts w:cs="Arial"/>
                <w:b/>
                <w:bCs/>
                <w:color w:val="000000"/>
              </w:rPr>
              <w:t>ransactions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Employee Expenses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5(a)</w:t>
            </w: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(41,603)</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(40,539)</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Cost of Goods Sold</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(2,161)</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(1,682)</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Finance Costs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(16)</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(20)</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Capital Asset Charge</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r>
              <w:rPr>
                <w:rFonts w:cs="Arial"/>
                <w:color w:val="000000"/>
              </w:rPr>
              <w:t>1(l</w:t>
            </w:r>
            <w:r w:rsidRPr="004E7DBD">
              <w:rPr>
                <w:rFonts w:cs="Arial"/>
                <w:color w:val="000000"/>
              </w:rPr>
              <w:t>)</w:t>
            </w: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(37,912)</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(37,919)</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Buildings and Facilities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(13,231)</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(13,921)</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Consumables and Corporate Expenses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(9,699)</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(9,951)</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Other Operating Expenses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5(b)</w:t>
            </w: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(12,318)</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(11,914)</w:t>
            </w: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i/>
                <w:iCs/>
                <w:color w:val="000000"/>
              </w:rPr>
            </w:pPr>
            <w:r w:rsidRPr="004E7DBD">
              <w:rPr>
                <w:rFonts w:cs="Arial"/>
                <w:b/>
                <w:bCs/>
                <w:i/>
                <w:iCs/>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i/>
                <w:iCs/>
                <w:color w:val="000000"/>
              </w:rPr>
            </w:pPr>
            <w:r w:rsidRPr="004E7DBD">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(116,940)</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(115,946)</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b/>
                <w:bCs/>
                <w:color w:val="000000"/>
              </w:rPr>
            </w:pP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80109F">
            <w:pPr>
              <w:rPr>
                <w:rFonts w:cs="Arial"/>
                <w:b/>
                <w:bCs/>
                <w:color w:val="000000"/>
              </w:rPr>
            </w:pPr>
            <w:r w:rsidRPr="004E7DBD">
              <w:rPr>
                <w:rFonts w:cs="Arial"/>
                <w:b/>
                <w:bCs/>
                <w:color w:val="000000"/>
              </w:rPr>
              <w:t xml:space="preserve">Net </w:t>
            </w:r>
            <w:r w:rsidR="0080109F">
              <w:rPr>
                <w:rFonts w:cs="Arial"/>
                <w:b/>
                <w:bCs/>
                <w:color w:val="000000"/>
              </w:rPr>
              <w:t>R</w:t>
            </w:r>
            <w:r w:rsidRPr="004E7DBD">
              <w:rPr>
                <w:rFonts w:cs="Arial"/>
                <w:b/>
                <w:bCs/>
                <w:color w:val="000000"/>
              </w:rPr>
              <w:t xml:space="preserve">esult </w:t>
            </w:r>
            <w:r w:rsidR="0080109F">
              <w:rPr>
                <w:rFonts w:cs="Arial"/>
                <w:b/>
                <w:bCs/>
                <w:color w:val="000000"/>
              </w:rPr>
              <w:t>B</w:t>
            </w:r>
            <w:r w:rsidRPr="004E7DBD">
              <w:rPr>
                <w:rFonts w:cs="Arial"/>
                <w:b/>
                <w:bCs/>
                <w:color w:val="000000"/>
              </w:rPr>
              <w:t xml:space="preserve">efore </w:t>
            </w:r>
            <w:r w:rsidR="0080109F">
              <w:rPr>
                <w:rFonts w:cs="Arial"/>
                <w:b/>
                <w:bCs/>
                <w:color w:val="000000"/>
              </w:rPr>
              <w:t>D</w:t>
            </w:r>
            <w:r w:rsidRPr="004E7DBD">
              <w:rPr>
                <w:rFonts w:cs="Arial"/>
                <w:b/>
                <w:bCs/>
                <w:color w:val="000000"/>
              </w:rPr>
              <w:t>epreciation</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i/>
                <w:iCs/>
                <w:color w:val="000000"/>
              </w:rPr>
            </w:pPr>
            <w:r w:rsidRPr="004E7DBD">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6,189</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994</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b/>
                <w:bCs/>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 xml:space="preserve">Depreciation </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9(d)</w:t>
            </w: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(18,904)</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(19,181)</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Net result from transactions (net operating balance)</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i/>
                <w:iCs/>
                <w:color w:val="000000"/>
              </w:rPr>
            </w:pPr>
            <w:r w:rsidRPr="004E7DBD">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(12,715)</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(18,187)</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rPr>
                <w:rFonts w:cs="Arial"/>
                <w:color w:val="000000"/>
              </w:rPr>
            </w:pPr>
            <w:r w:rsidRPr="004E7DBD">
              <w:rPr>
                <w:rFonts w:cs="Arial"/>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Other economic flows included in net result</w:t>
            </w: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rPr>
                <w:rFonts w:cs="Arial"/>
                <w:b/>
                <w:bCs/>
                <w:color w:val="000000"/>
              </w:rPr>
            </w:pPr>
            <w:r w:rsidRPr="004E7DBD">
              <w:rPr>
                <w:rFonts w:cs="Arial"/>
                <w:b/>
                <w:b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Net Gain/(Loss) on Non-Financial Assets</w:t>
            </w: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85</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(130)</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Net Gain/(Loss) on Financial Assets</w:t>
            </w: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2</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0</w:t>
            </w:r>
          </w:p>
        </w:tc>
      </w:tr>
      <w:tr w:rsidR="00627B1B" w:rsidRPr="004E7DBD" w:rsidTr="00627B1B">
        <w:trPr>
          <w:trHeight w:val="510"/>
        </w:trPr>
        <w:tc>
          <w:tcPr>
            <w:tcW w:w="6160" w:type="dxa"/>
            <w:tcBorders>
              <w:top w:val="nil"/>
              <w:left w:val="nil"/>
              <w:bottom w:val="nil"/>
              <w:right w:val="nil"/>
            </w:tcBorders>
            <w:shd w:val="clear" w:color="auto" w:fill="auto"/>
            <w:vAlign w:val="center"/>
            <w:hideMark/>
          </w:tcPr>
          <w:p w:rsidR="00627B1B" w:rsidRPr="004E7DBD" w:rsidRDefault="00627B1B" w:rsidP="0080109F">
            <w:pPr>
              <w:rPr>
                <w:rFonts w:cs="Arial"/>
                <w:color w:val="000000"/>
              </w:rPr>
            </w:pPr>
            <w:r w:rsidRPr="004E7DBD">
              <w:rPr>
                <w:rFonts w:cs="Arial"/>
                <w:color w:val="000000"/>
              </w:rPr>
              <w:t xml:space="preserve">Net Gain/(Loss) Arising from </w:t>
            </w:r>
            <w:r w:rsidR="0080109F">
              <w:rPr>
                <w:rFonts w:cs="Arial"/>
                <w:color w:val="000000"/>
              </w:rPr>
              <w:t>M</w:t>
            </w:r>
            <w:r w:rsidRPr="004E7DBD">
              <w:rPr>
                <w:rFonts w:cs="Arial"/>
                <w:color w:val="000000"/>
              </w:rPr>
              <w:t xml:space="preserve">ovement of </w:t>
            </w:r>
            <w:r w:rsidR="0080109F">
              <w:rPr>
                <w:rFonts w:cs="Arial"/>
                <w:color w:val="000000"/>
              </w:rPr>
              <w:t>D</w:t>
            </w:r>
            <w:r w:rsidRPr="004E7DBD">
              <w:rPr>
                <w:rFonts w:cs="Arial"/>
                <w:color w:val="000000"/>
              </w:rPr>
              <w:t xml:space="preserve">iscount </w:t>
            </w:r>
            <w:r w:rsidR="0080109F">
              <w:rPr>
                <w:rFonts w:cs="Arial"/>
                <w:color w:val="000000"/>
              </w:rPr>
              <w:t>R</w:t>
            </w:r>
            <w:r w:rsidRPr="004E7DBD">
              <w:rPr>
                <w:rFonts w:cs="Arial"/>
                <w:color w:val="000000"/>
              </w:rPr>
              <w:t xml:space="preserve">ates for Long Service Leave Liability </w:t>
            </w: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(60)</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46</w:t>
            </w: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i/>
                <w:iCs/>
                <w:color w:val="000000"/>
              </w:rPr>
            </w:pPr>
            <w:r w:rsidRPr="004E7DBD">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27</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(84)</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b/>
                <w:bCs/>
                <w:color w:val="000000"/>
              </w:rPr>
            </w:pPr>
          </w:p>
        </w:tc>
      </w:tr>
      <w:tr w:rsidR="00627B1B" w:rsidRPr="004E7DBD" w:rsidTr="00627B1B">
        <w:trPr>
          <w:trHeight w:val="25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Net result</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i/>
                <w:iCs/>
                <w:color w:val="000000"/>
              </w:rPr>
            </w:pPr>
            <w:r w:rsidRPr="004E7DBD">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(12,688)</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(18,271)</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b/>
                <w:bCs/>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80109F">
            <w:pPr>
              <w:rPr>
                <w:rFonts w:cs="Arial"/>
                <w:b/>
                <w:bCs/>
                <w:color w:val="000000"/>
              </w:rPr>
            </w:pPr>
            <w:r w:rsidRPr="004E7DBD">
              <w:rPr>
                <w:rFonts w:cs="Arial"/>
                <w:b/>
                <w:bCs/>
                <w:color w:val="000000"/>
              </w:rPr>
              <w:t xml:space="preserve">Other </w:t>
            </w:r>
            <w:r w:rsidR="0080109F">
              <w:rPr>
                <w:rFonts w:cs="Arial"/>
                <w:b/>
                <w:bCs/>
                <w:color w:val="000000"/>
              </w:rPr>
              <w:t>E</w:t>
            </w:r>
            <w:r w:rsidRPr="004E7DBD">
              <w:rPr>
                <w:rFonts w:cs="Arial"/>
                <w:b/>
                <w:bCs/>
                <w:color w:val="000000"/>
              </w:rPr>
              <w:t xml:space="preserve">conomic </w:t>
            </w:r>
            <w:r w:rsidR="0080109F">
              <w:rPr>
                <w:rFonts w:cs="Arial"/>
                <w:b/>
                <w:bCs/>
                <w:color w:val="000000"/>
              </w:rPr>
              <w:t>F</w:t>
            </w:r>
            <w:r w:rsidRPr="004E7DBD">
              <w:rPr>
                <w:rFonts w:cs="Arial"/>
                <w:b/>
                <w:bCs/>
                <w:color w:val="000000"/>
              </w:rPr>
              <w:t xml:space="preserve">lows – </w:t>
            </w:r>
            <w:r w:rsidR="0080109F">
              <w:rPr>
                <w:rFonts w:cs="Arial"/>
                <w:b/>
                <w:bCs/>
                <w:color w:val="000000"/>
              </w:rPr>
              <w:t>O</w:t>
            </w:r>
            <w:r w:rsidRPr="004E7DBD">
              <w:rPr>
                <w:rFonts w:cs="Arial"/>
                <w:b/>
                <w:bCs/>
                <w:color w:val="000000"/>
              </w:rPr>
              <w:t xml:space="preserve">ther </w:t>
            </w:r>
            <w:r w:rsidR="0080109F">
              <w:rPr>
                <w:rFonts w:cs="Arial"/>
                <w:b/>
                <w:bCs/>
                <w:color w:val="000000"/>
              </w:rPr>
              <w:t>C</w:t>
            </w:r>
            <w:r w:rsidRPr="004E7DBD">
              <w:rPr>
                <w:rFonts w:cs="Arial"/>
                <w:b/>
                <w:bCs/>
                <w:color w:val="000000"/>
              </w:rPr>
              <w:t xml:space="preserve">omprehensive </w:t>
            </w:r>
            <w:r w:rsidR="0080109F">
              <w:rPr>
                <w:rFonts w:cs="Arial"/>
                <w:b/>
                <w:bCs/>
                <w:color w:val="000000"/>
              </w:rPr>
              <w:t>I</w:t>
            </w:r>
            <w:r w:rsidRPr="004E7DBD">
              <w:rPr>
                <w:rFonts w:cs="Arial"/>
                <w:b/>
                <w:bCs/>
                <w:color w:val="000000"/>
              </w:rPr>
              <w:t>ncome</w:t>
            </w:r>
          </w:p>
        </w:tc>
        <w:tc>
          <w:tcPr>
            <w:tcW w:w="72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rPr>
                <w:rFonts w:cs="Arial"/>
                <w:b/>
                <w:bCs/>
                <w:color w:val="000000"/>
              </w:rPr>
            </w:pPr>
            <w:r w:rsidRPr="004E7DBD">
              <w:rPr>
                <w:rFonts w:cs="Arial"/>
                <w:b/>
                <w:b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Changes in Physical Asset Revaluation Surplus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0</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0</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b/>
                <w:bCs/>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i/>
                <w:iCs/>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b/>
                <w:bCs/>
                <w:color w:val="000000"/>
              </w:rPr>
            </w:pP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 xml:space="preserve">Comprehensive </w:t>
            </w:r>
            <w:r w:rsidR="00540C56">
              <w:rPr>
                <w:rFonts w:cs="Arial"/>
                <w:b/>
                <w:bCs/>
                <w:color w:val="000000"/>
              </w:rPr>
              <w:t>R</w:t>
            </w:r>
            <w:r w:rsidRPr="004E7DBD">
              <w:rPr>
                <w:rFonts w:cs="Arial"/>
                <w:b/>
                <w:bCs/>
                <w:color w:val="000000"/>
              </w:rPr>
              <w:t>esult</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i/>
                <w:iCs/>
                <w:color w:val="000000"/>
              </w:rPr>
            </w:pPr>
            <w:r w:rsidRPr="004E7DBD">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(12,688)</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(18,271)</w:t>
            </w:r>
          </w:p>
        </w:tc>
      </w:tr>
    </w:tbl>
    <w:p w:rsidR="00627B1B" w:rsidRDefault="00627B1B" w:rsidP="00627B1B">
      <w:pPr>
        <w:rPr>
          <w:rFonts w:cs="Arial"/>
        </w:rPr>
      </w:pPr>
    </w:p>
    <w:p w:rsidR="00627B1B" w:rsidRDefault="00627B1B" w:rsidP="00627B1B">
      <w:pPr>
        <w:spacing w:before="40"/>
      </w:pPr>
      <w:r>
        <w:rPr>
          <w:b/>
          <w:lang w:val="en-GB"/>
        </w:rPr>
        <w:t xml:space="preserve">The </w:t>
      </w:r>
      <w:r w:rsidRPr="00341D75">
        <w:rPr>
          <w:b/>
          <w:lang w:val="en-GB"/>
        </w:rPr>
        <w:t xml:space="preserve">above </w:t>
      </w:r>
      <w:r>
        <w:rPr>
          <w:b/>
          <w:lang w:val="en-GB"/>
        </w:rPr>
        <w:t xml:space="preserve">Comprehensive </w:t>
      </w:r>
      <w:r w:rsidRPr="00341D75">
        <w:rPr>
          <w:b/>
          <w:lang w:val="en-GB"/>
        </w:rPr>
        <w:t>Operating Statement</w:t>
      </w:r>
      <w:r>
        <w:rPr>
          <w:b/>
          <w:lang w:val="en-GB"/>
        </w:rPr>
        <w:t xml:space="preserve"> should be read in conjunction with the accompanying notes.</w:t>
      </w:r>
    </w:p>
    <w:p w:rsidR="00DC3AC7" w:rsidRDefault="00DC3AC7">
      <w:pPr>
        <w:rPr>
          <w:b/>
          <w:sz w:val="32"/>
        </w:rPr>
      </w:pPr>
      <w:r>
        <w:br w:type="page"/>
      </w:r>
    </w:p>
    <w:p w:rsidR="00627B1B" w:rsidRDefault="00627B1B" w:rsidP="00B51BB9">
      <w:pPr>
        <w:pStyle w:val="Heading2"/>
      </w:pPr>
      <w:r w:rsidRPr="00254CC1">
        <w:lastRenderedPageBreak/>
        <w:t>Balance Sheet as at 30 June 2014</w:t>
      </w:r>
    </w:p>
    <w:p w:rsidR="000434D7" w:rsidRPr="000434D7" w:rsidRDefault="000434D7" w:rsidP="000434D7"/>
    <w:tbl>
      <w:tblPr>
        <w:tblW w:w="9440" w:type="dxa"/>
        <w:tblInd w:w="93" w:type="dxa"/>
        <w:tblLook w:val="04A0" w:firstRow="1" w:lastRow="0" w:firstColumn="1" w:lastColumn="0" w:noHBand="0" w:noVBand="1"/>
        <w:tblCaption w:val="Balance Sheet at 30 June 2014"/>
        <w:tblDescription w:val="This table shows the Balance Sheet at 30 June 2014 with a comparison to 2012–13."/>
      </w:tblPr>
      <w:tblGrid>
        <w:gridCol w:w="6160"/>
        <w:gridCol w:w="925"/>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Notes</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0A1088" w:rsidTr="00627B1B">
        <w:trPr>
          <w:trHeight w:val="255"/>
        </w:trPr>
        <w:tc>
          <w:tcPr>
            <w:tcW w:w="616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noWrap/>
            <w:vAlign w:val="center"/>
            <w:hideMark/>
          </w:tcPr>
          <w:p w:rsidR="00627B1B" w:rsidRPr="000A1088" w:rsidRDefault="00627B1B" w:rsidP="00627B1B">
            <w:pPr>
              <w:rPr>
                <w:rFonts w:cs="Arial"/>
                <w:b/>
                <w:bCs/>
                <w:color w:val="000000"/>
              </w:rPr>
            </w:pPr>
            <w:r w:rsidRPr="000A1088">
              <w:rPr>
                <w:rFonts w:cs="Arial"/>
                <w:b/>
                <w:bCs/>
                <w:color w:val="000000"/>
              </w:rPr>
              <w:t>Financial Assets</w:t>
            </w:r>
          </w:p>
        </w:tc>
        <w:tc>
          <w:tcPr>
            <w:tcW w:w="72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0A1088" w:rsidRDefault="00627B1B" w:rsidP="00627B1B">
            <w:pPr>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Financial Assets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Cash and Deposits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6,15(a)</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29,273</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24,398</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Receivables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7</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1,830</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1,893</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 xml:space="preserve">Foreign </w:t>
            </w:r>
            <w:r w:rsidR="00540C56">
              <w:rPr>
                <w:rFonts w:cs="Arial"/>
                <w:color w:val="000000"/>
              </w:rPr>
              <w:t>E</w:t>
            </w:r>
            <w:r w:rsidRPr="000A1088">
              <w:rPr>
                <w:rFonts w:cs="Arial"/>
                <w:color w:val="000000"/>
              </w:rPr>
              <w:t xml:space="preserve">xchange </w:t>
            </w:r>
            <w:r w:rsidR="00540C56">
              <w:rPr>
                <w:rFonts w:cs="Arial"/>
                <w:color w:val="000000"/>
              </w:rPr>
              <w:t>F</w:t>
            </w:r>
            <w:r w:rsidRPr="000A1088">
              <w:rPr>
                <w:rFonts w:cs="Arial"/>
                <w:color w:val="000000"/>
              </w:rPr>
              <w:t xml:space="preserve">orward </w:t>
            </w:r>
            <w:r w:rsidR="00540C56">
              <w:rPr>
                <w:rFonts w:cs="Arial"/>
                <w:color w:val="000000"/>
              </w:rPr>
              <w:t>C</w:t>
            </w:r>
            <w:r w:rsidRPr="000A1088">
              <w:rPr>
                <w:rFonts w:cs="Arial"/>
                <w:color w:val="000000"/>
              </w:rPr>
              <w:t>ontract</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348</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0</w:t>
            </w: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Total Financial Assets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i/>
                <w:iCs/>
                <w:color w:val="000000"/>
              </w:rPr>
            </w:pPr>
            <w:r w:rsidRPr="000A1088">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31,451</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26,291</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Non-Financial Assets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Prepayments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8</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120</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93</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Inventories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1,427</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1,303</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Property, Plant and Equipment</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9(b),(c)</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497,533</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512,618</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Exhibitions and W.I.P.</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9(c)</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2,508</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1,929</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Collections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9(a)</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502,188</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501,327</w:t>
            </w: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Total Non-Financial Assets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i/>
                <w:iCs/>
                <w:color w:val="000000"/>
              </w:rPr>
            </w:pPr>
            <w:r w:rsidRPr="000A1088">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1,003,776</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1,017,270</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Total Assets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i/>
                <w:iCs/>
                <w:color w:val="000000"/>
              </w:rPr>
            </w:pPr>
            <w:r w:rsidRPr="000A1088">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1,035,227</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1,043,561</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Liabilities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Payables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10</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5,014</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5,182</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Interest Bearing Liabilities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11</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337</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289</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Provisions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12</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9,761</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9,276</w:t>
            </w: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Total Liabilities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i/>
                <w:iCs/>
                <w:color w:val="000000"/>
              </w:rPr>
            </w:pPr>
            <w:r w:rsidRPr="000A1088">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15,112</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14,747</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Net Assets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i/>
                <w:iCs/>
                <w:color w:val="000000"/>
              </w:rPr>
            </w:pPr>
            <w:r w:rsidRPr="000A1088">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1,020,115</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1,028,814</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Equity</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Accumulated Deficit</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13(b)</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(130,927)</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(114,063)</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 xml:space="preserve">Reserves </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13(c)</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564,903</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561,507</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Contributed Capital</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13(a)</w:t>
            </w: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586,139</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581,370</w:t>
            </w: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Net Worth</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i/>
                <w:iCs/>
                <w:color w:val="000000"/>
              </w:rPr>
            </w:pPr>
            <w:r w:rsidRPr="000A1088">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1,020,115</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1,028,814</w:t>
            </w:r>
          </w:p>
        </w:tc>
      </w:tr>
      <w:tr w:rsidR="00627B1B" w:rsidRPr="000A1088" w:rsidTr="00627B1B">
        <w:trPr>
          <w:trHeight w:val="255"/>
        </w:trPr>
        <w:tc>
          <w:tcPr>
            <w:tcW w:w="616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r w:rsidRPr="000A1088">
              <w:rPr>
                <w:rFonts w:cs="Arial"/>
                <w:color w:val="000000"/>
              </w:rPr>
              <w:t xml:space="preserve">Contingent </w:t>
            </w:r>
            <w:r w:rsidR="00540C56">
              <w:rPr>
                <w:rFonts w:cs="Arial"/>
                <w:color w:val="000000"/>
              </w:rPr>
              <w:t>A</w:t>
            </w:r>
            <w:r>
              <w:rPr>
                <w:rFonts w:cs="Arial"/>
                <w:color w:val="000000"/>
              </w:rPr>
              <w:t>ssets</w:t>
            </w:r>
            <w:r w:rsidRPr="000A1088">
              <w:rPr>
                <w:rFonts w:cs="Arial"/>
                <w:color w:val="000000"/>
              </w:rPr>
              <w:t xml:space="preserve"> and </w:t>
            </w:r>
            <w:r w:rsidR="00540C56">
              <w:rPr>
                <w:rFonts w:cs="Arial"/>
                <w:color w:val="000000"/>
              </w:rPr>
              <w:t>C</w:t>
            </w:r>
            <w:r w:rsidRPr="000A1088">
              <w:rPr>
                <w:rFonts w:cs="Arial"/>
                <w:color w:val="000000"/>
              </w:rPr>
              <w:t xml:space="preserve">ontingent </w:t>
            </w:r>
            <w:r w:rsidR="00540C56">
              <w:rPr>
                <w:rFonts w:cs="Arial"/>
                <w:color w:val="000000"/>
              </w:rPr>
              <w:t>L</w:t>
            </w:r>
            <w:r>
              <w:rPr>
                <w:rFonts w:cs="Arial"/>
                <w:color w:val="000000"/>
              </w:rPr>
              <w:t>iabilities</w:t>
            </w:r>
            <w:r w:rsidRPr="000A1088">
              <w:rPr>
                <w:rFonts w:cs="Arial"/>
                <w:color w:val="000000"/>
              </w:rPr>
              <w:t xml:space="preserve"> </w:t>
            </w:r>
          </w:p>
        </w:tc>
        <w:tc>
          <w:tcPr>
            <w:tcW w:w="720" w:type="dxa"/>
            <w:tcBorders>
              <w:top w:val="nil"/>
              <w:left w:val="nil"/>
              <w:bottom w:val="nil"/>
              <w:right w:val="nil"/>
            </w:tcBorders>
            <w:shd w:val="clear" w:color="auto" w:fill="auto"/>
            <w:noWrap/>
            <w:vAlign w:val="center"/>
            <w:hideMark/>
          </w:tcPr>
          <w:p w:rsidR="00627B1B" w:rsidRPr="000A1088" w:rsidRDefault="00627B1B" w:rsidP="00627B1B">
            <w:pPr>
              <w:jc w:val="center"/>
              <w:rPr>
                <w:rFonts w:cs="Arial"/>
                <w:color w:val="000000"/>
              </w:rPr>
            </w:pPr>
            <w:r w:rsidRPr="000A1088">
              <w:rPr>
                <w:rFonts w:cs="Arial"/>
                <w:color w:val="000000"/>
              </w:rPr>
              <w:t>14</w:t>
            </w: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noWrap/>
            <w:vAlign w:val="center"/>
            <w:hideMark/>
          </w:tcPr>
          <w:p w:rsidR="00627B1B" w:rsidRPr="000A1088" w:rsidRDefault="00627B1B" w:rsidP="00540C56">
            <w:pPr>
              <w:rPr>
                <w:rFonts w:cs="Arial"/>
                <w:color w:val="000000"/>
              </w:rPr>
            </w:pPr>
            <w:r w:rsidRPr="000A1088">
              <w:rPr>
                <w:rFonts w:cs="Arial"/>
                <w:color w:val="000000"/>
              </w:rPr>
              <w:t xml:space="preserve">Commitments for </w:t>
            </w:r>
            <w:r w:rsidR="00540C56">
              <w:rPr>
                <w:rFonts w:cs="Arial"/>
                <w:color w:val="000000"/>
              </w:rPr>
              <w:t>E</w:t>
            </w:r>
            <w:r w:rsidRPr="000A1088">
              <w:rPr>
                <w:rFonts w:cs="Arial"/>
                <w:color w:val="000000"/>
              </w:rPr>
              <w:t xml:space="preserve">xpenditure </w:t>
            </w:r>
          </w:p>
        </w:tc>
        <w:tc>
          <w:tcPr>
            <w:tcW w:w="720" w:type="dxa"/>
            <w:tcBorders>
              <w:top w:val="nil"/>
              <w:left w:val="nil"/>
              <w:bottom w:val="nil"/>
              <w:right w:val="nil"/>
            </w:tcBorders>
            <w:shd w:val="clear" w:color="auto" w:fill="auto"/>
            <w:noWrap/>
            <w:vAlign w:val="center"/>
            <w:hideMark/>
          </w:tcPr>
          <w:p w:rsidR="00627B1B" w:rsidRPr="000A1088" w:rsidRDefault="00627B1B" w:rsidP="00627B1B">
            <w:pPr>
              <w:jc w:val="center"/>
              <w:rPr>
                <w:rFonts w:cs="Arial"/>
                <w:color w:val="000000"/>
              </w:rPr>
            </w:pPr>
            <w:r w:rsidRPr="000A1088">
              <w:rPr>
                <w:rFonts w:cs="Arial"/>
                <w:color w:val="000000"/>
              </w:rPr>
              <w:t>18</w:t>
            </w: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r>
    </w:tbl>
    <w:p w:rsidR="00627B1B" w:rsidRDefault="00627B1B" w:rsidP="00627B1B">
      <w:pPr>
        <w:rPr>
          <w:b/>
          <w:lang w:val="en-GB"/>
        </w:rPr>
      </w:pPr>
    </w:p>
    <w:p w:rsidR="00627B1B" w:rsidRDefault="00627B1B" w:rsidP="00627B1B">
      <w:pPr>
        <w:rPr>
          <w:rFonts w:cs="Arial"/>
        </w:rPr>
      </w:pPr>
      <w:r>
        <w:rPr>
          <w:b/>
          <w:lang w:val="en-GB"/>
        </w:rPr>
        <w:t>The above Balance Sheet should be read in conjunction with the accompanying notes.</w:t>
      </w:r>
    </w:p>
    <w:p w:rsidR="00627B1B" w:rsidRDefault="00627B1B" w:rsidP="00627B1B">
      <w:pPr>
        <w:rPr>
          <w:rFonts w:cs="Arial"/>
        </w:rPr>
      </w:pPr>
    </w:p>
    <w:p w:rsidR="00627B1B" w:rsidRDefault="00627B1B" w:rsidP="00627B1B">
      <w:pPr>
        <w:rPr>
          <w:rFonts w:cs="Arial"/>
        </w:rPr>
      </w:pPr>
    </w:p>
    <w:p w:rsidR="00627B1B" w:rsidRDefault="00627B1B" w:rsidP="00627B1B">
      <w:pPr>
        <w:rPr>
          <w:rFonts w:cs="Arial"/>
        </w:rPr>
        <w:sectPr w:rsidR="00627B1B">
          <w:headerReference w:type="default" r:id="rId11"/>
          <w:footerReference w:type="default" r:id="rId12"/>
          <w:pgSz w:w="11906" w:h="16838"/>
          <w:pgMar w:top="1440" w:right="1440" w:bottom="1440" w:left="1440" w:header="708" w:footer="708" w:gutter="0"/>
          <w:cols w:space="708"/>
          <w:docGrid w:linePitch="360"/>
        </w:sectPr>
      </w:pPr>
    </w:p>
    <w:p w:rsidR="00627B1B" w:rsidRPr="00254CC1" w:rsidRDefault="00627B1B" w:rsidP="00B51BB9">
      <w:pPr>
        <w:pStyle w:val="Heading2"/>
      </w:pPr>
      <w:r w:rsidRPr="00254CC1">
        <w:lastRenderedPageBreak/>
        <w:t>Statement of Changes in Equity for the financial year ended 30 June 2014</w:t>
      </w:r>
    </w:p>
    <w:tbl>
      <w:tblPr>
        <w:tblW w:w="11954" w:type="dxa"/>
        <w:tblInd w:w="93" w:type="dxa"/>
        <w:tblLook w:val="04A0" w:firstRow="1" w:lastRow="0" w:firstColumn="1" w:lastColumn="0" w:noHBand="0" w:noVBand="1"/>
        <w:tblCaption w:val="Statement of Changes in Equity for the Financial Year ended 30 June 2014"/>
        <w:tblDescription w:val="this table shows the Statement of Changes in Equity for the Financial Year ended 30 June 2014 with a comparison to 2012–13."/>
      </w:tblPr>
      <w:tblGrid>
        <w:gridCol w:w="3754"/>
        <w:gridCol w:w="1048"/>
        <w:gridCol w:w="1463"/>
        <w:gridCol w:w="1598"/>
        <w:gridCol w:w="1240"/>
        <w:gridCol w:w="1268"/>
        <w:gridCol w:w="1658"/>
        <w:gridCol w:w="1240"/>
      </w:tblGrid>
      <w:tr w:rsidR="00627B1B" w:rsidRPr="004E7DBD" w:rsidTr="00627B1B">
        <w:trPr>
          <w:trHeight w:val="255"/>
        </w:trPr>
        <w:tc>
          <w:tcPr>
            <w:tcW w:w="3754" w:type="dxa"/>
            <w:tcBorders>
              <w:top w:val="nil"/>
              <w:left w:val="nil"/>
              <w:bottom w:val="nil"/>
              <w:right w:val="nil"/>
            </w:tcBorders>
            <w:shd w:val="clear" w:color="auto" w:fill="auto"/>
            <w:noWrap/>
            <w:vAlign w:val="bottom"/>
            <w:hideMark/>
          </w:tcPr>
          <w:p w:rsidR="00627B1B" w:rsidRPr="004E7DBD" w:rsidRDefault="00627B1B" w:rsidP="00627B1B">
            <w:pPr>
              <w:rPr>
                <w:rFonts w:cs="Arial"/>
                <w:b/>
                <w:bCs/>
              </w:rPr>
            </w:pPr>
          </w:p>
        </w:tc>
        <w:tc>
          <w:tcPr>
            <w:tcW w:w="760" w:type="dxa"/>
            <w:tcBorders>
              <w:top w:val="nil"/>
              <w:left w:val="nil"/>
              <w:bottom w:val="nil"/>
              <w:right w:val="nil"/>
            </w:tcBorders>
            <w:shd w:val="clear" w:color="auto" w:fill="auto"/>
            <w:noWrap/>
            <w:vAlign w:val="bottom"/>
            <w:hideMark/>
          </w:tcPr>
          <w:p w:rsidR="00627B1B" w:rsidRPr="004E7DBD" w:rsidRDefault="00627B1B" w:rsidP="00627B1B">
            <w:pPr>
              <w:rPr>
                <w:rFonts w:cs="Arial"/>
                <w:b/>
                <w:bCs/>
              </w:rPr>
            </w:pPr>
          </w:p>
        </w:tc>
        <w:tc>
          <w:tcPr>
            <w:tcW w:w="1240" w:type="dxa"/>
            <w:tcBorders>
              <w:top w:val="nil"/>
              <w:left w:val="nil"/>
              <w:bottom w:val="nil"/>
              <w:right w:val="nil"/>
            </w:tcBorders>
            <w:shd w:val="clear" w:color="auto" w:fill="auto"/>
            <w:noWrap/>
            <w:vAlign w:val="bottom"/>
            <w:hideMark/>
          </w:tcPr>
          <w:p w:rsidR="00627B1B" w:rsidRPr="004E7DBD" w:rsidRDefault="00627B1B" w:rsidP="00627B1B">
            <w:pPr>
              <w:rPr>
                <w:rFonts w:cs="Arial"/>
                <w:b/>
                <w:bCs/>
                <w:i/>
                <w:iCs/>
              </w:rPr>
            </w:pPr>
          </w:p>
        </w:tc>
        <w:tc>
          <w:tcPr>
            <w:tcW w:w="1240" w:type="dxa"/>
            <w:tcBorders>
              <w:top w:val="nil"/>
              <w:left w:val="nil"/>
              <w:bottom w:val="nil"/>
              <w:right w:val="nil"/>
            </w:tcBorders>
            <w:shd w:val="clear" w:color="auto" w:fill="auto"/>
            <w:noWrap/>
            <w:vAlign w:val="bottom"/>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bottom"/>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bottom"/>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bottom"/>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bottom"/>
            <w:hideMark/>
          </w:tcPr>
          <w:p w:rsidR="00627B1B" w:rsidRPr="004E7DBD" w:rsidRDefault="00627B1B" w:rsidP="00627B1B">
            <w:pPr>
              <w:jc w:val="center"/>
              <w:rPr>
                <w:rFonts w:cs="Arial"/>
                <w:b/>
                <w:bCs/>
              </w:rPr>
            </w:pPr>
            <w:r w:rsidRPr="004E7DBD">
              <w:rPr>
                <w:rFonts w:cs="Arial"/>
                <w:b/>
                <w:bCs/>
              </w:rPr>
              <w:t>$'000</w:t>
            </w:r>
          </w:p>
        </w:tc>
      </w:tr>
      <w:tr w:rsidR="00627B1B" w:rsidRPr="000434D7" w:rsidTr="00627B1B">
        <w:trPr>
          <w:trHeight w:val="1215"/>
        </w:trPr>
        <w:tc>
          <w:tcPr>
            <w:tcW w:w="3754" w:type="dxa"/>
            <w:tcBorders>
              <w:top w:val="single" w:sz="4" w:space="0" w:color="auto"/>
              <w:left w:val="nil"/>
              <w:bottom w:val="single" w:sz="4" w:space="0" w:color="auto"/>
              <w:right w:val="nil"/>
            </w:tcBorders>
            <w:shd w:val="clear" w:color="auto" w:fill="auto"/>
            <w:noWrap/>
            <w:vAlign w:val="bottom"/>
            <w:hideMark/>
          </w:tcPr>
          <w:p w:rsidR="00627B1B" w:rsidRPr="000434D7" w:rsidRDefault="00627B1B" w:rsidP="00627B1B">
            <w:pPr>
              <w:rPr>
                <w:rFonts w:cs="Arial"/>
                <w:b/>
                <w:bCs/>
              </w:rPr>
            </w:pPr>
            <w:r w:rsidRPr="000434D7">
              <w:rPr>
                <w:rFonts w:cs="Arial"/>
                <w:b/>
                <w:bCs/>
              </w:rPr>
              <w:t> </w:t>
            </w:r>
          </w:p>
        </w:tc>
        <w:tc>
          <w:tcPr>
            <w:tcW w:w="760" w:type="dxa"/>
            <w:tcBorders>
              <w:top w:val="single" w:sz="4" w:space="0" w:color="auto"/>
              <w:left w:val="nil"/>
              <w:bottom w:val="single" w:sz="4" w:space="0" w:color="auto"/>
              <w:right w:val="nil"/>
            </w:tcBorders>
            <w:shd w:val="clear" w:color="auto" w:fill="auto"/>
            <w:noWrap/>
            <w:vAlign w:val="bottom"/>
            <w:hideMark/>
          </w:tcPr>
          <w:p w:rsidR="00627B1B" w:rsidRPr="000434D7" w:rsidRDefault="00627B1B" w:rsidP="00627B1B">
            <w:pPr>
              <w:jc w:val="center"/>
              <w:rPr>
                <w:rFonts w:cs="Arial"/>
                <w:b/>
              </w:rPr>
            </w:pPr>
            <w:r w:rsidRPr="000434D7">
              <w:rPr>
                <w:rFonts w:cs="Arial"/>
                <w:b/>
              </w:rPr>
              <w:t>Notes</w:t>
            </w:r>
          </w:p>
        </w:tc>
        <w:tc>
          <w:tcPr>
            <w:tcW w:w="1240" w:type="dxa"/>
            <w:tcBorders>
              <w:top w:val="single" w:sz="4" w:space="0" w:color="auto"/>
              <w:left w:val="nil"/>
              <w:bottom w:val="single" w:sz="4" w:space="0" w:color="auto"/>
              <w:right w:val="nil"/>
            </w:tcBorders>
            <w:shd w:val="clear" w:color="auto" w:fill="auto"/>
            <w:vAlign w:val="bottom"/>
            <w:hideMark/>
          </w:tcPr>
          <w:p w:rsidR="00627B1B" w:rsidRPr="000434D7" w:rsidRDefault="00627B1B" w:rsidP="00627B1B">
            <w:pPr>
              <w:jc w:val="right"/>
              <w:rPr>
                <w:rFonts w:cs="Arial"/>
                <w:b/>
              </w:rPr>
            </w:pPr>
            <w:r w:rsidRPr="000434D7">
              <w:rPr>
                <w:rFonts w:cs="Arial"/>
                <w:b/>
              </w:rPr>
              <w:t>Physical Asset Revaluation Surplus</w:t>
            </w:r>
          </w:p>
        </w:tc>
        <w:tc>
          <w:tcPr>
            <w:tcW w:w="1240" w:type="dxa"/>
            <w:tcBorders>
              <w:top w:val="single" w:sz="4" w:space="0" w:color="auto"/>
              <w:left w:val="nil"/>
              <w:bottom w:val="single" w:sz="4" w:space="0" w:color="auto"/>
              <w:right w:val="nil"/>
            </w:tcBorders>
            <w:shd w:val="clear" w:color="auto" w:fill="auto"/>
            <w:vAlign w:val="bottom"/>
            <w:hideMark/>
          </w:tcPr>
          <w:p w:rsidR="00627B1B" w:rsidRPr="000434D7" w:rsidRDefault="00627B1B" w:rsidP="00627B1B">
            <w:pPr>
              <w:jc w:val="right"/>
              <w:rPr>
                <w:rFonts w:cs="Arial"/>
                <w:b/>
              </w:rPr>
            </w:pPr>
            <w:r w:rsidRPr="000434D7">
              <w:rPr>
                <w:rFonts w:cs="Arial"/>
                <w:b/>
              </w:rPr>
              <w:t>Accumulated Deficit</w:t>
            </w:r>
          </w:p>
        </w:tc>
        <w:tc>
          <w:tcPr>
            <w:tcW w:w="1240" w:type="dxa"/>
            <w:tcBorders>
              <w:top w:val="single" w:sz="4" w:space="0" w:color="auto"/>
              <w:left w:val="nil"/>
              <w:bottom w:val="single" w:sz="4" w:space="0" w:color="auto"/>
              <w:right w:val="nil"/>
            </w:tcBorders>
            <w:shd w:val="clear" w:color="auto" w:fill="auto"/>
            <w:vAlign w:val="bottom"/>
            <w:hideMark/>
          </w:tcPr>
          <w:p w:rsidR="00627B1B" w:rsidRPr="000434D7" w:rsidRDefault="00627B1B" w:rsidP="00627B1B">
            <w:pPr>
              <w:jc w:val="right"/>
              <w:rPr>
                <w:rFonts w:cs="Arial"/>
                <w:b/>
              </w:rPr>
            </w:pPr>
            <w:r w:rsidRPr="000434D7">
              <w:rPr>
                <w:rFonts w:cs="Arial"/>
                <w:b/>
              </w:rPr>
              <w:t>Trust Funds</w:t>
            </w:r>
          </w:p>
        </w:tc>
        <w:tc>
          <w:tcPr>
            <w:tcW w:w="1240" w:type="dxa"/>
            <w:tcBorders>
              <w:top w:val="single" w:sz="4" w:space="0" w:color="auto"/>
              <w:left w:val="nil"/>
              <w:bottom w:val="single" w:sz="4" w:space="0" w:color="auto"/>
              <w:right w:val="nil"/>
            </w:tcBorders>
            <w:shd w:val="clear" w:color="auto" w:fill="auto"/>
            <w:vAlign w:val="bottom"/>
            <w:hideMark/>
          </w:tcPr>
          <w:p w:rsidR="00627B1B" w:rsidRPr="000434D7" w:rsidRDefault="00627B1B" w:rsidP="00C57C20">
            <w:pPr>
              <w:jc w:val="right"/>
              <w:rPr>
                <w:rFonts w:cs="Arial"/>
                <w:b/>
              </w:rPr>
            </w:pPr>
            <w:r w:rsidRPr="000434D7">
              <w:rPr>
                <w:rFonts w:cs="Arial"/>
                <w:b/>
              </w:rPr>
              <w:t>Externally Funded Special Projects</w:t>
            </w:r>
          </w:p>
        </w:tc>
        <w:tc>
          <w:tcPr>
            <w:tcW w:w="1240" w:type="dxa"/>
            <w:tcBorders>
              <w:top w:val="single" w:sz="4" w:space="0" w:color="auto"/>
              <w:left w:val="nil"/>
              <w:bottom w:val="single" w:sz="4" w:space="0" w:color="auto"/>
              <w:right w:val="nil"/>
            </w:tcBorders>
            <w:shd w:val="clear" w:color="auto" w:fill="auto"/>
            <w:vAlign w:val="bottom"/>
            <w:hideMark/>
          </w:tcPr>
          <w:p w:rsidR="00627B1B" w:rsidRPr="000434D7" w:rsidRDefault="00627B1B" w:rsidP="00627B1B">
            <w:pPr>
              <w:jc w:val="right"/>
              <w:rPr>
                <w:rFonts w:cs="Arial"/>
                <w:b/>
              </w:rPr>
            </w:pPr>
            <w:r w:rsidRPr="000434D7">
              <w:rPr>
                <w:rFonts w:cs="Arial"/>
                <w:b/>
              </w:rPr>
              <w:t>Contributions by Owner</w:t>
            </w:r>
          </w:p>
        </w:tc>
        <w:tc>
          <w:tcPr>
            <w:tcW w:w="1240" w:type="dxa"/>
            <w:tcBorders>
              <w:top w:val="single" w:sz="4" w:space="0" w:color="auto"/>
              <w:left w:val="nil"/>
              <w:bottom w:val="single" w:sz="4" w:space="0" w:color="auto"/>
              <w:right w:val="nil"/>
            </w:tcBorders>
            <w:shd w:val="clear" w:color="000000" w:fill="D9D9D9"/>
            <w:vAlign w:val="bottom"/>
            <w:hideMark/>
          </w:tcPr>
          <w:p w:rsidR="00627B1B" w:rsidRPr="000434D7" w:rsidRDefault="00627B1B" w:rsidP="00627B1B">
            <w:pPr>
              <w:jc w:val="right"/>
              <w:rPr>
                <w:rFonts w:cs="Arial"/>
                <w:b/>
              </w:rPr>
            </w:pPr>
            <w:r w:rsidRPr="000434D7">
              <w:rPr>
                <w:rFonts w:cs="Arial"/>
                <w:b/>
              </w:rPr>
              <w:t>Total</w:t>
            </w:r>
          </w:p>
        </w:tc>
      </w:tr>
      <w:tr w:rsidR="00627B1B" w:rsidRPr="004E7DBD" w:rsidTr="00627B1B">
        <w:trPr>
          <w:trHeight w:val="300"/>
        </w:trPr>
        <w:tc>
          <w:tcPr>
            <w:tcW w:w="3754" w:type="dxa"/>
            <w:tcBorders>
              <w:top w:val="nil"/>
              <w:left w:val="nil"/>
              <w:bottom w:val="nil"/>
              <w:right w:val="nil"/>
            </w:tcBorders>
            <w:shd w:val="clear" w:color="auto" w:fill="auto"/>
            <w:noWrap/>
            <w:vAlign w:val="center"/>
            <w:hideMark/>
          </w:tcPr>
          <w:p w:rsidR="00627B1B" w:rsidRPr="004E7DBD" w:rsidRDefault="00627B1B" w:rsidP="00627B1B">
            <w:pPr>
              <w:rPr>
                <w:rFonts w:cs="Arial"/>
                <w:b/>
                <w:bCs/>
              </w:rPr>
            </w:pPr>
            <w:r w:rsidRPr="004E7DBD">
              <w:rPr>
                <w:rFonts w:cs="Arial"/>
                <w:b/>
                <w:bCs/>
              </w:rPr>
              <w:t>Balance at 1 July 2012</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rPr>
                <w:rFonts w:cs="Arial"/>
                <w:b/>
                <w:bCs/>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545,888</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(95,987)</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8,445</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7,369</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581,370</w:t>
            </w: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1,047,085</w:t>
            </w:r>
          </w:p>
        </w:tc>
      </w:tr>
      <w:tr w:rsidR="00627B1B" w:rsidRPr="004E7DBD" w:rsidTr="00627B1B">
        <w:trPr>
          <w:trHeight w:val="270"/>
        </w:trPr>
        <w:tc>
          <w:tcPr>
            <w:tcW w:w="3754" w:type="dxa"/>
            <w:tcBorders>
              <w:top w:val="nil"/>
              <w:left w:val="nil"/>
              <w:bottom w:val="nil"/>
              <w:right w:val="nil"/>
            </w:tcBorders>
            <w:shd w:val="clear" w:color="auto" w:fill="auto"/>
            <w:noWrap/>
            <w:vAlign w:val="center"/>
            <w:hideMark/>
          </w:tcPr>
          <w:p w:rsidR="00627B1B" w:rsidRPr="004E7DBD" w:rsidRDefault="00627B1B" w:rsidP="00540C56">
            <w:pPr>
              <w:rPr>
                <w:rFonts w:cs="Arial"/>
              </w:rPr>
            </w:pPr>
            <w:r w:rsidRPr="004E7DBD">
              <w:rPr>
                <w:rFonts w:cs="Arial"/>
              </w:rPr>
              <w:t xml:space="preserve">Net </w:t>
            </w:r>
            <w:r w:rsidR="00540C56">
              <w:rPr>
                <w:rFonts w:cs="Arial"/>
              </w:rPr>
              <w:t>R</w:t>
            </w:r>
            <w:r w:rsidRPr="004E7DBD">
              <w:rPr>
                <w:rFonts w:cs="Arial"/>
              </w:rPr>
              <w:t xml:space="preserve">esult for the </w:t>
            </w:r>
            <w:r w:rsidR="00540C56">
              <w:rPr>
                <w:rFonts w:cs="Arial"/>
              </w:rPr>
              <w:t>Y</w:t>
            </w:r>
            <w:r w:rsidRPr="004E7DBD">
              <w:rPr>
                <w:rFonts w:cs="Arial"/>
              </w:rPr>
              <w:t>ear</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rPr>
                <w:rFonts w:cs="Arial"/>
                <w:b/>
                <w:bCs/>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(18,271)</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(18,271)</w:t>
            </w:r>
          </w:p>
        </w:tc>
      </w:tr>
      <w:tr w:rsidR="00627B1B" w:rsidRPr="004E7DBD" w:rsidTr="00627B1B">
        <w:trPr>
          <w:trHeight w:val="270"/>
        </w:trPr>
        <w:tc>
          <w:tcPr>
            <w:tcW w:w="3754" w:type="dxa"/>
            <w:tcBorders>
              <w:top w:val="nil"/>
              <w:left w:val="nil"/>
              <w:bottom w:val="nil"/>
              <w:right w:val="nil"/>
            </w:tcBorders>
            <w:shd w:val="clear" w:color="auto" w:fill="auto"/>
            <w:noWrap/>
            <w:vAlign w:val="center"/>
            <w:hideMark/>
          </w:tcPr>
          <w:p w:rsidR="00627B1B" w:rsidRPr="004E7DBD" w:rsidRDefault="00627B1B" w:rsidP="00627B1B">
            <w:pPr>
              <w:rPr>
                <w:rFonts w:cs="Arial"/>
              </w:rPr>
            </w:pPr>
            <w:r w:rsidRPr="004E7DBD">
              <w:rPr>
                <w:rFonts w:cs="Arial"/>
              </w:rPr>
              <w:t xml:space="preserve">Other Comprehensive </w:t>
            </w:r>
            <w:r w:rsidR="00540C56">
              <w:rPr>
                <w:rFonts w:cs="Arial"/>
              </w:rPr>
              <w:t>I</w:t>
            </w:r>
            <w:r w:rsidRPr="004E7DBD">
              <w:rPr>
                <w:rFonts w:cs="Arial"/>
              </w:rPr>
              <w:t xml:space="preserve">ncome for the </w:t>
            </w:r>
            <w:r w:rsidR="00540C56">
              <w:rPr>
                <w:rFonts w:cs="Arial"/>
              </w:rPr>
              <w:t>Y</w:t>
            </w:r>
            <w:r w:rsidRPr="004E7DBD">
              <w:rPr>
                <w:rFonts w:cs="Arial"/>
              </w:rPr>
              <w:t>ear</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rPr>
                <w:rFonts w:cs="Arial"/>
                <w:b/>
                <w:bCs/>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0</w:t>
            </w:r>
          </w:p>
        </w:tc>
      </w:tr>
      <w:tr w:rsidR="00627B1B" w:rsidRPr="004E7DBD" w:rsidTr="00627B1B">
        <w:trPr>
          <w:trHeight w:val="270"/>
        </w:trPr>
        <w:tc>
          <w:tcPr>
            <w:tcW w:w="3754" w:type="dxa"/>
            <w:tcBorders>
              <w:top w:val="nil"/>
              <w:left w:val="nil"/>
              <w:bottom w:val="nil"/>
              <w:right w:val="nil"/>
            </w:tcBorders>
            <w:shd w:val="clear" w:color="auto" w:fill="auto"/>
            <w:noWrap/>
            <w:vAlign w:val="center"/>
            <w:hideMark/>
          </w:tcPr>
          <w:p w:rsidR="00627B1B" w:rsidRPr="004E7DBD" w:rsidRDefault="00627B1B" w:rsidP="00627B1B">
            <w:pPr>
              <w:rPr>
                <w:rFonts w:cs="Arial"/>
              </w:rPr>
            </w:pPr>
            <w:r w:rsidRPr="004E7DBD">
              <w:rPr>
                <w:rFonts w:cs="Arial"/>
              </w:rPr>
              <w:t>Transfer (to)/from Accumulated Deficit</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jc w:val="center"/>
              <w:rPr>
                <w:rFonts w:cs="Arial"/>
                <w:color w:val="000000"/>
              </w:rPr>
            </w:pPr>
            <w:r w:rsidRPr="004E7DBD">
              <w:rPr>
                <w:rFonts w:cs="Arial"/>
                <w:color w:val="000000"/>
              </w:rPr>
              <w:t>13</w:t>
            </w:r>
            <w:r>
              <w:rPr>
                <w:rFonts w:cs="Arial"/>
                <w:color w:val="000000"/>
              </w:rPr>
              <w:t>(b),</w:t>
            </w:r>
            <w:r w:rsidRPr="004E7DBD">
              <w:rPr>
                <w:rFonts w:cs="Arial"/>
                <w:color w:val="000000"/>
              </w:rPr>
              <w:t>(c)</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195</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(628)</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433</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0</w:t>
            </w:r>
          </w:p>
        </w:tc>
      </w:tr>
      <w:tr w:rsidR="00627B1B" w:rsidRPr="004E7DBD" w:rsidTr="00627B1B">
        <w:trPr>
          <w:trHeight w:val="270"/>
        </w:trPr>
        <w:tc>
          <w:tcPr>
            <w:tcW w:w="3754" w:type="dxa"/>
            <w:tcBorders>
              <w:top w:val="nil"/>
              <w:left w:val="nil"/>
              <w:bottom w:val="nil"/>
              <w:right w:val="nil"/>
            </w:tcBorders>
            <w:shd w:val="clear" w:color="auto" w:fill="auto"/>
            <w:noWrap/>
            <w:vAlign w:val="center"/>
            <w:hideMark/>
          </w:tcPr>
          <w:p w:rsidR="00627B1B" w:rsidRPr="004E7DBD" w:rsidRDefault="00627B1B" w:rsidP="00627B1B">
            <w:pPr>
              <w:rPr>
                <w:rFonts w:cs="Arial"/>
              </w:rPr>
            </w:pPr>
            <w:r w:rsidRPr="004E7DBD">
              <w:rPr>
                <w:rFonts w:cs="Arial"/>
              </w:rPr>
              <w:t xml:space="preserve">Capital </w:t>
            </w:r>
            <w:r w:rsidR="00540C56">
              <w:rPr>
                <w:rFonts w:cs="Arial"/>
              </w:rPr>
              <w:t>A</w:t>
            </w:r>
            <w:r w:rsidRPr="004E7DBD">
              <w:rPr>
                <w:rFonts w:cs="Arial"/>
              </w:rPr>
              <w:t>ppropriations</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rPr>
                <w:rFonts w:cs="Arial"/>
                <w:b/>
                <w:bCs/>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0</w:t>
            </w:r>
          </w:p>
        </w:tc>
      </w:tr>
      <w:tr w:rsidR="00627B1B" w:rsidRPr="004E7DBD" w:rsidTr="00627B1B">
        <w:trPr>
          <w:trHeight w:val="300"/>
        </w:trPr>
        <w:tc>
          <w:tcPr>
            <w:tcW w:w="3754"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rPr>
                <w:rFonts w:cs="Arial"/>
                <w:b/>
                <w:bCs/>
              </w:rPr>
            </w:pPr>
            <w:r w:rsidRPr="004E7DBD">
              <w:rPr>
                <w:rFonts w:cs="Arial"/>
                <w:b/>
                <w:bCs/>
              </w:rPr>
              <w:t>Balance at 30 June 2013</w:t>
            </w:r>
          </w:p>
        </w:tc>
        <w:tc>
          <w:tcPr>
            <w:tcW w:w="76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rPr>
                <w:rFonts w:cs="Arial"/>
                <w:b/>
                <w:bCs/>
              </w:rPr>
            </w:pPr>
            <w:r w:rsidRPr="004E7DBD">
              <w:rPr>
                <w:rFonts w:cs="Arial"/>
                <w:b/>
                <w:bCs/>
              </w:rPr>
              <w:t> </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545,888</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(114,063)</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7,817</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7,802</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581,370</w:t>
            </w:r>
          </w:p>
        </w:tc>
        <w:tc>
          <w:tcPr>
            <w:tcW w:w="1240" w:type="dxa"/>
            <w:tcBorders>
              <w:top w:val="single" w:sz="4" w:space="0" w:color="auto"/>
              <w:left w:val="nil"/>
              <w:bottom w:val="single" w:sz="4" w:space="0" w:color="auto"/>
              <w:right w:val="nil"/>
            </w:tcBorders>
            <w:shd w:val="clear" w:color="000000" w:fill="D9D9D9"/>
            <w:noWrap/>
            <w:vAlign w:val="center"/>
            <w:hideMark/>
          </w:tcPr>
          <w:p w:rsidR="00627B1B" w:rsidRPr="004E7DBD" w:rsidRDefault="00627B1B" w:rsidP="00627B1B">
            <w:pPr>
              <w:jc w:val="right"/>
              <w:rPr>
                <w:rFonts w:cs="Arial"/>
                <w:b/>
                <w:bCs/>
                <w:color w:val="000000"/>
              </w:rPr>
            </w:pPr>
            <w:r w:rsidRPr="004E7DBD">
              <w:rPr>
                <w:rFonts w:cs="Arial"/>
                <w:b/>
                <w:bCs/>
                <w:color w:val="000000"/>
              </w:rPr>
              <w:t>1,028,814</w:t>
            </w:r>
          </w:p>
        </w:tc>
      </w:tr>
      <w:tr w:rsidR="00627B1B" w:rsidRPr="004E7DBD" w:rsidTr="00627B1B">
        <w:trPr>
          <w:trHeight w:val="270"/>
        </w:trPr>
        <w:tc>
          <w:tcPr>
            <w:tcW w:w="3754" w:type="dxa"/>
            <w:tcBorders>
              <w:top w:val="nil"/>
              <w:left w:val="nil"/>
              <w:bottom w:val="nil"/>
              <w:right w:val="nil"/>
            </w:tcBorders>
            <w:shd w:val="clear" w:color="auto" w:fill="auto"/>
            <w:noWrap/>
            <w:vAlign w:val="center"/>
            <w:hideMark/>
          </w:tcPr>
          <w:p w:rsidR="00627B1B" w:rsidRPr="004E7DBD" w:rsidRDefault="00627B1B" w:rsidP="00627B1B">
            <w:pPr>
              <w:rPr>
                <w:rFonts w:cs="Arial"/>
              </w:rPr>
            </w:pPr>
            <w:r w:rsidRPr="004E7DBD">
              <w:rPr>
                <w:rFonts w:cs="Arial"/>
              </w:rPr>
              <w:t xml:space="preserve">Net </w:t>
            </w:r>
            <w:r w:rsidR="00540C56">
              <w:rPr>
                <w:rFonts w:cs="Arial"/>
              </w:rPr>
              <w:t>R</w:t>
            </w:r>
            <w:r w:rsidRPr="004E7DBD">
              <w:rPr>
                <w:rFonts w:cs="Arial"/>
              </w:rPr>
              <w:t xml:space="preserve">esult for the </w:t>
            </w:r>
            <w:r w:rsidR="00540C56">
              <w:rPr>
                <w:rFonts w:cs="Arial"/>
              </w:rPr>
              <w:t>Y</w:t>
            </w:r>
            <w:r w:rsidRPr="004E7DBD">
              <w:rPr>
                <w:rFonts w:cs="Arial"/>
              </w:rPr>
              <w:t>ear</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rPr>
                <w:rFonts w:cs="Arial"/>
                <w:b/>
                <w:bCs/>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(12,688)</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(12,688)</w:t>
            </w:r>
          </w:p>
        </w:tc>
      </w:tr>
      <w:tr w:rsidR="00627B1B" w:rsidRPr="004E7DBD" w:rsidTr="00627B1B">
        <w:trPr>
          <w:trHeight w:val="270"/>
        </w:trPr>
        <w:tc>
          <w:tcPr>
            <w:tcW w:w="3754" w:type="dxa"/>
            <w:tcBorders>
              <w:top w:val="nil"/>
              <w:left w:val="nil"/>
              <w:bottom w:val="nil"/>
              <w:right w:val="nil"/>
            </w:tcBorders>
            <w:shd w:val="clear" w:color="auto" w:fill="auto"/>
            <w:noWrap/>
            <w:vAlign w:val="center"/>
            <w:hideMark/>
          </w:tcPr>
          <w:p w:rsidR="00627B1B" w:rsidRPr="004E7DBD" w:rsidRDefault="00627B1B" w:rsidP="00627B1B">
            <w:pPr>
              <w:rPr>
                <w:rFonts w:cs="Arial"/>
              </w:rPr>
            </w:pPr>
            <w:r w:rsidRPr="004E7DBD">
              <w:rPr>
                <w:rFonts w:cs="Arial"/>
              </w:rPr>
              <w:t xml:space="preserve">Other Comprehensive </w:t>
            </w:r>
            <w:r w:rsidR="00540C56">
              <w:rPr>
                <w:rFonts w:cs="Arial"/>
              </w:rPr>
              <w:t>I</w:t>
            </w:r>
            <w:r w:rsidRPr="004E7DBD">
              <w:rPr>
                <w:rFonts w:cs="Arial"/>
              </w:rPr>
              <w:t xml:space="preserve">ncome for the </w:t>
            </w:r>
            <w:r w:rsidR="00540C56">
              <w:rPr>
                <w:rFonts w:cs="Arial"/>
              </w:rPr>
              <w:t>Y</w:t>
            </w:r>
            <w:r w:rsidRPr="004E7DBD">
              <w:rPr>
                <w:rFonts w:cs="Arial"/>
              </w:rPr>
              <w:t>ear</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rPr>
                <w:rFonts w:cs="Arial"/>
                <w:b/>
                <w:bCs/>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0</w:t>
            </w:r>
          </w:p>
        </w:tc>
      </w:tr>
      <w:tr w:rsidR="00627B1B" w:rsidRPr="004E7DBD" w:rsidTr="00627B1B">
        <w:trPr>
          <w:trHeight w:val="270"/>
        </w:trPr>
        <w:tc>
          <w:tcPr>
            <w:tcW w:w="3754" w:type="dxa"/>
            <w:tcBorders>
              <w:top w:val="nil"/>
              <w:left w:val="nil"/>
              <w:bottom w:val="nil"/>
              <w:right w:val="nil"/>
            </w:tcBorders>
            <w:shd w:val="clear" w:color="auto" w:fill="auto"/>
            <w:noWrap/>
            <w:vAlign w:val="center"/>
            <w:hideMark/>
          </w:tcPr>
          <w:p w:rsidR="00627B1B" w:rsidRPr="004E7DBD" w:rsidRDefault="00627B1B" w:rsidP="00627B1B">
            <w:pPr>
              <w:rPr>
                <w:rFonts w:cs="Arial"/>
              </w:rPr>
            </w:pPr>
            <w:r w:rsidRPr="004E7DBD">
              <w:rPr>
                <w:rFonts w:cs="Arial"/>
              </w:rPr>
              <w:t>Transfer (to)/from Accumulated Deficit</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jc w:val="center"/>
              <w:rPr>
                <w:rFonts w:cs="Arial"/>
                <w:color w:val="000000"/>
              </w:rPr>
            </w:pPr>
            <w:r w:rsidRPr="004E7DBD">
              <w:rPr>
                <w:rFonts w:cs="Arial"/>
                <w:color w:val="000000"/>
              </w:rPr>
              <w:t>13</w:t>
            </w:r>
            <w:r>
              <w:rPr>
                <w:rFonts w:cs="Arial"/>
                <w:color w:val="000000"/>
              </w:rPr>
              <w:t>(b),</w:t>
            </w:r>
            <w:r w:rsidRPr="004E7DBD">
              <w:rPr>
                <w:rFonts w:cs="Arial"/>
                <w:color w:val="000000"/>
              </w:rPr>
              <w:t>(</w:t>
            </w:r>
            <w:r>
              <w:rPr>
                <w:rFonts w:cs="Arial"/>
                <w:color w:val="000000"/>
              </w:rPr>
              <w:t>c</w:t>
            </w:r>
            <w:r w:rsidRPr="004E7DBD">
              <w:rPr>
                <w:rFonts w:cs="Arial"/>
                <w:color w:val="000000"/>
              </w:rPr>
              <w:t>)</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(4,176)</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444</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2,952</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780</w:t>
            </w: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0</w:t>
            </w:r>
          </w:p>
        </w:tc>
      </w:tr>
      <w:tr w:rsidR="00627B1B" w:rsidRPr="004E7DBD" w:rsidTr="00627B1B">
        <w:trPr>
          <w:trHeight w:val="270"/>
        </w:trPr>
        <w:tc>
          <w:tcPr>
            <w:tcW w:w="3754" w:type="dxa"/>
            <w:tcBorders>
              <w:top w:val="nil"/>
              <w:left w:val="nil"/>
              <w:bottom w:val="nil"/>
              <w:right w:val="nil"/>
            </w:tcBorders>
            <w:shd w:val="clear" w:color="auto" w:fill="auto"/>
            <w:noWrap/>
            <w:vAlign w:val="center"/>
            <w:hideMark/>
          </w:tcPr>
          <w:p w:rsidR="00627B1B" w:rsidRPr="004E7DBD" w:rsidRDefault="00627B1B" w:rsidP="00627B1B">
            <w:pPr>
              <w:rPr>
                <w:rFonts w:cs="Arial"/>
              </w:rPr>
            </w:pPr>
            <w:r w:rsidRPr="004E7DBD">
              <w:rPr>
                <w:rFonts w:cs="Arial"/>
              </w:rPr>
              <w:t xml:space="preserve">Capital </w:t>
            </w:r>
            <w:r w:rsidR="00540C56">
              <w:rPr>
                <w:rFonts w:cs="Arial"/>
              </w:rPr>
              <w:t>A</w:t>
            </w:r>
            <w:r w:rsidRPr="004E7DBD">
              <w:rPr>
                <w:rFonts w:cs="Arial"/>
              </w:rPr>
              <w:t>ppropriations</w:t>
            </w:r>
          </w:p>
        </w:tc>
        <w:tc>
          <w:tcPr>
            <w:tcW w:w="760" w:type="dxa"/>
            <w:tcBorders>
              <w:top w:val="nil"/>
              <w:left w:val="nil"/>
              <w:bottom w:val="nil"/>
              <w:right w:val="nil"/>
            </w:tcBorders>
            <w:shd w:val="clear" w:color="auto" w:fill="auto"/>
            <w:noWrap/>
            <w:vAlign w:val="center"/>
            <w:hideMark/>
          </w:tcPr>
          <w:p w:rsidR="00627B1B" w:rsidRPr="004E7DBD" w:rsidRDefault="00627B1B" w:rsidP="00627B1B">
            <w:pPr>
              <w:jc w:val="center"/>
              <w:rPr>
                <w:rFonts w:cs="Arial"/>
                <w:color w:val="000000"/>
              </w:rPr>
            </w:pPr>
            <w:r w:rsidRPr="004E7DBD">
              <w:rPr>
                <w:rFonts w:cs="Arial"/>
                <w:color w:val="000000"/>
              </w:rPr>
              <w:t>13(a)</w:t>
            </w: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4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3,989</w:t>
            </w:r>
          </w:p>
        </w:tc>
        <w:tc>
          <w:tcPr>
            <w:tcW w:w="124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sidRPr="004E7DBD">
              <w:rPr>
                <w:rFonts w:cs="Arial"/>
                <w:color w:val="000000"/>
              </w:rPr>
              <w:t>3,989</w:t>
            </w:r>
          </w:p>
        </w:tc>
      </w:tr>
      <w:tr w:rsidR="00627B1B" w:rsidRPr="004E7DBD" w:rsidTr="00627B1B">
        <w:trPr>
          <w:trHeight w:val="300"/>
        </w:trPr>
        <w:tc>
          <w:tcPr>
            <w:tcW w:w="3754"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rPr>
                <w:rFonts w:cs="Arial"/>
                <w:b/>
                <w:bCs/>
              </w:rPr>
            </w:pPr>
            <w:r w:rsidRPr="004E7DBD">
              <w:rPr>
                <w:rFonts w:cs="Arial"/>
                <w:b/>
                <w:bCs/>
              </w:rPr>
              <w:t>Balance at 30 June 2014</w:t>
            </w:r>
          </w:p>
        </w:tc>
        <w:tc>
          <w:tcPr>
            <w:tcW w:w="76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rPr>
                <w:rFonts w:cs="Arial"/>
                <w:b/>
                <w:bCs/>
              </w:rPr>
            </w:pPr>
            <w:r w:rsidRPr="004E7DBD">
              <w:rPr>
                <w:rFonts w:cs="Arial"/>
                <w:b/>
                <w:bCs/>
              </w:rPr>
              <w:t> </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545,888</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(130,927)</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8,261</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10,754</w:t>
            </w:r>
          </w:p>
        </w:tc>
        <w:tc>
          <w:tcPr>
            <w:tcW w:w="1240" w:type="dxa"/>
            <w:tcBorders>
              <w:top w:val="single" w:sz="4" w:space="0" w:color="auto"/>
              <w:left w:val="nil"/>
              <w:bottom w:val="single" w:sz="4" w:space="0" w:color="auto"/>
              <w:right w:val="nil"/>
            </w:tcBorders>
            <w:shd w:val="clear" w:color="auto" w:fill="auto"/>
            <w:noWrap/>
            <w:vAlign w:val="center"/>
            <w:hideMark/>
          </w:tcPr>
          <w:p w:rsidR="00627B1B" w:rsidRPr="004E7DBD" w:rsidRDefault="00627B1B" w:rsidP="00627B1B">
            <w:pPr>
              <w:jc w:val="right"/>
              <w:rPr>
                <w:rFonts w:cs="Arial"/>
                <w:b/>
                <w:bCs/>
                <w:color w:val="000000"/>
              </w:rPr>
            </w:pPr>
            <w:r w:rsidRPr="004E7DBD">
              <w:rPr>
                <w:rFonts w:cs="Arial"/>
                <w:b/>
                <w:bCs/>
                <w:color w:val="000000"/>
              </w:rPr>
              <w:t>586,139</w:t>
            </w:r>
          </w:p>
        </w:tc>
        <w:tc>
          <w:tcPr>
            <w:tcW w:w="1240" w:type="dxa"/>
            <w:tcBorders>
              <w:top w:val="single" w:sz="4" w:space="0" w:color="auto"/>
              <w:left w:val="nil"/>
              <w:bottom w:val="single" w:sz="4" w:space="0" w:color="auto"/>
              <w:right w:val="nil"/>
            </w:tcBorders>
            <w:shd w:val="clear" w:color="000000" w:fill="D9D9D9"/>
            <w:noWrap/>
            <w:vAlign w:val="center"/>
            <w:hideMark/>
          </w:tcPr>
          <w:p w:rsidR="00627B1B" w:rsidRPr="004E7DBD" w:rsidRDefault="00627B1B" w:rsidP="00627B1B">
            <w:pPr>
              <w:jc w:val="right"/>
              <w:rPr>
                <w:rFonts w:cs="Arial"/>
                <w:b/>
                <w:bCs/>
                <w:color w:val="000000"/>
              </w:rPr>
            </w:pPr>
            <w:r w:rsidRPr="004E7DBD">
              <w:rPr>
                <w:rFonts w:cs="Arial"/>
                <w:b/>
                <w:bCs/>
                <w:color w:val="000000"/>
              </w:rPr>
              <w:t>1,020,115</w:t>
            </w:r>
          </w:p>
        </w:tc>
      </w:tr>
    </w:tbl>
    <w:p w:rsidR="00627B1B" w:rsidRDefault="00627B1B" w:rsidP="00627B1B">
      <w:pPr>
        <w:rPr>
          <w:rFonts w:cs="Arial"/>
        </w:rPr>
      </w:pPr>
    </w:p>
    <w:p w:rsidR="00627B1B" w:rsidRDefault="00627B1B" w:rsidP="00DC3AC7">
      <w:pPr>
        <w:spacing w:after="60"/>
        <w:rPr>
          <w:rFonts w:cs="Arial"/>
        </w:rPr>
        <w:sectPr w:rsidR="00627B1B" w:rsidSect="00627B1B">
          <w:headerReference w:type="default" r:id="rId13"/>
          <w:pgSz w:w="16838" w:h="11906" w:orient="landscape"/>
          <w:pgMar w:top="1440" w:right="1440" w:bottom="1440" w:left="1440" w:header="709" w:footer="709" w:gutter="0"/>
          <w:cols w:space="708"/>
          <w:docGrid w:linePitch="360"/>
        </w:sectPr>
      </w:pPr>
      <w:r>
        <w:rPr>
          <w:rFonts w:cs="Arial"/>
          <w:b/>
          <w:bCs/>
          <w:lang w:val="en-GB"/>
        </w:rPr>
        <w:t xml:space="preserve">The above </w:t>
      </w:r>
      <w:r w:rsidRPr="001D641D">
        <w:rPr>
          <w:rFonts w:cs="Arial"/>
          <w:b/>
          <w:bCs/>
          <w:lang w:val="en-GB"/>
        </w:rPr>
        <w:t>Statement of Changes in Equity should be read in conjunction with the accompanying notes.</w:t>
      </w:r>
      <w:r w:rsidR="00DC3AC7">
        <w:rPr>
          <w:rFonts w:cs="Arial"/>
        </w:rPr>
        <w:t xml:space="preserve"> </w:t>
      </w:r>
    </w:p>
    <w:p w:rsidR="00627B1B" w:rsidRDefault="00627B1B" w:rsidP="00B51BB9">
      <w:pPr>
        <w:pStyle w:val="Heading2"/>
      </w:pPr>
      <w:r w:rsidRPr="00254CC1">
        <w:lastRenderedPageBreak/>
        <w:t>Cash flow statement for the financial year ended 30 June 2014</w:t>
      </w:r>
      <w:r w:rsidRPr="00254CC1">
        <w:tab/>
      </w:r>
    </w:p>
    <w:p w:rsidR="00DC3AC7" w:rsidRPr="00DC3AC7" w:rsidRDefault="00DC3AC7" w:rsidP="00DC3AC7"/>
    <w:tbl>
      <w:tblPr>
        <w:tblW w:w="9440" w:type="dxa"/>
        <w:tblInd w:w="93" w:type="dxa"/>
        <w:tblLook w:val="04A0" w:firstRow="1" w:lastRow="0" w:firstColumn="1" w:lastColumn="0" w:noHBand="0" w:noVBand="1"/>
        <w:tblCaption w:val="Cash Flow Statement"/>
        <w:tblDescription w:val="This table shows the Cash Flow Statement for the financial year ended 30 June 2014 with a comparison to 2012–13."/>
      </w:tblPr>
      <w:tblGrid>
        <w:gridCol w:w="6160"/>
        <w:gridCol w:w="974"/>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N</w:t>
            </w:r>
            <w:r w:rsidR="00F677DF">
              <w:rPr>
                <w:rFonts w:cs="Arial"/>
                <w:b/>
                <w:color w:val="000000"/>
              </w:rPr>
              <w:t>OTES</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0A1088" w:rsidTr="00627B1B">
        <w:trPr>
          <w:trHeight w:val="255"/>
        </w:trPr>
        <w:tc>
          <w:tcPr>
            <w:tcW w:w="6160" w:type="dxa"/>
            <w:tcBorders>
              <w:top w:val="nil"/>
              <w:left w:val="nil"/>
              <w:bottom w:val="nil"/>
              <w:right w:val="nil"/>
            </w:tcBorders>
            <w:shd w:val="clear" w:color="auto" w:fill="auto"/>
            <w:noWrap/>
            <w:vAlign w:val="center"/>
            <w:hideMark/>
          </w:tcPr>
          <w:p w:rsidR="00627B1B" w:rsidRPr="000A1088" w:rsidRDefault="00627B1B" w:rsidP="00627B1B">
            <w:pPr>
              <w:rPr>
                <w:rFonts w:cs="Arial"/>
                <w:b/>
                <w:bCs/>
                <w:color w:val="000000"/>
              </w:rPr>
            </w:pPr>
            <w:r w:rsidRPr="000A1088">
              <w:rPr>
                <w:rFonts w:cs="Arial"/>
                <w:b/>
                <w:bCs/>
                <w:color w:val="000000"/>
              </w:rPr>
              <w:t>Cash Flows from Operating Activities</w:t>
            </w:r>
          </w:p>
        </w:tc>
        <w:tc>
          <w:tcPr>
            <w:tcW w:w="72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0A1088" w:rsidRDefault="00627B1B" w:rsidP="00627B1B">
            <w:pPr>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noWrap/>
            <w:vAlign w:val="center"/>
            <w:hideMark/>
          </w:tcPr>
          <w:p w:rsidR="00627B1B" w:rsidRPr="000A1088" w:rsidRDefault="00627B1B" w:rsidP="00627B1B">
            <w:pPr>
              <w:rPr>
                <w:rFonts w:cs="Arial"/>
                <w:b/>
                <w:bCs/>
                <w:color w:val="000000"/>
              </w:rPr>
            </w:pPr>
            <w:r w:rsidRPr="000A1088">
              <w:rPr>
                <w:rFonts w:cs="Arial"/>
                <w:b/>
                <w:bCs/>
                <w:color w:val="000000"/>
              </w:rPr>
              <w:t xml:space="preserve">Receipts </w:t>
            </w:r>
          </w:p>
        </w:tc>
        <w:tc>
          <w:tcPr>
            <w:tcW w:w="72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0A1088" w:rsidRDefault="00627B1B" w:rsidP="00627B1B">
            <w:pPr>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0A1088" w:rsidRDefault="00627B1B" w:rsidP="00627B1B">
            <w:pPr>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Government Grants: Recurrent</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85,848</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84,701</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 xml:space="preserve">Grants and Donations </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4,817</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4,813</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Interest</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921</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1,276</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Fees and Charges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16,697</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14,678</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Sales – Commercial Operations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4,301</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3,479</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Other</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10,608</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8,929</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Goods and Services Tax on Receipts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2,236</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1,967</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Goods and Services Tax Recovered from the ATO</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1,335</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1,623</w:t>
            </w: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Total Receipts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i/>
                <w:iCs/>
                <w:color w:val="000000"/>
              </w:rPr>
            </w:pPr>
            <w:r w:rsidRPr="000A1088">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126,763</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121,466</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Payments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Salaries and Associated Costs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(41,057)</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(39,773)</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Operating Expenses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(60,465)</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(60,701)</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Building and Facilities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(13,231)</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(13,921)</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Cost of Goods for Resale</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(2,285)</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(1,782)</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Finance Costs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(16)</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(20)</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Goods and Services Tax on Expenditure</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(3,570)</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(3,590)</w:t>
            </w: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Total Payments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i/>
                <w:iCs/>
                <w:color w:val="000000"/>
              </w:rPr>
            </w:pPr>
            <w:r w:rsidRPr="000A1088">
              <w:rPr>
                <w:rFonts w:cs="Arial"/>
                <w:i/>
                <w:i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(120,624)</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(119,787)</w:t>
            </w:r>
          </w:p>
        </w:tc>
      </w:tr>
      <w:tr w:rsidR="00627B1B" w:rsidRPr="000A1088" w:rsidTr="00627B1B">
        <w:trPr>
          <w:trHeight w:val="285"/>
        </w:trPr>
        <w:tc>
          <w:tcPr>
            <w:tcW w:w="6160" w:type="dxa"/>
            <w:tcBorders>
              <w:top w:val="nil"/>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Net Cash Flows Provided by Operating Activities</w:t>
            </w:r>
          </w:p>
        </w:tc>
        <w:tc>
          <w:tcPr>
            <w:tcW w:w="720" w:type="dxa"/>
            <w:tcBorders>
              <w:top w:val="nil"/>
              <w:left w:val="nil"/>
              <w:bottom w:val="single" w:sz="4" w:space="0" w:color="auto"/>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15(b)</w:t>
            </w:r>
          </w:p>
        </w:tc>
        <w:tc>
          <w:tcPr>
            <w:tcW w:w="1280" w:type="dxa"/>
            <w:tcBorders>
              <w:top w:val="nil"/>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6,139</w:t>
            </w:r>
          </w:p>
        </w:tc>
        <w:tc>
          <w:tcPr>
            <w:tcW w:w="1280" w:type="dxa"/>
            <w:tcBorders>
              <w:top w:val="nil"/>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1,679</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Cash Flows from Investing Activities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Receipts for Capital Contribution</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Capital Contribution</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3,989</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0</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Receipts for Non-Current Physical Assets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 xml:space="preserve">Proceeds from </w:t>
            </w:r>
            <w:r w:rsidR="00540C56">
              <w:rPr>
                <w:rFonts w:cs="Arial"/>
                <w:color w:val="000000"/>
              </w:rPr>
              <w:t>S</w:t>
            </w:r>
            <w:r w:rsidRPr="000A1088">
              <w:rPr>
                <w:rFonts w:cs="Arial"/>
                <w:color w:val="000000"/>
              </w:rPr>
              <w:t xml:space="preserve">ales of </w:t>
            </w:r>
            <w:r w:rsidR="00540C56">
              <w:rPr>
                <w:rFonts w:cs="Arial"/>
                <w:color w:val="000000"/>
              </w:rPr>
              <w:t>A</w:t>
            </w:r>
            <w:r w:rsidRPr="000A1088">
              <w:rPr>
                <w:rFonts w:cs="Arial"/>
                <w:color w:val="000000"/>
              </w:rPr>
              <w:t>ssets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90</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26</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Payments for Non-Current Physical Assets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 xml:space="preserve">Payments for </w:t>
            </w:r>
            <w:r w:rsidR="00540C56">
              <w:rPr>
                <w:rFonts w:cs="Arial"/>
                <w:color w:val="000000"/>
              </w:rPr>
              <w:t>A</w:t>
            </w:r>
            <w:r w:rsidRPr="000A1088">
              <w:rPr>
                <w:rFonts w:cs="Arial"/>
                <w:color w:val="000000"/>
              </w:rPr>
              <w:t>ssets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(5,208)</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(2,965)</w:t>
            </w: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Net Cash Flows Used in Investing Activities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(1,129)</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(2,939)</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Cash Flows from Financing Activities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Payments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Finance Leases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(135)</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(147)</w:t>
            </w: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C57C20">
            <w:pPr>
              <w:rPr>
                <w:rFonts w:cs="Arial"/>
                <w:b/>
                <w:bCs/>
                <w:color w:val="000000"/>
              </w:rPr>
            </w:pPr>
            <w:r w:rsidRPr="000A1088">
              <w:rPr>
                <w:rFonts w:cs="Arial"/>
                <w:b/>
                <w:bCs/>
                <w:color w:val="000000"/>
              </w:rPr>
              <w:t>Net Cash Flows Used i</w:t>
            </w:r>
            <w:r w:rsidR="00C57C20">
              <w:rPr>
                <w:rFonts w:cs="Arial"/>
                <w:b/>
                <w:bCs/>
                <w:color w:val="000000"/>
              </w:rPr>
              <w:t>n Financing Activities</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C57C20">
            <w:pPr>
              <w:rPr>
                <w:rFonts w:cs="Arial"/>
                <w:color w:val="000000"/>
              </w:rPr>
            </w:pP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(135)</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(147)</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Net Increase/(Decrease) in Cash Held</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4,875</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(1,407)</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Cash and Deposits at the Beginning of the Financial Year</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24,398</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25,805</w:t>
            </w:r>
          </w:p>
        </w:tc>
      </w:tr>
      <w:tr w:rsidR="00627B1B" w:rsidRPr="000A1088" w:rsidTr="00627B1B">
        <w:trPr>
          <w:trHeight w:val="465"/>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 xml:space="preserve">Cash and Deposits at the End of the Financial Year </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center"/>
              <w:rPr>
                <w:rFonts w:cs="Arial"/>
                <w:color w:val="000000"/>
              </w:rPr>
            </w:pPr>
            <w:r w:rsidRPr="000A1088">
              <w:rPr>
                <w:rFonts w:cs="Arial"/>
                <w:color w:val="000000"/>
              </w:rPr>
              <w:t>6,15(a)</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29,273</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24,398</w:t>
            </w:r>
          </w:p>
        </w:tc>
      </w:tr>
    </w:tbl>
    <w:p w:rsidR="00627B1B" w:rsidRDefault="00627B1B" w:rsidP="00627B1B">
      <w:pPr>
        <w:rPr>
          <w:rFonts w:cs="Arial"/>
        </w:rPr>
      </w:pPr>
    </w:p>
    <w:p w:rsidR="00627B1B" w:rsidRDefault="00627B1B" w:rsidP="00627B1B">
      <w:pPr>
        <w:rPr>
          <w:rFonts w:cs="Arial"/>
        </w:rPr>
      </w:pPr>
      <w:r w:rsidRPr="007424FE">
        <w:rPr>
          <w:rFonts w:cs="Arial"/>
          <w:b/>
        </w:rPr>
        <w:t>The above Cash Flow Statement should be read in conjunction with accompanying notes.</w:t>
      </w:r>
      <w:r w:rsidR="00DC3AC7">
        <w:rPr>
          <w:rFonts w:cs="Arial"/>
        </w:rPr>
        <w:t xml:space="preserve"> </w:t>
      </w:r>
    </w:p>
    <w:p w:rsidR="0099776E" w:rsidRDefault="0099776E">
      <w:pPr>
        <w:rPr>
          <w:b/>
          <w:sz w:val="36"/>
        </w:rPr>
      </w:pPr>
      <w:r>
        <w:br w:type="page"/>
      </w:r>
    </w:p>
    <w:p w:rsidR="000434D7" w:rsidRDefault="000434D7" w:rsidP="00B51BB9">
      <w:pPr>
        <w:pStyle w:val="Heading2"/>
      </w:pPr>
      <w:r w:rsidRPr="008257C8">
        <w:lastRenderedPageBreak/>
        <w:t>Notes to the Financial Statements for the F</w:t>
      </w:r>
      <w:r>
        <w:t>inancial Year Ended 30 June 2014</w:t>
      </w:r>
    </w:p>
    <w:p w:rsidR="000434D7" w:rsidRDefault="000434D7" w:rsidP="0099776E"/>
    <w:p w:rsidR="00627B1B" w:rsidRPr="00CE05BD" w:rsidRDefault="00627B1B" w:rsidP="00632A5D">
      <w:pPr>
        <w:pStyle w:val="Heading3"/>
        <w:numPr>
          <w:ilvl w:val="0"/>
          <w:numId w:val="9"/>
        </w:numPr>
      </w:pPr>
      <w:r w:rsidRPr="00CE05BD">
        <w:t>Summary of significant accounting policies</w:t>
      </w:r>
    </w:p>
    <w:p w:rsidR="00627B1B" w:rsidRDefault="00627B1B" w:rsidP="00627B1B">
      <w:pPr>
        <w:rPr>
          <w:rFonts w:cs="Arial"/>
        </w:rPr>
      </w:pPr>
    </w:p>
    <w:p w:rsidR="00627B1B" w:rsidRPr="002B722A" w:rsidRDefault="00627B1B" w:rsidP="00632A5D">
      <w:pPr>
        <w:pStyle w:val="Heading4"/>
        <w:numPr>
          <w:ilvl w:val="0"/>
          <w:numId w:val="10"/>
        </w:numPr>
      </w:pPr>
      <w:r w:rsidRPr="002B722A">
        <w:t>STATEMENT OF COMPLIANCE</w:t>
      </w:r>
    </w:p>
    <w:p w:rsidR="00627B1B" w:rsidRPr="00476902" w:rsidRDefault="00627B1B" w:rsidP="00627B1B">
      <w:pPr>
        <w:ind w:left="425"/>
        <w:jc w:val="both"/>
        <w:rPr>
          <w:sz w:val="20"/>
          <w:szCs w:val="20"/>
        </w:rPr>
      </w:pPr>
      <w:r w:rsidRPr="00476902">
        <w:rPr>
          <w:sz w:val="20"/>
          <w:szCs w:val="20"/>
        </w:rPr>
        <w:t xml:space="preserve">These general purpose financial statements have been prepared in accordance with the </w:t>
      </w:r>
      <w:r w:rsidRPr="00476902">
        <w:rPr>
          <w:i/>
          <w:sz w:val="20"/>
          <w:szCs w:val="20"/>
        </w:rPr>
        <w:t>Financial Management Act 1994</w:t>
      </w:r>
      <w:r w:rsidRPr="00476902">
        <w:rPr>
          <w:sz w:val="20"/>
          <w:szCs w:val="20"/>
        </w:rPr>
        <w:t xml:space="preserve">, applicable Australian Accounting Standards (AAS) which include Interpretations, issued by the Australian Accounting Standards Board (AASB). In particular, they are presented in a manner consistent with the requirements of the </w:t>
      </w:r>
      <w:r w:rsidRPr="00476902">
        <w:rPr>
          <w:i/>
          <w:sz w:val="20"/>
          <w:szCs w:val="20"/>
        </w:rPr>
        <w:t>AASB 1049 Whole of Government and General Government Sector Financial Reporting.</w:t>
      </w:r>
      <w:r w:rsidRPr="00476902">
        <w:rPr>
          <w:sz w:val="20"/>
          <w:szCs w:val="20"/>
        </w:rPr>
        <w:t xml:space="preserve"> </w:t>
      </w:r>
    </w:p>
    <w:p w:rsidR="00627B1B" w:rsidRPr="009062F6" w:rsidRDefault="00627B1B" w:rsidP="00627B1B">
      <w:pPr>
        <w:ind w:left="425"/>
        <w:jc w:val="both"/>
      </w:pPr>
    </w:p>
    <w:p w:rsidR="00627B1B" w:rsidRDefault="00627B1B" w:rsidP="00627B1B">
      <w:pPr>
        <w:pStyle w:val="NormalIndent"/>
        <w:ind w:left="426" w:firstLine="0"/>
        <w:jc w:val="both"/>
        <w:rPr>
          <w:sz w:val="20"/>
        </w:rPr>
      </w:pPr>
      <w:r w:rsidRPr="00D20BE6">
        <w:rPr>
          <w:sz w:val="20"/>
        </w:rPr>
        <w:t>Where appropriate, those AAS paragraphs applicable to not-for-profit entities have been applied.</w:t>
      </w:r>
    </w:p>
    <w:p w:rsidR="00627B1B" w:rsidRDefault="00627B1B" w:rsidP="00627B1B">
      <w:pPr>
        <w:pStyle w:val="NormalIndent"/>
        <w:tabs>
          <w:tab w:val="clear" w:pos="360"/>
        </w:tabs>
        <w:ind w:left="426" w:firstLine="0"/>
        <w:jc w:val="both"/>
        <w:rPr>
          <w:sz w:val="20"/>
        </w:rPr>
      </w:pPr>
      <w:r>
        <w:rPr>
          <w:sz w:val="20"/>
        </w:rPr>
        <w:t>The financial statements were authorised for issue by Callum Ingram (Director Corporate Services –Museum Victoria) on the date the declaration was signed.</w:t>
      </w:r>
    </w:p>
    <w:p w:rsidR="00627B1B" w:rsidRDefault="00627B1B" w:rsidP="00627B1B">
      <w:pPr>
        <w:pStyle w:val="NormalIndent"/>
        <w:tabs>
          <w:tab w:val="clear" w:pos="360"/>
        </w:tabs>
        <w:ind w:left="426" w:firstLine="0"/>
        <w:jc w:val="both"/>
        <w:rPr>
          <w:sz w:val="20"/>
        </w:rPr>
      </w:pPr>
    </w:p>
    <w:p w:rsidR="00627B1B" w:rsidRDefault="00627B1B" w:rsidP="00627B1B">
      <w:pPr>
        <w:pStyle w:val="NormalIndent"/>
        <w:tabs>
          <w:tab w:val="clear" w:pos="360"/>
        </w:tabs>
        <w:ind w:left="426" w:firstLine="0"/>
        <w:jc w:val="both"/>
        <w:rPr>
          <w:sz w:val="20"/>
        </w:rPr>
      </w:pPr>
      <w:r w:rsidRPr="006D4251">
        <w:rPr>
          <w:sz w:val="20"/>
        </w:rPr>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627B1B" w:rsidRPr="004762CD" w:rsidRDefault="00627B1B" w:rsidP="00627B1B">
      <w:pPr>
        <w:pStyle w:val="NormalIndent"/>
        <w:tabs>
          <w:tab w:val="clear" w:pos="360"/>
        </w:tabs>
        <w:ind w:left="426" w:firstLine="0"/>
        <w:jc w:val="both"/>
        <w:rPr>
          <w:sz w:val="20"/>
        </w:rPr>
      </w:pPr>
    </w:p>
    <w:p w:rsidR="00627B1B" w:rsidRPr="00114113" w:rsidRDefault="00627B1B" w:rsidP="00632A5D">
      <w:pPr>
        <w:pStyle w:val="Heading4"/>
        <w:numPr>
          <w:ilvl w:val="0"/>
          <w:numId w:val="10"/>
        </w:numPr>
      </w:pPr>
      <w:r w:rsidRPr="00114113">
        <w:t xml:space="preserve">BASIS OF </w:t>
      </w:r>
      <w:r>
        <w:t xml:space="preserve">ACCOUNTING </w:t>
      </w:r>
      <w:r w:rsidRPr="00114113">
        <w:t>PREPARATION</w:t>
      </w:r>
      <w:r>
        <w:t xml:space="preserve"> AND MEASUREMENT</w:t>
      </w:r>
    </w:p>
    <w:p w:rsidR="00627B1B" w:rsidRDefault="00627B1B" w:rsidP="00627B1B">
      <w:pPr>
        <w:pStyle w:val="NormalIndent"/>
        <w:tabs>
          <w:tab w:val="clear" w:pos="360"/>
        </w:tabs>
        <w:ind w:left="357" w:firstLine="0"/>
        <w:jc w:val="both"/>
        <w:rPr>
          <w:sz w:val="20"/>
        </w:rPr>
      </w:pPr>
      <w:r w:rsidRPr="006D4251">
        <w:rPr>
          <w:sz w:val="20"/>
        </w:rPr>
        <w:t>The accrual basis of accounting has been applied in the preparation of these financial statements whereby assets, liabilities, equity, income and expenses are recognised in the reporting period to which they relate, regardless of when cash is received or paid.</w:t>
      </w:r>
    </w:p>
    <w:p w:rsidR="00627B1B" w:rsidRDefault="00627B1B" w:rsidP="00627B1B">
      <w:pPr>
        <w:pStyle w:val="NormalIndent"/>
        <w:tabs>
          <w:tab w:val="clear" w:pos="360"/>
        </w:tabs>
        <w:ind w:left="357" w:firstLine="0"/>
        <w:jc w:val="both"/>
        <w:rPr>
          <w:sz w:val="20"/>
        </w:rPr>
      </w:pPr>
    </w:p>
    <w:p w:rsidR="00627B1B" w:rsidRDefault="00627B1B" w:rsidP="00627B1B">
      <w:pPr>
        <w:pStyle w:val="NormalIndent"/>
        <w:tabs>
          <w:tab w:val="clear" w:pos="360"/>
        </w:tabs>
        <w:ind w:left="357" w:firstLine="0"/>
        <w:jc w:val="both"/>
        <w:rPr>
          <w:sz w:val="20"/>
        </w:rPr>
      </w:pPr>
      <w:r w:rsidRPr="006D4251">
        <w:rPr>
          <w:sz w:val="20"/>
        </w:rPr>
        <w:t xml:space="preserve">These financial statements are presented in Australian dollars, the functional and presentation currency of </w:t>
      </w:r>
      <w:r>
        <w:rPr>
          <w:sz w:val="20"/>
        </w:rPr>
        <w:t>Museum Victoria</w:t>
      </w:r>
      <w:r w:rsidRPr="006D4251">
        <w:rPr>
          <w:sz w:val="20"/>
        </w:rPr>
        <w:t>.</w:t>
      </w:r>
    </w:p>
    <w:p w:rsidR="00627B1B" w:rsidRDefault="00627B1B" w:rsidP="00627B1B">
      <w:pPr>
        <w:pStyle w:val="NormalIndent"/>
        <w:tabs>
          <w:tab w:val="clear" w:pos="360"/>
        </w:tabs>
        <w:ind w:left="357" w:firstLine="0"/>
        <w:jc w:val="both"/>
        <w:rPr>
          <w:sz w:val="20"/>
        </w:rPr>
      </w:pPr>
    </w:p>
    <w:p w:rsidR="00627B1B" w:rsidRDefault="00627B1B" w:rsidP="00627B1B">
      <w:pPr>
        <w:pStyle w:val="NormalIndent"/>
        <w:tabs>
          <w:tab w:val="clear" w:pos="360"/>
        </w:tabs>
        <w:ind w:left="357" w:firstLine="0"/>
        <w:jc w:val="both"/>
        <w:rPr>
          <w:sz w:val="20"/>
        </w:rPr>
      </w:pPr>
      <w:r w:rsidRPr="008D73CC">
        <w:rPr>
          <w:sz w:val="20"/>
        </w:rPr>
        <w:t>In the application of AASs, management is required to make judgements, estimates and assumptions about</w:t>
      </w:r>
      <w:r>
        <w:rPr>
          <w:sz w:val="20"/>
        </w:rPr>
        <w:t xml:space="preserve"> the</w:t>
      </w:r>
      <w:r w:rsidRPr="008D73CC">
        <w:rPr>
          <w:sz w:val="20"/>
        </w:rPr>
        <w:t xml:space="preserve"> carrying values of assets and liabilities that are not readily apparent from other sources. The estimates and associated assumptions are based on </w:t>
      </w:r>
      <w:r>
        <w:rPr>
          <w:sz w:val="20"/>
        </w:rPr>
        <w:t xml:space="preserve">professional judgements derived from </w:t>
      </w:r>
      <w:r w:rsidRPr="008D73CC">
        <w:rPr>
          <w:sz w:val="20"/>
        </w:rPr>
        <w:t>historical experience and various other factors that are believed to be reasonable under the circumstance</w:t>
      </w:r>
      <w:r>
        <w:rPr>
          <w:sz w:val="20"/>
        </w:rPr>
        <w:t>s</w:t>
      </w:r>
      <w:r w:rsidRPr="008D73CC">
        <w:rPr>
          <w:sz w:val="20"/>
        </w:rPr>
        <w:t>. Actual results may differ from these estimates.</w:t>
      </w:r>
    </w:p>
    <w:p w:rsidR="00627B1B" w:rsidRPr="00C52888" w:rsidRDefault="00627B1B" w:rsidP="00627B1B">
      <w:pPr>
        <w:pStyle w:val="NormalIndent"/>
        <w:tabs>
          <w:tab w:val="clear" w:pos="360"/>
        </w:tabs>
        <w:ind w:left="357" w:firstLine="0"/>
        <w:jc w:val="both"/>
        <w:rPr>
          <w:sz w:val="20"/>
        </w:rPr>
      </w:pPr>
    </w:p>
    <w:p w:rsidR="00627B1B" w:rsidRDefault="00627B1B" w:rsidP="00627B1B">
      <w:pPr>
        <w:pStyle w:val="NormalIndent"/>
        <w:tabs>
          <w:tab w:val="clear" w:pos="360"/>
        </w:tabs>
        <w:ind w:left="357" w:firstLine="0"/>
        <w:jc w:val="both"/>
        <w:rPr>
          <w:sz w:val="20"/>
        </w:rPr>
      </w:pPr>
      <w:r>
        <w:rPr>
          <w:sz w:val="20"/>
        </w:rPr>
        <w:t>The financial report has also been prepared on a going concern basis. Museum Victoria is economically dependent on the Victorian State Government grant to assist in funding its operations.</w:t>
      </w:r>
    </w:p>
    <w:p w:rsidR="00627B1B" w:rsidRDefault="00627B1B" w:rsidP="00627B1B">
      <w:pPr>
        <w:pStyle w:val="NormalIndent"/>
        <w:tabs>
          <w:tab w:val="clear" w:pos="360"/>
        </w:tabs>
        <w:ind w:left="357" w:firstLine="0"/>
        <w:jc w:val="both"/>
        <w:rPr>
          <w:sz w:val="20"/>
        </w:rPr>
      </w:pPr>
    </w:p>
    <w:p w:rsidR="00627B1B" w:rsidRDefault="00627B1B" w:rsidP="00627B1B">
      <w:pPr>
        <w:pStyle w:val="NormalIndent"/>
        <w:tabs>
          <w:tab w:val="clear" w:pos="360"/>
        </w:tabs>
        <w:ind w:left="357" w:firstLine="0"/>
        <w:jc w:val="both"/>
        <w:rPr>
          <w:sz w:val="20"/>
        </w:rPr>
      </w:pPr>
      <w:r w:rsidRPr="006D4251">
        <w:rPr>
          <w:sz w:val="20"/>
        </w:rPr>
        <w:t>This report has been prepared in accordance with the historical cost convention. Historical cost is based on the fair values of the consideration given in exchange for assets.</w:t>
      </w:r>
    </w:p>
    <w:p w:rsidR="00627B1B" w:rsidRDefault="00627B1B" w:rsidP="00627B1B">
      <w:pPr>
        <w:pStyle w:val="NormalIndent"/>
        <w:tabs>
          <w:tab w:val="clear" w:pos="360"/>
        </w:tabs>
        <w:ind w:left="357" w:firstLine="0"/>
        <w:jc w:val="both"/>
        <w:rPr>
          <w:sz w:val="20"/>
        </w:rPr>
      </w:pPr>
    </w:p>
    <w:p w:rsidR="00627B1B" w:rsidRPr="004762CD" w:rsidRDefault="00627B1B" w:rsidP="00632A5D">
      <w:pPr>
        <w:pStyle w:val="Heading4"/>
        <w:numPr>
          <w:ilvl w:val="0"/>
          <w:numId w:val="10"/>
        </w:numPr>
      </w:pPr>
      <w:r w:rsidRPr="00682104">
        <w:t>SCOPE AND PRESENTATION OF FINANCIAL STATEMENTS</w:t>
      </w:r>
    </w:p>
    <w:p w:rsidR="00627B1B" w:rsidRPr="00E3688B" w:rsidRDefault="00627B1B" w:rsidP="00627B1B">
      <w:pPr>
        <w:pStyle w:val="NormalIndent"/>
        <w:ind w:left="357" w:firstLine="0"/>
        <w:jc w:val="both"/>
        <w:rPr>
          <w:i/>
          <w:sz w:val="20"/>
        </w:rPr>
      </w:pPr>
      <w:r w:rsidRPr="00E3688B">
        <w:rPr>
          <w:i/>
          <w:sz w:val="20"/>
        </w:rPr>
        <w:t xml:space="preserve">Comprehensive </w:t>
      </w:r>
      <w:r w:rsidR="00540C56">
        <w:rPr>
          <w:i/>
          <w:sz w:val="20"/>
        </w:rPr>
        <w:t>O</w:t>
      </w:r>
      <w:r w:rsidRPr="00E3688B">
        <w:rPr>
          <w:i/>
          <w:sz w:val="20"/>
        </w:rPr>
        <w:t xml:space="preserve">perating </w:t>
      </w:r>
      <w:r w:rsidR="00540C56">
        <w:rPr>
          <w:i/>
          <w:sz w:val="20"/>
        </w:rPr>
        <w:t>S</w:t>
      </w:r>
      <w:r w:rsidRPr="00E3688B">
        <w:rPr>
          <w:i/>
          <w:sz w:val="20"/>
        </w:rPr>
        <w:t>tatement</w:t>
      </w:r>
    </w:p>
    <w:p w:rsidR="00627B1B" w:rsidRDefault="00627B1B" w:rsidP="00627B1B">
      <w:pPr>
        <w:pStyle w:val="NormalIndent"/>
        <w:spacing w:after="60"/>
        <w:ind w:left="357" w:firstLine="0"/>
        <w:jc w:val="both"/>
        <w:rPr>
          <w:i/>
          <w:sz w:val="20"/>
        </w:rPr>
      </w:pPr>
      <w:r>
        <w:rPr>
          <w:sz w:val="20"/>
        </w:rPr>
        <w:tab/>
      </w:r>
      <w:r w:rsidRPr="00E3688B">
        <w:rPr>
          <w:sz w:val="20"/>
        </w:rPr>
        <w:t xml:space="preserve">Income and expenses in the comprehensive operating statement are classified according to whether or not they arise from ‘transactions’ or ‘other economic flows’. This classification is consistent with the whole of government reporting format and is allowed under </w:t>
      </w:r>
      <w:r>
        <w:rPr>
          <w:i/>
          <w:sz w:val="20"/>
        </w:rPr>
        <w:t>AASB 101 Presentation of Financial Statements.</w:t>
      </w:r>
    </w:p>
    <w:p w:rsidR="00627B1B" w:rsidRDefault="00627B1B" w:rsidP="00627B1B">
      <w:pPr>
        <w:pStyle w:val="NormalIndent"/>
        <w:ind w:left="357" w:firstLine="0"/>
        <w:jc w:val="both"/>
        <w:rPr>
          <w:i/>
          <w:sz w:val="20"/>
        </w:rPr>
      </w:pPr>
    </w:p>
    <w:p w:rsidR="00627B1B" w:rsidRDefault="00627B1B" w:rsidP="00627B1B">
      <w:pPr>
        <w:pStyle w:val="NormalIndent"/>
        <w:ind w:left="357" w:firstLine="0"/>
        <w:jc w:val="both"/>
        <w:rPr>
          <w:i/>
          <w:sz w:val="20"/>
        </w:rPr>
      </w:pPr>
      <w:r w:rsidRPr="00361A91">
        <w:rPr>
          <w:i/>
          <w:sz w:val="20"/>
        </w:rPr>
        <w:t>Prese</w:t>
      </w:r>
      <w:r>
        <w:rPr>
          <w:i/>
          <w:sz w:val="20"/>
        </w:rPr>
        <w:t xml:space="preserve">ntation of </w:t>
      </w:r>
      <w:r w:rsidR="00540C56">
        <w:rPr>
          <w:i/>
          <w:sz w:val="20"/>
        </w:rPr>
        <w:t>F</w:t>
      </w:r>
      <w:r>
        <w:rPr>
          <w:i/>
          <w:sz w:val="20"/>
        </w:rPr>
        <w:t xml:space="preserve">inancial </w:t>
      </w:r>
      <w:r w:rsidR="00540C56">
        <w:rPr>
          <w:i/>
          <w:sz w:val="20"/>
        </w:rPr>
        <w:t>S</w:t>
      </w:r>
      <w:r>
        <w:rPr>
          <w:i/>
          <w:sz w:val="20"/>
        </w:rPr>
        <w:t>tatements</w:t>
      </w:r>
    </w:p>
    <w:p w:rsidR="00627B1B" w:rsidRDefault="00627B1B" w:rsidP="00627B1B">
      <w:pPr>
        <w:pStyle w:val="NormalIndent"/>
        <w:jc w:val="both"/>
        <w:rPr>
          <w:sz w:val="20"/>
        </w:rPr>
      </w:pPr>
      <w:r>
        <w:rPr>
          <w:sz w:val="20"/>
        </w:rPr>
        <w:tab/>
      </w:r>
      <w:r w:rsidRPr="00E3688B">
        <w:rPr>
          <w:sz w:val="20"/>
        </w:rPr>
        <w:t>‘Transactions’ are those economic flows that are considered to arise as a result of policy decisions, usually interactions between two entities by mutual agreement. Transactions also include flows within an entity, such as depreciation</w:t>
      </w:r>
      <w:r>
        <w:rPr>
          <w:sz w:val="20"/>
        </w:rPr>
        <w:t>.</w:t>
      </w:r>
      <w:r w:rsidRPr="00E3688B">
        <w:rPr>
          <w:sz w:val="20"/>
        </w:rPr>
        <w:t xml:space="preserve"> Transactions can be in kind or where the final consideration is cash.</w:t>
      </w:r>
    </w:p>
    <w:p w:rsidR="00627B1B" w:rsidRPr="00E3688B" w:rsidRDefault="00627B1B" w:rsidP="00627B1B">
      <w:pPr>
        <w:pStyle w:val="NormalIndent"/>
        <w:jc w:val="both"/>
        <w:rPr>
          <w:sz w:val="20"/>
        </w:rPr>
      </w:pPr>
    </w:p>
    <w:p w:rsidR="00627B1B" w:rsidRDefault="00627B1B" w:rsidP="00627B1B">
      <w:pPr>
        <w:pStyle w:val="NormalIndent"/>
        <w:jc w:val="both"/>
        <w:rPr>
          <w:sz w:val="20"/>
        </w:rPr>
      </w:pPr>
      <w:r>
        <w:rPr>
          <w:sz w:val="20"/>
        </w:rPr>
        <w:lastRenderedPageBreak/>
        <w:tab/>
      </w:r>
      <w:r w:rsidRPr="00E3688B">
        <w:rPr>
          <w:sz w:val="20"/>
        </w:rPr>
        <w:t>‘Other economic flows’ are changes arising from market re-measurements. They include gains and losses from disposals, revaluations and impairments of non-current</w:t>
      </w:r>
      <w:r>
        <w:rPr>
          <w:sz w:val="20"/>
        </w:rPr>
        <w:t xml:space="preserve"> physical and intangible assets.</w:t>
      </w:r>
    </w:p>
    <w:p w:rsidR="00627B1B" w:rsidRDefault="00627B1B" w:rsidP="00627B1B">
      <w:pPr>
        <w:pStyle w:val="NormalIndent"/>
        <w:jc w:val="both"/>
        <w:rPr>
          <w:sz w:val="20"/>
        </w:rPr>
      </w:pPr>
    </w:p>
    <w:p w:rsidR="000434D7" w:rsidRDefault="00627B1B" w:rsidP="00DC3AC7">
      <w:pPr>
        <w:pStyle w:val="NormalIndent"/>
        <w:jc w:val="both"/>
        <w:rPr>
          <w:sz w:val="20"/>
        </w:rPr>
      </w:pPr>
      <w:r>
        <w:rPr>
          <w:sz w:val="20"/>
        </w:rPr>
        <w:tab/>
      </w:r>
      <w:r w:rsidRPr="00E3688B">
        <w:rPr>
          <w:sz w:val="20"/>
        </w:rPr>
        <w:t>The net result is equivalent to profit or loss derived in accordance with AASs.</w:t>
      </w:r>
    </w:p>
    <w:p w:rsidR="00DC3AC7" w:rsidRPr="000434D7" w:rsidRDefault="00DC3AC7" w:rsidP="00DC3AC7">
      <w:pPr>
        <w:pStyle w:val="NormalIndent"/>
        <w:jc w:val="both"/>
        <w:rPr>
          <w:sz w:val="20"/>
        </w:rPr>
      </w:pPr>
    </w:p>
    <w:p w:rsidR="00627B1B" w:rsidRPr="00E3688B" w:rsidRDefault="00DC3AC7" w:rsidP="00627B1B">
      <w:pPr>
        <w:pStyle w:val="NormalIndent"/>
        <w:ind w:left="357" w:hanging="357"/>
        <w:jc w:val="both"/>
        <w:rPr>
          <w:i/>
          <w:sz w:val="20"/>
        </w:rPr>
      </w:pPr>
      <w:r>
        <w:rPr>
          <w:i/>
          <w:sz w:val="20"/>
        </w:rPr>
        <w:tab/>
      </w:r>
      <w:r w:rsidR="00627B1B" w:rsidRPr="00E3688B">
        <w:rPr>
          <w:i/>
          <w:sz w:val="20"/>
        </w:rPr>
        <w:t xml:space="preserve">Balance </w:t>
      </w:r>
      <w:r w:rsidR="00540C56">
        <w:rPr>
          <w:i/>
          <w:sz w:val="20"/>
        </w:rPr>
        <w:t>S</w:t>
      </w:r>
      <w:r w:rsidR="00627B1B" w:rsidRPr="00E3688B">
        <w:rPr>
          <w:i/>
          <w:sz w:val="20"/>
        </w:rPr>
        <w:t>heet</w:t>
      </w:r>
    </w:p>
    <w:p w:rsidR="00627B1B" w:rsidRDefault="00627B1B" w:rsidP="00627B1B">
      <w:pPr>
        <w:pStyle w:val="NormalIndent"/>
        <w:ind w:left="357" w:hanging="357"/>
        <w:jc w:val="both"/>
        <w:rPr>
          <w:sz w:val="20"/>
        </w:rPr>
      </w:pPr>
      <w:r>
        <w:rPr>
          <w:sz w:val="20"/>
        </w:rPr>
        <w:tab/>
      </w:r>
      <w:r w:rsidRPr="00E3688B">
        <w:rPr>
          <w:sz w:val="20"/>
        </w:rPr>
        <w:t>Assets and liabilities are presented in liquidity order with assets aggregated into financial assets and non-financial assets.</w:t>
      </w:r>
    </w:p>
    <w:p w:rsidR="00627B1B" w:rsidRDefault="00627B1B" w:rsidP="00627B1B">
      <w:pPr>
        <w:pStyle w:val="NormalIndent"/>
        <w:spacing w:before="120"/>
        <w:jc w:val="both"/>
        <w:rPr>
          <w:sz w:val="20"/>
        </w:rPr>
      </w:pPr>
      <w:r>
        <w:rPr>
          <w:sz w:val="20"/>
        </w:rPr>
        <w:tab/>
      </w:r>
      <w:r w:rsidRPr="00E3688B">
        <w:rPr>
          <w:sz w:val="20"/>
        </w:rPr>
        <w:t>Current and non-current assets and liabilities (those expected to be recovered or settled beyond 12 months) are disclosed in the notes, where relevant.</w:t>
      </w:r>
    </w:p>
    <w:p w:rsidR="00DC3AC7" w:rsidRDefault="00DC3AC7" w:rsidP="00627B1B">
      <w:pPr>
        <w:pStyle w:val="NormalIndent"/>
        <w:ind w:left="357" w:firstLine="0"/>
        <w:jc w:val="both"/>
        <w:rPr>
          <w:i/>
          <w:sz w:val="20"/>
        </w:rPr>
      </w:pPr>
    </w:p>
    <w:p w:rsidR="00627B1B" w:rsidRPr="00E3688B" w:rsidRDefault="00627B1B" w:rsidP="00627B1B">
      <w:pPr>
        <w:pStyle w:val="NormalIndent"/>
        <w:ind w:left="357" w:firstLine="0"/>
        <w:jc w:val="both"/>
        <w:rPr>
          <w:i/>
          <w:sz w:val="20"/>
        </w:rPr>
      </w:pPr>
      <w:r w:rsidRPr="00E3688B">
        <w:rPr>
          <w:i/>
          <w:sz w:val="20"/>
        </w:rPr>
        <w:tab/>
        <w:t xml:space="preserve">Cash </w:t>
      </w:r>
      <w:r w:rsidR="00540C56">
        <w:rPr>
          <w:i/>
          <w:sz w:val="20"/>
        </w:rPr>
        <w:t>F</w:t>
      </w:r>
      <w:r w:rsidRPr="00E3688B">
        <w:rPr>
          <w:i/>
          <w:sz w:val="20"/>
        </w:rPr>
        <w:t xml:space="preserve">low </w:t>
      </w:r>
      <w:r w:rsidR="00540C56">
        <w:rPr>
          <w:i/>
          <w:sz w:val="20"/>
        </w:rPr>
        <w:t>S</w:t>
      </w:r>
      <w:r w:rsidRPr="00E3688B">
        <w:rPr>
          <w:i/>
          <w:sz w:val="20"/>
        </w:rPr>
        <w:t>tatement</w:t>
      </w:r>
    </w:p>
    <w:p w:rsidR="00627B1B" w:rsidRDefault="00627B1B" w:rsidP="00627B1B">
      <w:pPr>
        <w:pStyle w:val="NormalIndent"/>
        <w:ind w:left="357" w:hanging="357"/>
        <w:jc w:val="both"/>
        <w:rPr>
          <w:sz w:val="20"/>
        </w:rPr>
      </w:pPr>
      <w:r>
        <w:rPr>
          <w:sz w:val="20"/>
        </w:rPr>
        <w:tab/>
      </w:r>
      <w:r w:rsidRPr="00E3688B">
        <w:rPr>
          <w:sz w:val="20"/>
        </w:rPr>
        <w:t xml:space="preserve">Cash flows are classified according to whether or not they arise from operating, investing, or financing activities. This classification is consistent with requirements under </w:t>
      </w:r>
      <w:r w:rsidRPr="00A35F89">
        <w:rPr>
          <w:i/>
          <w:sz w:val="20"/>
        </w:rPr>
        <w:t>AA</w:t>
      </w:r>
      <w:r>
        <w:rPr>
          <w:i/>
          <w:sz w:val="20"/>
        </w:rPr>
        <w:t>SB 107 Statement of C</w:t>
      </w:r>
      <w:r w:rsidRPr="00A35F89">
        <w:rPr>
          <w:i/>
          <w:sz w:val="20"/>
        </w:rPr>
        <w:t xml:space="preserve">ash </w:t>
      </w:r>
      <w:r>
        <w:rPr>
          <w:i/>
          <w:sz w:val="20"/>
        </w:rPr>
        <w:t>F</w:t>
      </w:r>
      <w:r w:rsidRPr="00A35F89">
        <w:rPr>
          <w:i/>
          <w:sz w:val="20"/>
        </w:rPr>
        <w:t>lows</w:t>
      </w:r>
      <w:r>
        <w:rPr>
          <w:sz w:val="20"/>
        </w:rPr>
        <w:t>.</w:t>
      </w:r>
    </w:p>
    <w:p w:rsidR="00627B1B" w:rsidRPr="00E3688B" w:rsidRDefault="00627B1B" w:rsidP="00627B1B">
      <w:pPr>
        <w:pStyle w:val="NormalIndent"/>
        <w:ind w:left="357" w:hanging="357"/>
        <w:jc w:val="both"/>
        <w:rPr>
          <w:sz w:val="20"/>
        </w:rPr>
      </w:pPr>
    </w:p>
    <w:p w:rsidR="00627B1B" w:rsidRPr="00E3688B" w:rsidRDefault="00627B1B" w:rsidP="00627B1B">
      <w:pPr>
        <w:pStyle w:val="NormalIndent"/>
        <w:ind w:left="357" w:hanging="357"/>
        <w:jc w:val="both"/>
        <w:rPr>
          <w:i/>
          <w:sz w:val="20"/>
        </w:rPr>
      </w:pPr>
      <w:r w:rsidRPr="004762CD">
        <w:rPr>
          <w:i/>
          <w:sz w:val="20"/>
        </w:rPr>
        <w:tab/>
      </w:r>
      <w:r w:rsidRPr="00E3688B">
        <w:rPr>
          <w:i/>
          <w:sz w:val="20"/>
        </w:rPr>
        <w:t xml:space="preserve">Statement of </w:t>
      </w:r>
      <w:r w:rsidR="00540C56">
        <w:rPr>
          <w:i/>
          <w:sz w:val="20"/>
        </w:rPr>
        <w:t>C</w:t>
      </w:r>
      <w:r w:rsidRPr="00E3688B">
        <w:rPr>
          <w:i/>
          <w:sz w:val="20"/>
        </w:rPr>
        <w:t xml:space="preserve">hanges in </w:t>
      </w:r>
      <w:r w:rsidR="00540C56">
        <w:rPr>
          <w:i/>
          <w:sz w:val="20"/>
        </w:rPr>
        <w:t>E</w:t>
      </w:r>
      <w:r w:rsidRPr="00E3688B">
        <w:rPr>
          <w:i/>
          <w:sz w:val="20"/>
        </w:rPr>
        <w:t>quity</w:t>
      </w:r>
    </w:p>
    <w:p w:rsidR="00627B1B" w:rsidRDefault="00627B1B" w:rsidP="00627B1B">
      <w:pPr>
        <w:pStyle w:val="NormalIndent"/>
        <w:ind w:left="357" w:hanging="357"/>
        <w:jc w:val="both"/>
        <w:rPr>
          <w:sz w:val="20"/>
        </w:rPr>
      </w:pPr>
      <w:r>
        <w:rPr>
          <w:sz w:val="20"/>
        </w:rPr>
        <w:tab/>
      </w:r>
      <w:r w:rsidRPr="00E3688B">
        <w:rPr>
          <w:sz w:val="20"/>
        </w:rPr>
        <w:t>The statement of changes in equity presents reconciliations of each non-owner and owner equity opening balance at the beginning of the reporting period to the closing balance at the end of the reporting period. It also shows separately changes due to amounts recognised in the comprehensive result and amounts recognised in other comprehensive income related to other non</w:t>
      </w:r>
      <w:r>
        <w:rPr>
          <w:sz w:val="20"/>
        </w:rPr>
        <w:t>-</w:t>
      </w:r>
      <w:r w:rsidRPr="00E3688B">
        <w:rPr>
          <w:sz w:val="20"/>
        </w:rPr>
        <w:t>owner changes in equity.</w:t>
      </w:r>
    </w:p>
    <w:p w:rsidR="00627B1B" w:rsidRPr="00E3688B" w:rsidRDefault="00627B1B" w:rsidP="00627B1B">
      <w:pPr>
        <w:pStyle w:val="NormalIndent"/>
        <w:ind w:left="357" w:hanging="357"/>
        <w:jc w:val="both"/>
        <w:rPr>
          <w:sz w:val="20"/>
        </w:rPr>
      </w:pPr>
    </w:p>
    <w:p w:rsidR="00627B1B" w:rsidRPr="004762CD" w:rsidRDefault="00627B1B" w:rsidP="00632A5D">
      <w:pPr>
        <w:pStyle w:val="Heading4"/>
        <w:numPr>
          <w:ilvl w:val="0"/>
          <w:numId w:val="10"/>
        </w:numPr>
      </w:pPr>
      <w:r w:rsidRPr="004762CD">
        <w:t>NON-CURRENT PHYSICAL ASSETS</w:t>
      </w:r>
    </w:p>
    <w:p w:rsidR="00627B1B" w:rsidRDefault="00627B1B" w:rsidP="00627B1B">
      <w:pPr>
        <w:pStyle w:val="NormalIndent"/>
        <w:ind w:left="357" w:firstLine="0"/>
        <w:jc w:val="both"/>
        <w:rPr>
          <w:sz w:val="20"/>
        </w:rPr>
      </w:pPr>
      <w:r>
        <w:rPr>
          <w:sz w:val="20"/>
        </w:rPr>
        <w:tab/>
      </w:r>
      <w:r w:rsidRPr="00527BAE">
        <w:rPr>
          <w:sz w:val="20"/>
        </w:rPr>
        <w:t xml:space="preserve">All non-current physical assets are recognised initially at cost and subsequently measured at fair value less accumulated depreciation and impairment. </w:t>
      </w:r>
      <w:r>
        <w:rPr>
          <w:sz w:val="20"/>
        </w:rPr>
        <w:t>Where an asset is received for no or nominal consideration, the cost is the asset’s fair value at the date of acquisition.</w:t>
      </w:r>
    </w:p>
    <w:p w:rsidR="00627B1B" w:rsidRDefault="00627B1B" w:rsidP="00627B1B">
      <w:pPr>
        <w:pStyle w:val="NormalIndent"/>
        <w:ind w:firstLine="0"/>
        <w:jc w:val="both"/>
        <w:rPr>
          <w:sz w:val="20"/>
        </w:rPr>
      </w:pPr>
    </w:p>
    <w:p w:rsidR="00627B1B" w:rsidRPr="00527BAE" w:rsidRDefault="00627B1B" w:rsidP="00627B1B">
      <w:pPr>
        <w:pStyle w:val="NormalIndent"/>
        <w:ind w:firstLine="0"/>
        <w:jc w:val="both"/>
        <w:rPr>
          <w:sz w:val="20"/>
        </w:rPr>
      </w:pPr>
      <w:r w:rsidRPr="00BF2E53">
        <w:rPr>
          <w:sz w:val="20"/>
        </w:rPr>
        <w:t xml:space="preserve">The fair value of </w:t>
      </w:r>
      <w:r>
        <w:rPr>
          <w:sz w:val="20"/>
        </w:rPr>
        <w:t>the Collections (</w:t>
      </w:r>
      <w:r w:rsidRPr="007656C4">
        <w:rPr>
          <w:sz w:val="20"/>
        </w:rPr>
        <w:t>cultural assets</w:t>
      </w:r>
      <w:r>
        <w:rPr>
          <w:sz w:val="20"/>
        </w:rPr>
        <w:t>)</w:t>
      </w:r>
      <w:r w:rsidRPr="00BF2E53">
        <w:rPr>
          <w:sz w:val="20"/>
        </w:rPr>
        <w:t>, heritage assets and other non-current physical assets that the State intends to preserve because of their unique historical, cultural or scientific attributes, is measured at the replacement cost of the asset less, where applicable, accumulated depreciation (calculated on the basis of such cost to reflect the already consumed or expired future economic benefits of the asset) and any accumulated impairment.</w:t>
      </w:r>
    </w:p>
    <w:p w:rsidR="00627B1B" w:rsidRPr="00527BAE" w:rsidRDefault="00627B1B" w:rsidP="00627B1B">
      <w:pPr>
        <w:pStyle w:val="NormalIndent"/>
        <w:ind w:firstLine="0"/>
        <w:jc w:val="both"/>
        <w:rPr>
          <w:sz w:val="20"/>
        </w:rPr>
      </w:pPr>
    </w:p>
    <w:p w:rsidR="00627B1B" w:rsidRPr="00527BAE" w:rsidRDefault="00627B1B" w:rsidP="00627B1B">
      <w:pPr>
        <w:pStyle w:val="NormalIndent"/>
        <w:ind w:firstLine="0"/>
        <w:jc w:val="both"/>
        <w:rPr>
          <w:sz w:val="20"/>
        </w:rPr>
      </w:pPr>
      <w:r w:rsidRPr="00527BAE">
        <w:rPr>
          <w:sz w:val="20"/>
        </w:rPr>
        <w:t>The fair value of infrastructure systems and plant, equipment and vehicles, is normally determined by reference to the asset’s depreciated replacement cost. For plant and equipment, existing depreciated historical cost is generally a reasonable proxy for depreciated replacement cost because of the short lives of the assets concerned.</w:t>
      </w:r>
    </w:p>
    <w:p w:rsidR="00627B1B" w:rsidRDefault="00627B1B" w:rsidP="00627B1B">
      <w:pPr>
        <w:pStyle w:val="NormalIndent"/>
        <w:ind w:firstLine="0"/>
        <w:jc w:val="both"/>
        <w:rPr>
          <w:sz w:val="20"/>
        </w:rPr>
      </w:pPr>
    </w:p>
    <w:p w:rsidR="00627B1B" w:rsidRDefault="00627B1B" w:rsidP="00627B1B">
      <w:pPr>
        <w:pStyle w:val="NormalIndent"/>
        <w:jc w:val="both"/>
        <w:rPr>
          <w:sz w:val="20"/>
        </w:rPr>
      </w:pPr>
      <w:r>
        <w:rPr>
          <w:sz w:val="20"/>
        </w:rPr>
        <w:tab/>
      </w:r>
      <w:r w:rsidRPr="0076070F">
        <w:rPr>
          <w:sz w:val="20"/>
        </w:rPr>
        <w:t xml:space="preserve">Consistent with </w:t>
      </w:r>
      <w:r w:rsidRPr="008B4EB4">
        <w:rPr>
          <w:i/>
          <w:sz w:val="20"/>
        </w:rPr>
        <w:t>AASB 13 Fair Value Measurement</w:t>
      </w:r>
      <w:r w:rsidRPr="0076070F">
        <w:rPr>
          <w:sz w:val="20"/>
        </w:rPr>
        <w:t xml:space="preserve">, the </w:t>
      </w:r>
      <w:r>
        <w:rPr>
          <w:sz w:val="20"/>
        </w:rPr>
        <w:t>Museums Board of Victoria</w:t>
      </w:r>
      <w:r w:rsidRPr="0076070F">
        <w:rPr>
          <w:sz w:val="20"/>
        </w:rPr>
        <w:t xml:space="preserve"> determines the policies and procedures for both recurring fair value measurements such as </w:t>
      </w:r>
      <w:r>
        <w:rPr>
          <w:sz w:val="20"/>
        </w:rPr>
        <w:t xml:space="preserve">collections, </w:t>
      </w:r>
      <w:r w:rsidRPr="0076070F">
        <w:rPr>
          <w:sz w:val="20"/>
        </w:rPr>
        <w:t xml:space="preserve">property, plant and equipment, and financial instruments in accordance with the requirements of </w:t>
      </w:r>
      <w:r w:rsidRPr="008B4EB4">
        <w:rPr>
          <w:i/>
          <w:sz w:val="20"/>
        </w:rPr>
        <w:t>AASB 13</w:t>
      </w:r>
      <w:r w:rsidRPr="0076070F">
        <w:rPr>
          <w:sz w:val="20"/>
        </w:rPr>
        <w:t xml:space="preserve"> and the relevant Financial Reporting Directions.</w:t>
      </w:r>
    </w:p>
    <w:p w:rsidR="00627B1B" w:rsidRPr="0076070F" w:rsidRDefault="00627B1B" w:rsidP="00627B1B">
      <w:pPr>
        <w:pStyle w:val="NormalIndent"/>
        <w:jc w:val="both"/>
        <w:rPr>
          <w:sz w:val="20"/>
        </w:rPr>
      </w:pPr>
    </w:p>
    <w:p w:rsidR="00627B1B" w:rsidRPr="0076070F" w:rsidRDefault="00627B1B" w:rsidP="00627B1B">
      <w:pPr>
        <w:pStyle w:val="NormalIndent"/>
        <w:jc w:val="both"/>
        <w:rPr>
          <w:sz w:val="20"/>
        </w:rPr>
      </w:pPr>
      <w:r>
        <w:rPr>
          <w:sz w:val="20"/>
        </w:rPr>
        <w:tab/>
      </w:r>
      <w:r w:rsidRPr="0076070F">
        <w:rPr>
          <w:sz w:val="20"/>
        </w:rPr>
        <w:t>All assets and liabilities for which fair value is measured or disclosed in the financial statements are categorised within the fair value hierarchy, described as follows, based on the lowest level input that is significant to the fair</w:t>
      </w:r>
      <w:r w:rsidR="00C57C20">
        <w:rPr>
          <w:sz w:val="20"/>
        </w:rPr>
        <w:t xml:space="preserve"> value measurement as a whole:</w:t>
      </w:r>
    </w:p>
    <w:p w:rsidR="00627B1B" w:rsidRPr="0076070F" w:rsidRDefault="00627B1B" w:rsidP="00632A5D">
      <w:pPr>
        <w:pStyle w:val="NormalIndent"/>
        <w:numPr>
          <w:ilvl w:val="0"/>
          <w:numId w:val="8"/>
        </w:numPr>
        <w:jc w:val="both"/>
        <w:rPr>
          <w:sz w:val="20"/>
        </w:rPr>
      </w:pPr>
      <w:r>
        <w:rPr>
          <w:sz w:val="20"/>
        </w:rPr>
        <w:t xml:space="preserve">Level 1 - </w:t>
      </w:r>
      <w:r w:rsidRPr="0076070F">
        <w:rPr>
          <w:sz w:val="20"/>
        </w:rPr>
        <w:t xml:space="preserve">Quoted (unadjusted) market prices in active markets for identical assets or liabilities </w:t>
      </w:r>
    </w:p>
    <w:p w:rsidR="00627B1B" w:rsidRPr="0076070F" w:rsidRDefault="00627B1B" w:rsidP="00632A5D">
      <w:pPr>
        <w:pStyle w:val="NormalIndent"/>
        <w:numPr>
          <w:ilvl w:val="0"/>
          <w:numId w:val="8"/>
        </w:numPr>
        <w:jc w:val="both"/>
        <w:rPr>
          <w:sz w:val="20"/>
        </w:rPr>
      </w:pPr>
      <w:r>
        <w:rPr>
          <w:sz w:val="20"/>
        </w:rPr>
        <w:t xml:space="preserve">Level 2 - </w:t>
      </w:r>
      <w:r w:rsidRPr="0076070F">
        <w:rPr>
          <w:sz w:val="20"/>
        </w:rPr>
        <w:t>Valuation techniques for which the lowest level input that is significant to the fair value measurement is directly or indirectly observable; and</w:t>
      </w:r>
    </w:p>
    <w:p w:rsidR="00627B1B" w:rsidRDefault="00627B1B" w:rsidP="00632A5D">
      <w:pPr>
        <w:pStyle w:val="NormalIndent"/>
        <w:numPr>
          <w:ilvl w:val="0"/>
          <w:numId w:val="8"/>
        </w:numPr>
        <w:jc w:val="both"/>
        <w:rPr>
          <w:sz w:val="20"/>
        </w:rPr>
      </w:pPr>
      <w:r>
        <w:rPr>
          <w:sz w:val="20"/>
        </w:rPr>
        <w:t xml:space="preserve">Level 3 - </w:t>
      </w:r>
      <w:r w:rsidRPr="0076070F">
        <w:rPr>
          <w:sz w:val="20"/>
        </w:rPr>
        <w:t>Valuation techniques for which the lowest level input that is significant to the fair value measurement is unobservable.</w:t>
      </w:r>
    </w:p>
    <w:p w:rsidR="00627B1B" w:rsidRDefault="00627B1B" w:rsidP="00627B1B">
      <w:pPr>
        <w:pStyle w:val="NormalIndent"/>
        <w:ind w:firstLine="0"/>
        <w:jc w:val="both"/>
        <w:rPr>
          <w:sz w:val="20"/>
        </w:rPr>
      </w:pPr>
    </w:p>
    <w:p w:rsidR="00627B1B" w:rsidRPr="00E12AFD" w:rsidRDefault="00627B1B" w:rsidP="00627B1B">
      <w:pPr>
        <w:pStyle w:val="NormalIndent"/>
        <w:ind w:left="358" w:hanging="74"/>
        <w:jc w:val="both"/>
        <w:rPr>
          <w:i/>
          <w:sz w:val="20"/>
        </w:rPr>
      </w:pPr>
      <w:r>
        <w:rPr>
          <w:i/>
          <w:sz w:val="20"/>
        </w:rPr>
        <w:t xml:space="preserve"> </w:t>
      </w:r>
      <w:r w:rsidRPr="00527BAE">
        <w:rPr>
          <w:i/>
          <w:sz w:val="20"/>
        </w:rPr>
        <w:t xml:space="preserve">Revaluations of </w:t>
      </w:r>
      <w:r w:rsidR="00540C56">
        <w:rPr>
          <w:i/>
          <w:sz w:val="20"/>
        </w:rPr>
        <w:t>N</w:t>
      </w:r>
      <w:r w:rsidRPr="00527BAE">
        <w:rPr>
          <w:i/>
          <w:sz w:val="20"/>
        </w:rPr>
        <w:t>on-</w:t>
      </w:r>
      <w:r w:rsidR="00540C56">
        <w:rPr>
          <w:i/>
          <w:sz w:val="20"/>
        </w:rPr>
        <w:t>C</w:t>
      </w:r>
      <w:r w:rsidRPr="00527BAE">
        <w:rPr>
          <w:i/>
          <w:sz w:val="20"/>
        </w:rPr>
        <w:t xml:space="preserve">urrent </w:t>
      </w:r>
      <w:r w:rsidR="00540C56">
        <w:rPr>
          <w:i/>
          <w:sz w:val="20"/>
        </w:rPr>
        <w:t>P</w:t>
      </w:r>
      <w:r w:rsidRPr="00527BAE">
        <w:rPr>
          <w:i/>
          <w:sz w:val="20"/>
        </w:rPr>
        <w:t xml:space="preserve">hysical </w:t>
      </w:r>
      <w:r w:rsidR="00540C56">
        <w:rPr>
          <w:i/>
          <w:sz w:val="20"/>
        </w:rPr>
        <w:t>A</w:t>
      </w:r>
      <w:r w:rsidRPr="00527BAE">
        <w:rPr>
          <w:i/>
          <w:sz w:val="20"/>
        </w:rPr>
        <w:t>ssets</w:t>
      </w:r>
    </w:p>
    <w:p w:rsidR="00627B1B" w:rsidRPr="000434D7" w:rsidRDefault="00627B1B" w:rsidP="000434D7">
      <w:pPr>
        <w:ind w:left="357"/>
        <w:jc w:val="both"/>
      </w:pPr>
      <w:r w:rsidRPr="00527BAE">
        <w:t>Non</w:t>
      </w:r>
      <w:r w:rsidRPr="00527BAE">
        <w:noBreakHyphen/>
        <w:t xml:space="preserve">current physical assets measured at fair value are revalued in accordance with </w:t>
      </w:r>
      <w:r>
        <w:t xml:space="preserve">the financial reporting directions </w:t>
      </w:r>
      <w:r w:rsidRPr="00527BAE">
        <w:t xml:space="preserve">issued by the Minister for Finance. </w:t>
      </w:r>
      <w:r>
        <w:t>Revaluations of Land &amp; Buildings and Collections were carried out by independent valuers in 2010</w:t>
      </w:r>
      <w:r w:rsidR="00FB1BA7">
        <w:t>–</w:t>
      </w:r>
      <w:r>
        <w:t>1</w:t>
      </w:r>
      <w:r w:rsidR="00C57C20">
        <w:t xml:space="preserve">1 as required under the FRD103E. </w:t>
      </w:r>
      <w:r w:rsidRPr="00527BAE">
        <w:t xml:space="preserve">Revaluation increases or decreases arise from differences </w:t>
      </w:r>
      <w:r w:rsidRPr="00527BAE">
        <w:lastRenderedPageBreak/>
        <w:t>between an asset’s carrying value and fair value</w:t>
      </w:r>
      <w:r w:rsidRPr="00EB264D">
        <w:t>. Independent valuers carried out a Collect</w:t>
      </w:r>
      <w:r>
        <w:t>ions materiality review for 201</w:t>
      </w:r>
      <w:r w:rsidR="00FB1BA7">
        <w:t>3–</w:t>
      </w:r>
      <w:r>
        <w:t>14</w:t>
      </w:r>
      <w:r w:rsidRPr="00EB264D">
        <w:t xml:space="preserve"> and reported that there has not been a material movement in the valuation of the Collections since the last revaluation.</w:t>
      </w:r>
      <w:r w:rsidR="000434D7">
        <w:t xml:space="preserve"> </w:t>
      </w:r>
    </w:p>
    <w:p w:rsidR="00627B1B" w:rsidRPr="00527BAE" w:rsidRDefault="00627B1B" w:rsidP="00627B1B">
      <w:pPr>
        <w:pStyle w:val="NormalIndent"/>
        <w:spacing w:before="120"/>
        <w:jc w:val="both"/>
        <w:rPr>
          <w:sz w:val="20"/>
        </w:rPr>
      </w:pPr>
      <w:r>
        <w:rPr>
          <w:sz w:val="20"/>
        </w:rPr>
        <w:tab/>
      </w:r>
      <w:r w:rsidRPr="00527BAE">
        <w:rPr>
          <w:sz w:val="20"/>
        </w:rPr>
        <w:t xml:space="preserve">Net revaluation increases are recognised in </w:t>
      </w:r>
      <w:r>
        <w:rPr>
          <w:sz w:val="20"/>
        </w:rPr>
        <w:t xml:space="preserve">‘other economic flows – other movements in equity </w:t>
      </w:r>
      <w:r w:rsidRPr="00527BAE">
        <w:rPr>
          <w:sz w:val="20"/>
        </w:rPr>
        <w:t xml:space="preserve">and accumulated in equity under the </w:t>
      </w:r>
      <w:r>
        <w:rPr>
          <w:sz w:val="20"/>
        </w:rPr>
        <w:t xml:space="preserve">asset </w:t>
      </w:r>
      <w:r w:rsidRPr="00527BAE">
        <w:rPr>
          <w:sz w:val="20"/>
        </w:rPr>
        <w:t xml:space="preserve">revaluation </w:t>
      </w:r>
      <w:r>
        <w:rPr>
          <w:sz w:val="20"/>
        </w:rPr>
        <w:t>surplus. However,</w:t>
      </w:r>
      <w:r w:rsidRPr="00527BAE">
        <w:rPr>
          <w:sz w:val="20"/>
        </w:rPr>
        <w:t xml:space="preserve"> the net revaluation increase </w:t>
      </w:r>
      <w:r>
        <w:rPr>
          <w:sz w:val="20"/>
        </w:rPr>
        <w:t xml:space="preserve">is </w:t>
      </w:r>
      <w:r w:rsidRPr="00527BAE">
        <w:rPr>
          <w:sz w:val="20"/>
        </w:rPr>
        <w:t xml:space="preserve">recognised in the net result to the extent that it reverses a net revaluation decrease in respect of the same class of property, plant and equipment previously recognised as an expense </w:t>
      </w:r>
      <w:r>
        <w:rPr>
          <w:sz w:val="20"/>
        </w:rPr>
        <w:t xml:space="preserve">(other economic flows) </w:t>
      </w:r>
      <w:r w:rsidRPr="00527BAE">
        <w:rPr>
          <w:sz w:val="20"/>
        </w:rPr>
        <w:t>in the net result.</w:t>
      </w:r>
    </w:p>
    <w:p w:rsidR="00627B1B" w:rsidRPr="00527BAE" w:rsidRDefault="00627B1B" w:rsidP="00627B1B">
      <w:pPr>
        <w:pStyle w:val="NormalIndent"/>
        <w:spacing w:before="120"/>
        <w:jc w:val="both"/>
        <w:rPr>
          <w:sz w:val="20"/>
        </w:rPr>
      </w:pPr>
      <w:r w:rsidRPr="00527BAE">
        <w:rPr>
          <w:sz w:val="20"/>
        </w:rPr>
        <w:tab/>
        <w:t xml:space="preserve">Net revaluation decreases are recognised immediately as </w:t>
      </w:r>
      <w:r>
        <w:rPr>
          <w:sz w:val="20"/>
        </w:rPr>
        <w:t xml:space="preserve">other economic flows </w:t>
      </w:r>
      <w:r w:rsidRPr="00527BAE">
        <w:rPr>
          <w:sz w:val="20"/>
        </w:rPr>
        <w:t xml:space="preserve">in the net result, except that the net revaluation </w:t>
      </w:r>
      <w:r>
        <w:rPr>
          <w:sz w:val="20"/>
        </w:rPr>
        <w:t xml:space="preserve">decrease is </w:t>
      </w:r>
      <w:r w:rsidRPr="00527BAE">
        <w:rPr>
          <w:sz w:val="20"/>
        </w:rPr>
        <w:t xml:space="preserve">recognised in </w:t>
      </w:r>
      <w:r>
        <w:rPr>
          <w:sz w:val="20"/>
        </w:rPr>
        <w:t xml:space="preserve">‘other economic flows – other comprehensive income’ </w:t>
      </w:r>
      <w:r w:rsidRPr="00527BAE">
        <w:rPr>
          <w:sz w:val="20"/>
        </w:rPr>
        <w:t xml:space="preserve">to the extent that a credit balance exists in the </w:t>
      </w:r>
      <w:r>
        <w:rPr>
          <w:sz w:val="20"/>
        </w:rPr>
        <w:t xml:space="preserve">asset </w:t>
      </w:r>
      <w:r w:rsidRPr="00527BAE">
        <w:rPr>
          <w:sz w:val="20"/>
        </w:rPr>
        <w:t xml:space="preserve">revaluation </w:t>
      </w:r>
      <w:r>
        <w:rPr>
          <w:sz w:val="20"/>
        </w:rPr>
        <w:t xml:space="preserve">surplus </w:t>
      </w:r>
      <w:r w:rsidRPr="00527BAE">
        <w:rPr>
          <w:sz w:val="20"/>
        </w:rPr>
        <w:t>in respect of the same class of property, plant and</w:t>
      </w:r>
      <w:r>
        <w:rPr>
          <w:sz w:val="20"/>
        </w:rPr>
        <w:t xml:space="preserve"> </w:t>
      </w:r>
      <w:r w:rsidRPr="00527BAE">
        <w:rPr>
          <w:sz w:val="20"/>
        </w:rPr>
        <w:t xml:space="preserve">equipment. The net revaluation decrease recognised in </w:t>
      </w:r>
      <w:r>
        <w:rPr>
          <w:sz w:val="20"/>
        </w:rPr>
        <w:t xml:space="preserve">‘other economic flows – other movements in equity’ </w:t>
      </w:r>
      <w:r w:rsidRPr="00527BAE">
        <w:rPr>
          <w:sz w:val="20"/>
        </w:rPr>
        <w:t xml:space="preserve">reduces the amount accumulated in equity under </w:t>
      </w:r>
      <w:r>
        <w:rPr>
          <w:sz w:val="20"/>
        </w:rPr>
        <w:t xml:space="preserve">the asset </w:t>
      </w:r>
      <w:r w:rsidRPr="00527BAE">
        <w:rPr>
          <w:sz w:val="20"/>
        </w:rPr>
        <w:t xml:space="preserve">revaluation </w:t>
      </w:r>
      <w:r>
        <w:rPr>
          <w:sz w:val="20"/>
        </w:rPr>
        <w:t>surplus</w:t>
      </w:r>
      <w:r w:rsidRPr="00527BAE">
        <w:rPr>
          <w:sz w:val="20"/>
        </w:rPr>
        <w:t>.</w:t>
      </w:r>
    </w:p>
    <w:p w:rsidR="00627B1B" w:rsidRDefault="00627B1B" w:rsidP="00627B1B">
      <w:pPr>
        <w:pStyle w:val="NormalIndent"/>
        <w:spacing w:before="120"/>
        <w:jc w:val="both"/>
        <w:rPr>
          <w:sz w:val="20"/>
        </w:rPr>
      </w:pPr>
      <w:r>
        <w:rPr>
          <w:sz w:val="20"/>
        </w:rPr>
        <w:tab/>
      </w:r>
      <w:r w:rsidRPr="00527BAE">
        <w:rPr>
          <w:sz w:val="20"/>
        </w:rPr>
        <w:t>Revaluation increases and decreases relating to individual assets within a class of property, plant and equipment are offset against one another within that class but are not offset in respect of assets in different classes.</w:t>
      </w:r>
    </w:p>
    <w:p w:rsidR="00627B1B" w:rsidRDefault="00627B1B" w:rsidP="00DC3AC7">
      <w:pPr>
        <w:pStyle w:val="NormalIndent"/>
        <w:ind w:left="357" w:hanging="357"/>
        <w:jc w:val="both"/>
        <w:rPr>
          <w:sz w:val="20"/>
        </w:rPr>
      </w:pPr>
      <w:r>
        <w:rPr>
          <w:sz w:val="20"/>
        </w:rPr>
        <w:tab/>
      </w:r>
      <w:r w:rsidRPr="00527BAE">
        <w:rPr>
          <w:sz w:val="20"/>
        </w:rPr>
        <w:t xml:space="preserve">Any </w:t>
      </w:r>
      <w:r>
        <w:rPr>
          <w:sz w:val="20"/>
        </w:rPr>
        <w:t xml:space="preserve">asset </w:t>
      </w:r>
      <w:r w:rsidRPr="00527BAE">
        <w:rPr>
          <w:sz w:val="20"/>
        </w:rPr>
        <w:t>revaluation surplus is not normally transferred to accumulated funds on de-recognition of the relevant asset.</w:t>
      </w:r>
    </w:p>
    <w:p w:rsidR="00DC3AC7" w:rsidRPr="00156BFA" w:rsidRDefault="00DC3AC7" w:rsidP="00DC3AC7">
      <w:pPr>
        <w:pStyle w:val="NormalIndent"/>
        <w:ind w:left="357" w:hanging="357"/>
        <w:jc w:val="both"/>
        <w:rPr>
          <w:i/>
          <w:sz w:val="20"/>
        </w:rPr>
      </w:pPr>
    </w:p>
    <w:p w:rsidR="00627B1B" w:rsidRPr="00A03FD6" w:rsidRDefault="00627B1B" w:rsidP="00627B1B">
      <w:pPr>
        <w:pStyle w:val="NormalIndent"/>
        <w:ind w:left="357" w:firstLine="0"/>
        <w:jc w:val="both"/>
        <w:rPr>
          <w:i/>
          <w:sz w:val="20"/>
        </w:rPr>
      </w:pPr>
      <w:r w:rsidRPr="00A03FD6">
        <w:rPr>
          <w:i/>
          <w:sz w:val="20"/>
        </w:rPr>
        <w:tab/>
        <w:t>D</w:t>
      </w:r>
      <w:r>
        <w:rPr>
          <w:i/>
          <w:sz w:val="20"/>
        </w:rPr>
        <w:t>epreciation</w:t>
      </w:r>
    </w:p>
    <w:p w:rsidR="00627B1B" w:rsidRPr="00A03FD6" w:rsidRDefault="00627B1B" w:rsidP="00627B1B">
      <w:pPr>
        <w:pStyle w:val="NormalIndent"/>
        <w:ind w:left="357" w:firstLine="0"/>
        <w:jc w:val="both"/>
        <w:rPr>
          <w:sz w:val="20"/>
        </w:rPr>
      </w:pPr>
      <w:r w:rsidRPr="00A03FD6">
        <w:rPr>
          <w:sz w:val="20"/>
        </w:rPr>
        <w:t xml:space="preserve">Depreciation is charged on </w:t>
      </w:r>
      <w:r>
        <w:rPr>
          <w:sz w:val="20"/>
        </w:rPr>
        <w:t>property, plant and equipment</w:t>
      </w:r>
      <w:r w:rsidRPr="00A03FD6">
        <w:rPr>
          <w:sz w:val="20"/>
        </w:rPr>
        <w:t xml:space="preserve">, at rates assessed to match the cost </w:t>
      </w:r>
      <w:r>
        <w:rPr>
          <w:sz w:val="20"/>
        </w:rPr>
        <w:t xml:space="preserve">or other revalued amount </w:t>
      </w:r>
      <w:r w:rsidRPr="00A03FD6">
        <w:rPr>
          <w:sz w:val="20"/>
        </w:rPr>
        <w:t>of these assets ag</w:t>
      </w:r>
      <w:r>
        <w:rPr>
          <w:sz w:val="20"/>
        </w:rPr>
        <w:t>ainst their estimated useful</w:t>
      </w:r>
      <w:r w:rsidRPr="00A03FD6">
        <w:rPr>
          <w:sz w:val="20"/>
        </w:rPr>
        <w:t xml:space="preserve"> lives to the entity.</w:t>
      </w:r>
    </w:p>
    <w:p w:rsidR="00627B1B" w:rsidRDefault="00627B1B" w:rsidP="00627B1B">
      <w:pPr>
        <w:pStyle w:val="NormalIndent"/>
        <w:spacing w:before="120"/>
        <w:jc w:val="both"/>
        <w:rPr>
          <w:sz w:val="20"/>
        </w:rPr>
      </w:pPr>
      <w:r>
        <w:rPr>
          <w:sz w:val="20"/>
        </w:rPr>
        <w:tab/>
      </w:r>
      <w:r w:rsidRPr="00A03FD6">
        <w:rPr>
          <w:sz w:val="20"/>
        </w:rPr>
        <w:t xml:space="preserve">Depreciation is </w:t>
      </w:r>
      <w:r>
        <w:rPr>
          <w:sz w:val="20"/>
        </w:rPr>
        <w:t xml:space="preserve">calculated on the straight-line method. No provision is made for the depreciation of the Collections or for the Library Collection </w:t>
      </w:r>
      <w:r w:rsidRPr="007656C4">
        <w:rPr>
          <w:sz w:val="20"/>
        </w:rPr>
        <w:t>Rare</w:t>
      </w:r>
      <w:r>
        <w:rPr>
          <w:sz w:val="20"/>
        </w:rPr>
        <w:t xml:space="preserve"> and High Value</w:t>
      </w:r>
      <w:r w:rsidRPr="007656C4">
        <w:rPr>
          <w:sz w:val="20"/>
        </w:rPr>
        <w:t xml:space="preserve"> Books</w:t>
      </w:r>
      <w:r>
        <w:rPr>
          <w:sz w:val="20"/>
        </w:rPr>
        <w:t xml:space="preserve"> as they are heritage assets and are deemed to have an indefinite useful life. </w:t>
      </w:r>
    </w:p>
    <w:p w:rsidR="00627B1B" w:rsidRDefault="00627B1B" w:rsidP="00627B1B">
      <w:pPr>
        <w:pStyle w:val="NormalIndent"/>
        <w:spacing w:before="120"/>
        <w:rPr>
          <w:sz w:val="20"/>
        </w:rPr>
      </w:pPr>
      <w:r>
        <w:rPr>
          <w:sz w:val="20"/>
        </w:rPr>
        <w:tab/>
      </w:r>
      <w:r w:rsidRPr="00881CAB">
        <w:rPr>
          <w:sz w:val="20"/>
        </w:rPr>
        <w:t>Depreciation of an asset begins when it is available for use. Prior to depreciation commencing, an asset will be reported as work-in-progress.</w:t>
      </w:r>
      <w:r>
        <w:rPr>
          <w:sz w:val="20"/>
        </w:rPr>
        <w:br/>
      </w:r>
    </w:p>
    <w:p w:rsidR="00627B1B" w:rsidRDefault="00627B1B" w:rsidP="00627B1B">
      <w:pPr>
        <w:pStyle w:val="NormalIndent"/>
        <w:tabs>
          <w:tab w:val="clear" w:pos="360"/>
          <w:tab w:val="clear" w:pos="720"/>
          <w:tab w:val="clear" w:pos="1440"/>
        </w:tabs>
        <w:spacing w:before="60"/>
        <w:ind w:left="357" w:hanging="357"/>
        <w:jc w:val="both"/>
        <w:rPr>
          <w:sz w:val="20"/>
        </w:rPr>
      </w:pPr>
      <w:r>
        <w:rPr>
          <w:sz w:val="20"/>
        </w:rPr>
        <w:tab/>
        <w:t>Estimates of remaining useful lives to the entity are made on an annual basis for all assets, with annual assessments for all classes. The following are the estimated useful lives for the different asset classes for current and prior years:</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sset Classes"/>
        <w:tblDescription w:val="Table shows the estimated useful lives for assest classes."/>
      </w:tblPr>
      <w:tblGrid>
        <w:gridCol w:w="4395"/>
        <w:gridCol w:w="4172"/>
      </w:tblGrid>
      <w:tr w:rsidR="00B76709" w:rsidTr="00B76709">
        <w:tc>
          <w:tcPr>
            <w:tcW w:w="4395" w:type="dxa"/>
          </w:tcPr>
          <w:p w:rsidR="00B76709" w:rsidRDefault="00B76709" w:rsidP="00627B1B">
            <w:pPr>
              <w:pStyle w:val="NormalIndent"/>
              <w:tabs>
                <w:tab w:val="clear" w:pos="360"/>
                <w:tab w:val="clear" w:pos="720"/>
                <w:tab w:val="clear" w:pos="1440"/>
              </w:tabs>
              <w:spacing w:before="60"/>
              <w:ind w:left="0" w:firstLine="0"/>
              <w:jc w:val="both"/>
              <w:rPr>
                <w:sz w:val="20"/>
              </w:rPr>
            </w:pPr>
            <w:r>
              <w:rPr>
                <w:sz w:val="20"/>
              </w:rPr>
              <w:t>Buildings</w:t>
            </w:r>
          </w:p>
        </w:tc>
        <w:tc>
          <w:tcPr>
            <w:tcW w:w="4172" w:type="dxa"/>
          </w:tcPr>
          <w:p w:rsidR="00B76709" w:rsidRDefault="00B76709" w:rsidP="00627B1B">
            <w:pPr>
              <w:pStyle w:val="NormalIndent"/>
              <w:tabs>
                <w:tab w:val="clear" w:pos="360"/>
                <w:tab w:val="clear" w:pos="720"/>
                <w:tab w:val="clear" w:pos="1440"/>
              </w:tabs>
              <w:spacing w:before="60"/>
              <w:ind w:left="0" w:firstLine="0"/>
              <w:jc w:val="both"/>
              <w:rPr>
                <w:sz w:val="20"/>
              </w:rPr>
            </w:pPr>
            <w:r>
              <w:rPr>
                <w:sz w:val="20"/>
              </w:rPr>
              <w:t>20-100 years</w:t>
            </w:r>
          </w:p>
        </w:tc>
      </w:tr>
      <w:tr w:rsidR="00B76709" w:rsidTr="00B76709">
        <w:tc>
          <w:tcPr>
            <w:tcW w:w="4395" w:type="dxa"/>
          </w:tcPr>
          <w:p w:rsidR="00B76709" w:rsidRDefault="00B76709" w:rsidP="00627B1B">
            <w:pPr>
              <w:pStyle w:val="NormalIndent"/>
              <w:tabs>
                <w:tab w:val="clear" w:pos="360"/>
                <w:tab w:val="clear" w:pos="720"/>
                <w:tab w:val="clear" w:pos="1440"/>
              </w:tabs>
              <w:spacing w:before="60"/>
              <w:ind w:left="0" w:firstLine="0"/>
              <w:jc w:val="both"/>
              <w:rPr>
                <w:sz w:val="20"/>
              </w:rPr>
            </w:pPr>
            <w:r>
              <w:rPr>
                <w:sz w:val="20"/>
              </w:rPr>
              <w:t>Plant and equipment</w:t>
            </w:r>
          </w:p>
        </w:tc>
        <w:tc>
          <w:tcPr>
            <w:tcW w:w="4172" w:type="dxa"/>
          </w:tcPr>
          <w:p w:rsidR="00B76709" w:rsidRDefault="00B76709" w:rsidP="00627B1B">
            <w:pPr>
              <w:pStyle w:val="NormalIndent"/>
              <w:tabs>
                <w:tab w:val="clear" w:pos="360"/>
                <w:tab w:val="clear" w:pos="720"/>
                <w:tab w:val="clear" w:pos="1440"/>
              </w:tabs>
              <w:spacing w:before="60"/>
              <w:ind w:left="0" w:firstLine="0"/>
              <w:jc w:val="both"/>
              <w:rPr>
                <w:sz w:val="20"/>
              </w:rPr>
            </w:pPr>
            <w:r>
              <w:rPr>
                <w:sz w:val="20"/>
              </w:rPr>
              <w:t>1-20 years</w:t>
            </w:r>
          </w:p>
        </w:tc>
      </w:tr>
      <w:tr w:rsidR="00B76709" w:rsidTr="00B76709">
        <w:tc>
          <w:tcPr>
            <w:tcW w:w="4395" w:type="dxa"/>
          </w:tcPr>
          <w:p w:rsidR="00B76709" w:rsidRDefault="00B76709" w:rsidP="00627B1B">
            <w:pPr>
              <w:pStyle w:val="NormalIndent"/>
              <w:tabs>
                <w:tab w:val="clear" w:pos="360"/>
                <w:tab w:val="clear" w:pos="720"/>
                <w:tab w:val="clear" w:pos="1440"/>
              </w:tabs>
              <w:spacing w:before="60"/>
              <w:ind w:left="0" w:firstLine="0"/>
              <w:jc w:val="both"/>
              <w:rPr>
                <w:sz w:val="20"/>
              </w:rPr>
            </w:pPr>
            <w:r>
              <w:rPr>
                <w:sz w:val="20"/>
              </w:rPr>
              <w:t>Exhibitions</w:t>
            </w:r>
          </w:p>
        </w:tc>
        <w:tc>
          <w:tcPr>
            <w:tcW w:w="4172" w:type="dxa"/>
          </w:tcPr>
          <w:p w:rsidR="00B76709" w:rsidRDefault="00B76709" w:rsidP="00627B1B">
            <w:pPr>
              <w:pStyle w:val="NormalIndent"/>
              <w:tabs>
                <w:tab w:val="clear" w:pos="360"/>
                <w:tab w:val="clear" w:pos="720"/>
                <w:tab w:val="clear" w:pos="1440"/>
              </w:tabs>
              <w:spacing w:before="60"/>
              <w:ind w:left="0" w:firstLine="0"/>
              <w:jc w:val="both"/>
              <w:rPr>
                <w:sz w:val="20"/>
              </w:rPr>
            </w:pPr>
            <w:r>
              <w:rPr>
                <w:sz w:val="20"/>
              </w:rPr>
              <w:t>1-5 years</w:t>
            </w:r>
          </w:p>
        </w:tc>
      </w:tr>
      <w:tr w:rsidR="00B76709" w:rsidTr="00B76709">
        <w:tc>
          <w:tcPr>
            <w:tcW w:w="4395" w:type="dxa"/>
          </w:tcPr>
          <w:p w:rsidR="00B76709" w:rsidRDefault="00B76709" w:rsidP="00627B1B">
            <w:pPr>
              <w:pStyle w:val="NormalIndent"/>
              <w:tabs>
                <w:tab w:val="clear" w:pos="360"/>
                <w:tab w:val="clear" w:pos="720"/>
                <w:tab w:val="clear" w:pos="1440"/>
              </w:tabs>
              <w:spacing w:before="60"/>
              <w:ind w:left="0" w:firstLine="0"/>
              <w:jc w:val="both"/>
              <w:rPr>
                <w:sz w:val="20"/>
              </w:rPr>
            </w:pPr>
            <w:r>
              <w:rPr>
                <w:sz w:val="20"/>
              </w:rPr>
              <w:t>Library (non-rare or high value items</w:t>
            </w:r>
          </w:p>
        </w:tc>
        <w:tc>
          <w:tcPr>
            <w:tcW w:w="4172" w:type="dxa"/>
          </w:tcPr>
          <w:p w:rsidR="00B76709" w:rsidRDefault="00B76709" w:rsidP="00627B1B">
            <w:pPr>
              <w:pStyle w:val="NormalIndent"/>
              <w:tabs>
                <w:tab w:val="clear" w:pos="360"/>
                <w:tab w:val="clear" w:pos="720"/>
                <w:tab w:val="clear" w:pos="1440"/>
              </w:tabs>
              <w:spacing w:before="60"/>
              <w:ind w:left="0" w:firstLine="0"/>
              <w:jc w:val="both"/>
              <w:rPr>
                <w:sz w:val="20"/>
              </w:rPr>
            </w:pPr>
            <w:r>
              <w:rPr>
                <w:sz w:val="20"/>
              </w:rPr>
              <w:t>50 years</w:t>
            </w:r>
          </w:p>
        </w:tc>
      </w:tr>
    </w:tbl>
    <w:p w:rsidR="00627B1B" w:rsidRDefault="00627B1B" w:rsidP="00627B1B">
      <w:pPr>
        <w:pStyle w:val="NormalIndent"/>
        <w:spacing w:before="120" w:after="120"/>
        <w:jc w:val="both"/>
        <w:rPr>
          <w:sz w:val="20"/>
        </w:rPr>
      </w:pPr>
      <w:r>
        <w:rPr>
          <w:sz w:val="20"/>
        </w:rPr>
        <w:tab/>
        <w:t xml:space="preserve">Exhibitions with a life of one year or less are expensed immediately. Exhibitions with an anticipated life of more than one year are capitalised and depreciated over their remaining useful life. </w:t>
      </w:r>
    </w:p>
    <w:p w:rsidR="00627B1B" w:rsidRDefault="00627B1B" w:rsidP="00627B1B">
      <w:pPr>
        <w:pStyle w:val="NormalIndent"/>
        <w:ind w:left="357" w:hanging="357"/>
        <w:jc w:val="both"/>
        <w:rPr>
          <w:sz w:val="20"/>
        </w:rPr>
      </w:pPr>
    </w:p>
    <w:p w:rsidR="00627B1B" w:rsidRPr="00E12AFD" w:rsidRDefault="00627B1B" w:rsidP="00627B1B">
      <w:pPr>
        <w:pStyle w:val="NormalIndent"/>
        <w:tabs>
          <w:tab w:val="clear" w:pos="360"/>
          <w:tab w:val="left" w:pos="426"/>
        </w:tabs>
        <w:ind w:left="357" w:firstLine="0"/>
        <w:jc w:val="both"/>
        <w:rPr>
          <w:i/>
          <w:sz w:val="20"/>
        </w:rPr>
      </w:pPr>
      <w:r w:rsidRPr="00E12AFD">
        <w:rPr>
          <w:i/>
          <w:sz w:val="20"/>
        </w:rPr>
        <w:t>Disposal of Non-Financial Assets</w:t>
      </w:r>
    </w:p>
    <w:p w:rsidR="00627B1B" w:rsidRDefault="00627B1B" w:rsidP="00627B1B">
      <w:pPr>
        <w:ind w:left="357"/>
        <w:rPr>
          <w:rFonts w:cs="Arial"/>
        </w:rPr>
      </w:pPr>
      <w:r w:rsidRPr="00822CF0">
        <w:rPr>
          <w:rFonts w:cs="Arial"/>
        </w:rPr>
        <w:t>Any gain or loss on the sale of non-financial assets is recognised at the date that control of the asset is passed to the buyer and is determined after deducting from the proceeds the carrying value of the asset at that time.</w:t>
      </w:r>
    </w:p>
    <w:p w:rsidR="00627B1B" w:rsidRDefault="00627B1B" w:rsidP="00627B1B">
      <w:pPr>
        <w:spacing w:before="60"/>
        <w:ind w:left="357"/>
        <w:rPr>
          <w:rFonts w:cs="Arial"/>
        </w:rPr>
      </w:pPr>
    </w:p>
    <w:p w:rsidR="00627B1B" w:rsidRPr="00E12AFD" w:rsidRDefault="00627B1B" w:rsidP="00627B1B">
      <w:pPr>
        <w:pStyle w:val="NormalIndent"/>
        <w:tabs>
          <w:tab w:val="clear" w:pos="360"/>
          <w:tab w:val="left" w:pos="426"/>
        </w:tabs>
        <w:ind w:left="357" w:firstLine="0"/>
        <w:jc w:val="both"/>
        <w:rPr>
          <w:i/>
          <w:sz w:val="20"/>
        </w:rPr>
      </w:pPr>
      <w:r w:rsidRPr="00E12AFD">
        <w:rPr>
          <w:i/>
          <w:sz w:val="20"/>
        </w:rPr>
        <w:t>Impairment of Assets</w:t>
      </w:r>
    </w:p>
    <w:p w:rsidR="00627B1B" w:rsidRDefault="00627B1B" w:rsidP="00627B1B">
      <w:pPr>
        <w:pStyle w:val="NormalIndent"/>
        <w:ind w:left="357" w:hanging="357"/>
        <w:jc w:val="both"/>
        <w:rPr>
          <w:sz w:val="20"/>
        </w:rPr>
      </w:pPr>
      <w:r>
        <w:rPr>
          <w:sz w:val="20"/>
        </w:rPr>
        <w:tab/>
      </w:r>
      <w:r w:rsidRPr="00F81E96">
        <w:rPr>
          <w:sz w:val="20"/>
        </w:rPr>
        <w:t>Assets are assessed annually for indica</w:t>
      </w:r>
      <w:r>
        <w:rPr>
          <w:sz w:val="20"/>
        </w:rPr>
        <w:t xml:space="preserve">tions of impairment, </w:t>
      </w:r>
      <w:r w:rsidRPr="008F09DA">
        <w:rPr>
          <w:sz w:val="20"/>
        </w:rPr>
        <w:t>except for inventories (refer Note 1(e)).</w:t>
      </w:r>
    </w:p>
    <w:p w:rsidR="00627B1B" w:rsidRPr="00F81E96" w:rsidRDefault="00627B1B" w:rsidP="00627B1B">
      <w:pPr>
        <w:pStyle w:val="NormalIndent"/>
        <w:ind w:left="357" w:hanging="357"/>
        <w:jc w:val="both"/>
        <w:rPr>
          <w:sz w:val="20"/>
        </w:rPr>
      </w:pPr>
    </w:p>
    <w:p w:rsidR="00627B1B" w:rsidRDefault="00627B1B" w:rsidP="00627B1B">
      <w:pPr>
        <w:pStyle w:val="NormalIndent"/>
        <w:jc w:val="both"/>
        <w:rPr>
          <w:sz w:val="20"/>
        </w:rPr>
      </w:pPr>
      <w:r w:rsidRPr="00F81E96">
        <w:rPr>
          <w:sz w:val="20"/>
        </w:rPr>
        <w:tab/>
        <w:t xml:space="preserve">If there is an indication of impairment, the assets concerned are tested as to whether their carrying value exceeds their possible recoverable amount. Where an asset’s carrying value exceeds its recoverable amount, the difference is written off by a charge to the </w:t>
      </w:r>
      <w:r>
        <w:rPr>
          <w:sz w:val="20"/>
        </w:rPr>
        <w:t>Comprehensive O</w:t>
      </w:r>
      <w:r w:rsidRPr="00F81E96">
        <w:rPr>
          <w:sz w:val="20"/>
        </w:rPr>
        <w:t xml:space="preserve">perating </w:t>
      </w:r>
      <w:r>
        <w:rPr>
          <w:sz w:val="20"/>
        </w:rPr>
        <w:t>S</w:t>
      </w:r>
      <w:r w:rsidRPr="00F81E96">
        <w:rPr>
          <w:sz w:val="20"/>
        </w:rPr>
        <w:t xml:space="preserve">tatement except to the extent that the write-down can be debited to an asset revaluation </w:t>
      </w:r>
      <w:r>
        <w:rPr>
          <w:sz w:val="20"/>
        </w:rPr>
        <w:t>surplus</w:t>
      </w:r>
      <w:r w:rsidRPr="00F81E96">
        <w:rPr>
          <w:sz w:val="20"/>
        </w:rPr>
        <w:t xml:space="preserve"> amount applicable to that class of asset.</w:t>
      </w:r>
    </w:p>
    <w:p w:rsidR="00627B1B" w:rsidRPr="004762CD" w:rsidRDefault="00627B1B" w:rsidP="00632A5D">
      <w:pPr>
        <w:pStyle w:val="Heading4"/>
        <w:numPr>
          <w:ilvl w:val="0"/>
          <w:numId w:val="10"/>
        </w:numPr>
      </w:pPr>
      <w:r w:rsidRPr="004762CD">
        <w:lastRenderedPageBreak/>
        <w:t xml:space="preserve">INVENTORIES </w:t>
      </w:r>
    </w:p>
    <w:p w:rsidR="00627B1B" w:rsidRDefault="00627B1B" w:rsidP="00627B1B">
      <w:pPr>
        <w:pStyle w:val="NormalIndent"/>
        <w:spacing w:before="60"/>
        <w:ind w:left="357" w:hanging="357"/>
        <w:jc w:val="both"/>
        <w:rPr>
          <w:sz w:val="20"/>
        </w:rPr>
      </w:pPr>
      <w:r>
        <w:rPr>
          <w:sz w:val="20"/>
        </w:rPr>
        <w:tab/>
      </w:r>
      <w:r w:rsidRPr="009E08EC">
        <w:rPr>
          <w:sz w:val="20"/>
        </w:rPr>
        <w:t>Inventories include goods and other property held either for sale or for distribution at no or nominal cost in the ordinary course of business operations. It excludes depreciable assets.</w:t>
      </w:r>
    </w:p>
    <w:p w:rsidR="00627B1B" w:rsidRDefault="00627B1B" w:rsidP="00627B1B">
      <w:pPr>
        <w:pStyle w:val="NormalIndent"/>
        <w:spacing w:before="120"/>
        <w:jc w:val="both"/>
        <w:rPr>
          <w:sz w:val="20"/>
        </w:rPr>
      </w:pPr>
      <w:r>
        <w:rPr>
          <w:sz w:val="20"/>
        </w:rPr>
        <w:tab/>
      </w:r>
      <w:r w:rsidRPr="009E08EC">
        <w:rPr>
          <w:sz w:val="20"/>
        </w:rPr>
        <w:t>Inventories are measured at the lower of cost</w:t>
      </w:r>
      <w:r>
        <w:rPr>
          <w:sz w:val="20"/>
        </w:rPr>
        <w:t xml:space="preserve"> and net realisable value.</w:t>
      </w:r>
    </w:p>
    <w:p w:rsidR="00627B1B" w:rsidRDefault="00627B1B" w:rsidP="00627B1B">
      <w:pPr>
        <w:pStyle w:val="NormalIndent"/>
        <w:ind w:left="357" w:hanging="357"/>
        <w:jc w:val="both"/>
        <w:rPr>
          <w:sz w:val="20"/>
        </w:rPr>
      </w:pPr>
    </w:p>
    <w:p w:rsidR="00627B1B" w:rsidRPr="004762CD" w:rsidRDefault="00627B1B" w:rsidP="00632A5D">
      <w:pPr>
        <w:pStyle w:val="Heading4"/>
        <w:numPr>
          <w:ilvl w:val="0"/>
          <w:numId w:val="10"/>
        </w:numPr>
      </w:pPr>
      <w:r w:rsidRPr="004762CD">
        <w:t xml:space="preserve">RECEIVABLES </w:t>
      </w:r>
    </w:p>
    <w:p w:rsidR="00627B1B" w:rsidRDefault="00627B1B" w:rsidP="00627B1B">
      <w:pPr>
        <w:pStyle w:val="NormalIndent"/>
        <w:spacing w:before="60"/>
        <w:ind w:left="357" w:hanging="357"/>
        <w:jc w:val="both"/>
        <w:rPr>
          <w:sz w:val="20"/>
        </w:rPr>
      </w:pPr>
      <w:r>
        <w:rPr>
          <w:sz w:val="20"/>
        </w:rPr>
        <w:tab/>
        <w:t xml:space="preserve">Trade debtors are recognised at the amount receivable, as they are due for settlement no more than 30 days from the date of recognition. Collectability of trade debtors is reviewed on an ongoing basis. A provision for doubtful debts is raised when there is objective evidence that the debts will not be collected. Bad debts are written off when identified. </w:t>
      </w:r>
    </w:p>
    <w:p w:rsidR="00627B1B" w:rsidRDefault="00627B1B" w:rsidP="00627B1B">
      <w:pPr>
        <w:pStyle w:val="NormalIndent"/>
        <w:ind w:left="357" w:hanging="357"/>
        <w:jc w:val="both"/>
        <w:rPr>
          <w:sz w:val="20"/>
        </w:rPr>
      </w:pPr>
    </w:p>
    <w:p w:rsidR="00627B1B" w:rsidRPr="004762CD" w:rsidRDefault="00627B1B" w:rsidP="00632A5D">
      <w:pPr>
        <w:pStyle w:val="Heading4"/>
        <w:numPr>
          <w:ilvl w:val="0"/>
          <w:numId w:val="10"/>
        </w:numPr>
      </w:pPr>
      <w:r w:rsidRPr="008F09DA">
        <w:t>INCOME FROM TRANSACTIONS</w:t>
      </w:r>
    </w:p>
    <w:p w:rsidR="00627B1B" w:rsidRPr="001C15C5" w:rsidRDefault="00627B1B" w:rsidP="00627B1B">
      <w:pPr>
        <w:pStyle w:val="NormalIndent"/>
        <w:ind w:left="357" w:firstLine="0"/>
        <w:jc w:val="both"/>
        <w:rPr>
          <w:i/>
          <w:sz w:val="20"/>
        </w:rPr>
      </w:pPr>
      <w:r w:rsidRPr="001C15C5">
        <w:rPr>
          <w:i/>
          <w:sz w:val="20"/>
        </w:rPr>
        <w:t xml:space="preserve">Grant </w:t>
      </w:r>
      <w:r w:rsidR="00540C56">
        <w:rPr>
          <w:i/>
          <w:sz w:val="20"/>
        </w:rPr>
        <w:t>I</w:t>
      </w:r>
      <w:r w:rsidRPr="001C15C5">
        <w:rPr>
          <w:i/>
          <w:sz w:val="20"/>
        </w:rPr>
        <w:t>ncome</w:t>
      </w:r>
    </w:p>
    <w:p w:rsidR="00627B1B" w:rsidRDefault="00627B1B" w:rsidP="00627B1B">
      <w:pPr>
        <w:pStyle w:val="NormalIndent"/>
        <w:ind w:left="357" w:firstLine="0"/>
        <w:jc w:val="both"/>
        <w:rPr>
          <w:sz w:val="20"/>
        </w:rPr>
      </w:pPr>
      <w:r w:rsidRPr="008F09DA">
        <w:rPr>
          <w:sz w:val="20"/>
        </w:rPr>
        <w:t>Grants from Government and other sources are brought to account as income as and when received, and when the Museum gains control of the underlying assets.</w:t>
      </w:r>
      <w:r w:rsidRPr="008F09DA">
        <w:t xml:space="preserve"> </w:t>
      </w:r>
      <w:r w:rsidRPr="008F09DA">
        <w:rPr>
          <w:sz w:val="20"/>
        </w:rPr>
        <w:t xml:space="preserve">For non-reciprocal grants, the Museum is deemed to have assumed control when the grant is received or receivable. Expenditure from such grants is recognised when incurred. </w:t>
      </w:r>
    </w:p>
    <w:p w:rsidR="00627B1B" w:rsidRDefault="00627B1B" w:rsidP="00627B1B">
      <w:pPr>
        <w:pStyle w:val="NormalIndent"/>
        <w:ind w:left="357" w:firstLine="0"/>
        <w:jc w:val="both"/>
        <w:rPr>
          <w:sz w:val="20"/>
        </w:rPr>
      </w:pPr>
    </w:p>
    <w:p w:rsidR="00627B1B" w:rsidRPr="001C15C5" w:rsidRDefault="00627B1B" w:rsidP="00627B1B">
      <w:pPr>
        <w:pStyle w:val="NormalIndent"/>
        <w:ind w:left="357" w:firstLine="0"/>
        <w:jc w:val="both"/>
        <w:rPr>
          <w:i/>
          <w:sz w:val="20"/>
        </w:rPr>
      </w:pPr>
      <w:r w:rsidRPr="001C15C5">
        <w:rPr>
          <w:i/>
          <w:sz w:val="20"/>
        </w:rPr>
        <w:t xml:space="preserve">Fees and </w:t>
      </w:r>
      <w:r w:rsidR="00540C56">
        <w:rPr>
          <w:i/>
          <w:sz w:val="20"/>
        </w:rPr>
        <w:t>C</w:t>
      </w:r>
      <w:r w:rsidRPr="001C15C5">
        <w:rPr>
          <w:i/>
          <w:sz w:val="20"/>
        </w:rPr>
        <w:t>harges</w:t>
      </w:r>
    </w:p>
    <w:p w:rsidR="00DC3AC7" w:rsidRDefault="00627B1B" w:rsidP="00DC3AC7">
      <w:pPr>
        <w:pStyle w:val="NormalIndent"/>
        <w:ind w:left="357" w:hanging="357"/>
        <w:jc w:val="both"/>
        <w:rPr>
          <w:sz w:val="20"/>
        </w:rPr>
      </w:pPr>
      <w:r>
        <w:rPr>
          <w:sz w:val="20"/>
        </w:rPr>
        <w:tab/>
      </w:r>
      <w:r w:rsidRPr="008F09DA">
        <w:rPr>
          <w:sz w:val="20"/>
        </w:rPr>
        <w:t>Income from fees and charges is recognised at the time of attendance by visitors paying fees and charge</w:t>
      </w:r>
      <w:r>
        <w:rPr>
          <w:sz w:val="20"/>
        </w:rPr>
        <w:t>s</w:t>
      </w:r>
      <w:r w:rsidRPr="008F09DA">
        <w:rPr>
          <w:sz w:val="20"/>
        </w:rPr>
        <w:t>.</w:t>
      </w:r>
    </w:p>
    <w:p w:rsidR="00DC3AC7" w:rsidRDefault="00DC3AC7" w:rsidP="00DC3AC7">
      <w:pPr>
        <w:pStyle w:val="NormalIndent"/>
        <w:ind w:left="357" w:hanging="357"/>
        <w:jc w:val="both"/>
        <w:rPr>
          <w:sz w:val="20"/>
        </w:rPr>
      </w:pPr>
    </w:p>
    <w:p w:rsidR="00627B1B" w:rsidRPr="00DC3AC7" w:rsidRDefault="00DC3AC7" w:rsidP="00DC3AC7">
      <w:pPr>
        <w:pStyle w:val="NormalIndent"/>
        <w:ind w:left="357" w:hanging="357"/>
        <w:jc w:val="both"/>
        <w:rPr>
          <w:sz w:val="20"/>
        </w:rPr>
      </w:pPr>
      <w:r>
        <w:rPr>
          <w:sz w:val="20"/>
        </w:rPr>
        <w:tab/>
      </w:r>
      <w:r w:rsidR="00627B1B" w:rsidRPr="001C15C5">
        <w:rPr>
          <w:i/>
          <w:sz w:val="20"/>
        </w:rPr>
        <w:t xml:space="preserve">Sales of </w:t>
      </w:r>
      <w:r w:rsidR="00540C56">
        <w:rPr>
          <w:i/>
          <w:sz w:val="20"/>
        </w:rPr>
        <w:t>G</w:t>
      </w:r>
      <w:r w:rsidR="00627B1B" w:rsidRPr="001C15C5">
        <w:rPr>
          <w:i/>
          <w:sz w:val="20"/>
        </w:rPr>
        <w:t xml:space="preserve">oods and </w:t>
      </w:r>
      <w:r w:rsidR="00540C56">
        <w:rPr>
          <w:i/>
          <w:sz w:val="20"/>
        </w:rPr>
        <w:t>S</w:t>
      </w:r>
      <w:r w:rsidR="00627B1B" w:rsidRPr="001C15C5">
        <w:rPr>
          <w:i/>
          <w:sz w:val="20"/>
        </w:rPr>
        <w:t>ervice</w:t>
      </w:r>
    </w:p>
    <w:p w:rsidR="00627B1B" w:rsidRDefault="00627B1B" w:rsidP="00627B1B">
      <w:pPr>
        <w:pStyle w:val="NormalIndent"/>
        <w:ind w:left="357" w:hanging="357"/>
        <w:jc w:val="both"/>
        <w:rPr>
          <w:sz w:val="20"/>
        </w:rPr>
      </w:pPr>
      <w:r>
        <w:rPr>
          <w:sz w:val="20"/>
        </w:rPr>
        <w:tab/>
      </w:r>
      <w:r w:rsidRPr="008F09DA">
        <w:rPr>
          <w:sz w:val="20"/>
        </w:rPr>
        <w:t>Income from the sale of goods and services is recognised upon delivery of the goods and services to the customer.</w:t>
      </w:r>
    </w:p>
    <w:p w:rsidR="00627B1B" w:rsidRPr="001C15C5" w:rsidRDefault="00627B1B" w:rsidP="00627B1B">
      <w:pPr>
        <w:pStyle w:val="NormalIndent"/>
        <w:ind w:left="357" w:firstLine="0"/>
        <w:jc w:val="both"/>
        <w:rPr>
          <w:sz w:val="20"/>
        </w:rPr>
      </w:pPr>
    </w:p>
    <w:p w:rsidR="00627B1B" w:rsidRPr="001C15C5" w:rsidRDefault="00627B1B" w:rsidP="00627B1B">
      <w:pPr>
        <w:pStyle w:val="NormalIndent"/>
        <w:ind w:left="357" w:hanging="357"/>
        <w:jc w:val="both"/>
        <w:rPr>
          <w:i/>
          <w:sz w:val="20"/>
        </w:rPr>
      </w:pPr>
      <w:r w:rsidRPr="001C15C5">
        <w:rPr>
          <w:i/>
          <w:sz w:val="20"/>
        </w:rPr>
        <w:tab/>
        <w:t xml:space="preserve">Interest </w:t>
      </w:r>
      <w:r w:rsidR="00540C56">
        <w:rPr>
          <w:i/>
          <w:sz w:val="20"/>
        </w:rPr>
        <w:t>I</w:t>
      </w:r>
      <w:r w:rsidRPr="001C15C5">
        <w:rPr>
          <w:i/>
          <w:sz w:val="20"/>
        </w:rPr>
        <w:t>ncome</w:t>
      </w:r>
    </w:p>
    <w:p w:rsidR="00627B1B" w:rsidRDefault="00627B1B" w:rsidP="00627B1B">
      <w:pPr>
        <w:pStyle w:val="NormalIndent"/>
        <w:ind w:left="357" w:firstLine="0"/>
        <w:jc w:val="both"/>
        <w:rPr>
          <w:sz w:val="20"/>
        </w:rPr>
      </w:pPr>
      <w:r w:rsidRPr="008F09DA">
        <w:rPr>
          <w:sz w:val="20"/>
        </w:rPr>
        <w:t xml:space="preserve">Interest income is recognised on the proportional basis taking into account interest rates applicable to the financial assets. </w:t>
      </w:r>
    </w:p>
    <w:p w:rsidR="00627B1B" w:rsidRDefault="00627B1B" w:rsidP="00627B1B">
      <w:pPr>
        <w:pStyle w:val="NormalIndent"/>
        <w:ind w:left="357" w:firstLine="0"/>
        <w:jc w:val="both"/>
        <w:rPr>
          <w:sz w:val="20"/>
        </w:rPr>
      </w:pPr>
    </w:p>
    <w:p w:rsidR="00627B1B" w:rsidRPr="001C15C5" w:rsidRDefault="00627B1B" w:rsidP="00627B1B">
      <w:pPr>
        <w:pStyle w:val="NormalIndent"/>
        <w:ind w:left="357" w:firstLine="0"/>
        <w:jc w:val="both"/>
        <w:rPr>
          <w:i/>
          <w:sz w:val="20"/>
        </w:rPr>
      </w:pPr>
      <w:r w:rsidRPr="001C15C5">
        <w:rPr>
          <w:i/>
          <w:sz w:val="20"/>
        </w:rPr>
        <w:t>Donations</w:t>
      </w:r>
    </w:p>
    <w:p w:rsidR="00627B1B" w:rsidRDefault="00627B1B" w:rsidP="00627B1B">
      <w:pPr>
        <w:pStyle w:val="NormalIndent"/>
        <w:ind w:left="357" w:firstLine="0"/>
        <w:jc w:val="both"/>
        <w:rPr>
          <w:sz w:val="20"/>
        </w:rPr>
      </w:pPr>
      <w:r w:rsidRPr="008F09DA">
        <w:rPr>
          <w:sz w:val="20"/>
        </w:rPr>
        <w:t>Specific donations, for exhibition development have been treated in these financial statements as income, when received</w:t>
      </w:r>
      <w:r>
        <w:rPr>
          <w:sz w:val="20"/>
        </w:rPr>
        <w:t xml:space="preserve"> or receivable.</w:t>
      </w:r>
    </w:p>
    <w:p w:rsidR="00627B1B" w:rsidRDefault="00627B1B" w:rsidP="00627B1B">
      <w:pPr>
        <w:pStyle w:val="NormalIndent"/>
        <w:ind w:left="357" w:firstLine="0"/>
        <w:jc w:val="both"/>
        <w:rPr>
          <w:sz w:val="20"/>
        </w:rPr>
      </w:pPr>
    </w:p>
    <w:p w:rsidR="00627B1B" w:rsidRPr="008B4EB4" w:rsidRDefault="00627B1B" w:rsidP="00627B1B">
      <w:pPr>
        <w:pStyle w:val="NormalIndent"/>
        <w:ind w:left="357" w:firstLine="0"/>
        <w:jc w:val="both"/>
        <w:rPr>
          <w:i/>
          <w:sz w:val="20"/>
        </w:rPr>
      </w:pPr>
      <w:r w:rsidRPr="008B4EB4">
        <w:rPr>
          <w:i/>
          <w:sz w:val="20"/>
        </w:rPr>
        <w:t>Rent Revenue</w:t>
      </w:r>
    </w:p>
    <w:p w:rsidR="00627B1B" w:rsidRDefault="00627B1B" w:rsidP="00627B1B">
      <w:pPr>
        <w:pStyle w:val="NormalIndent"/>
        <w:ind w:left="357" w:firstLine="0"/>
        <w:jc w:val="both"/>
        <w:rPr>
          <w:sz w:val="20"/>
        </w:rPr>
      </w:pPr>
      <w:r>
        <w:rPr>
          <w:sz w:val="20"/>
        </w:rPr>
        <w:t>Rental revenue at museum venues is recognised when the services are provided.</w:t>
      </w:r>
    </w:p>
    <w:p w:rsidR="00627B1B" w:rsidRDefault="00627B1B" w:rsidP="00627B1B">
      <w:pPr>
        <w:pStyle w:val="NormalIndent"/>
        <w:ind w:left="357" w:firstLine="0"/>
        <w:jc w:val="both"/>
        <w:rPr>
          <w:sz w:val="20"/>
        </w:rPr>
      </w:pPr>
    </w:p>
    <w:p w:rsidR="00627B1B" w:rsidRPr="008B4EB4" w:rsidRDefault="00627B1B" w:rsidP="00627B1B">
      <w:pPr>
        <w:pStyle w:val="NormalIndent"/>
        <w:ind w:left="357" w:firstLine="0"/>
        <w:jc w:val="both"/>
        <w:rPr>
          <w:i/>
          <w:sz w:val="20"/>
        </w:rPr>
      </w:pPr>
      <w:r w:rsidRPr="008B4EB4">
        <w:rPr>
          <w:i/>
          <w:sz w:val="20"/>
        </w:rPr>
        <w:t xml:space="preserve">Other </w:t>
      </w:r>
      <w:r w:rsidR="00540C56">
        <w:rPr>
          <w:i/>
          <w:sz w:val="20"/>
        </w:rPr>
        <w:t>I</w:t>
      </w:r>
      <w:r w:rsidRPr="008B4EB4">
        <w:rPr>
          <w:i/>
          <w:sz w:val="20"/>
        </w:rPr>
        <w:t>ncome</w:t>
      </w:r>
    </w:p>
    <w:p w:rsidR="00627B1B" w:rsidRDefault="00627B1B" w:rsidP="00627B1B">
      <w:pPr>
        <w:pStyle w:val="NormalIndent"/>
        <w:ind w:left="357" w:firstLine="0"/>
        <w:jc w:val="both"/>
        <w:rPr>
          <w:sz w:val="20"/>
        </w:rPr>
      </w:pPr>
      <w:r>
        <w:rPr>
          <w:sz w:val="20"/>
        </w:rPr>
        <w:t>All other income for the provision of goods and services is recognised when received or receivable.</w:t>
      </w:r>
    </w:p>
    <w:p w:rsidR="00627B1B" w:rsidRDefault="00627B1B" w:rsidP="00627B1B">
      <w:pPr>
        <w:pStyle w:val="NormalIndent"/>
        <w:ind w:left="357" w:firstLine="0"/>
        <w:jc w:val="both"/>
        <w:rPr>
          <w:sz w:val="20"/>
        </w:rPr>
      </w:pPr>
    </w:p>
    <w:p w:rsidR="00627B1B" w:rsidRDefault="00627B1B" w:rsidP="00627B1B">
      <w:pPr>
        <w:pStyle w:val="NormalIndent"/>
        <w:ind w:left="357" w:firstLine="0"/>
        <w:jc w:val="both"/>
        <w:rPr>
          <w:b/>
        </w:rPr>
      </w:pPr>
    </w:p>
    <w:p w:rsidR="00627B1B" w:rsidRDefault="00627B1B" w:rsidP="00632A5D">
      <w:pPr>
        <w:pStyle w:val="Heading4"/>
        <w:numPr>
          <w:ilvl w:val="0"/>
          <w:numId w:val="10"/>
        </w:numPr>
      </w:pPr>
      <w:r>
        <w:t>EXPENSES FROM TRANSACTIONS</w:t>
      </w:r>
    </w:p>
    <w:p w:rsidR="00627B1B" w:rsidRPr="00B766E3" w:rsidRDefault="00627B1B" w:rsidP="00627B1B">
      <w:pPr>
        <w:pStyle w:val="NormalIndent"/>
        <w:ind w:left="357" w:firstLine="0"/>
        <w:jc w:val="both"/>
        <w:rPr>
          <w:i/>
          <w:sz w:val="20"/>
        </w:rPr>
      </w:pPr>
      <w:r>
        <w:rPr>
          <w:i/>
          <w:sz w:val="20"/>
        </w:rPr>
        <w:t xml:space="preserve">Employee </w:t>
      </w:r>
      <w:r w:rsidR="00540C56">
        <w:rPr>
          <w:i/>
          <w:sz w:val="20"/>
        </w:rPr>
        <w:t>E</w:t>
      </w:r>
      <w:r>
        <w:rPr>
          <w:i/>
          <w:sz w:val="20"/>
        </w:rPr>
        <w:t>xpenses</w:t>
      </w:r>
    </w:p>
    <w:p w:rsidR="00627B1B" w:rsidRDefault="00627B1B" w:rsidP="00627B1B">
      <w:pPr>
        <w:pStyle w:val="NormalIndent"/>
        <w:tabs>
          <w:tab w:val="clear" w:pos="360"/>
        </w:tabs>
        <w:ind w:left="357" w:firstLine="0"/>
        <w:jc w:val="both"/>
        <w:rPr>
          <w:sz w:val="20"/>
        </w:rPr>
      </w:pPr>
      <w:r w:rsidRPr="00B766E3">
        <w:rPr>
          <w:sz w:val="20"/>
        </w:rPr>
        <w:t xml:space="preserve">These expenses include all costs related to employment including wages and salaries, </w:t>
      </w:r>
      <w:r>
        <w:rPr>
          <w:sz w:val="20"/>
        </w:rPr>
        <w:t xml:space="preserve">superannuation, </w:t>
      </w:r>
      <w:r w:rsidRPr="00B766E3">
        <w:rPr>
          <w:sz w:val="20"/>
        </w:rPr>
        <w:t>fringe benefits tax, leave entitlements, redundancy payments and WorkCover premiums.</w:t>
      </w:r>
    </w:p>
    <w:p w:rsidR="00627B1B" w:rsidRDefault="00627B1B" w:rsidP="00627B1B">
      <w:pPr>
        <w:pStyle w:val="NormalIndent"/>
        <w:tabs>
          <w:tab w:val="clear" w:pos="360"/>
        </w:tabs>
        <w:ind w:left="357" w:firstLine="0"/>
        <w:jc w:val="both"/>
        <w:rPr>
          <w:sz w:val="20"/>
        </w:rPr>
      </w:pPr>
    </w:p>
    <w:p w:rsidR="00627B1B" w:rsidRPr="00041FEA" w:rsidRDefault="00627B1B" w:rsidP="00627B1B">
      <w:pPr>
        <w:pStyle w:val="NormalIndent"/>
        <w:tabs>
          <w:tab w:val="clear" w:pos="360"/>
        </w:tabs>
        <w:ind w:left="357" w:firstLine="0"/>
        <w:jc w:val="both"/>
        <w:rPr>
          <w:i/>
          <w:sz w:val="20"/>
        </w:rPr>
      </w:pPr>
      <w:r w:rsidRPr="00041FEA">
        <w:rPr>
          <w:i/>
          <w:sz w:val="20"/>
        </w:rPr>
        <w:t>Cost of Goods Sold</w:t>
      </w:r>
    </w:p>
    <w:p w:rsidR="00627B1B" w:rsidRPr="00B766E3" w:rsidRDefault="00627B1B" w:rsidP="00627B1B">
      <w:pPr>
        <w:pStyle w:val="NormalIndent"/>
        <w:tabs>
          <w:tab w:val="clear" w:pos="360"/>
        </w:tabs>
        <w:ind w:left="357" w:firstLine="0"/>
        <w:jc w:val="both"/>
        <w:rPr>
          <w:sz w:val="20"/>
        </w:rPr>
      </w:pPr>
      <w:r w:rsidRPr="00041FEA">
        <w:rPr>
          <w:sz w:val="20"/>
        </w:rPr>
        <w:t>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The amount of any reversal of any write down of inventories, arising from an increase in net realisable value, shall be recognised as a reduction in the amount of inventories recognised as an expense in the period in which the reversal occurs.</w:t>
      </w:r>
    </w:p>
    <w:p w:rsidR="00627B1B" w:rsidRDefault="00627B1B" w:rsidP="00627B1B">
      <w:pPr>
        <w:pStyle w:val="NormalIndent"/>
        <w:ind w:left="357" w:firstLine="0"/>
        <w:jc w:val="both"/>
        <w:rPr>
          <w:sz w:val="20"/>
        </w:rPr>
      </w:pPr>
    </w:p>
    <w:p w:rsidR="00627B1B" w:rsidRDefault="00627B1B" w:rsidP="00627B1B">
      <w:pPr>
        <w:pStyle w:val="NormalIndent"/>
        <w:ind w:left="357" w:firstLine="0"/>
        <w:jc w:val="both"/>
        <w:rPr>
          <w:sz w:val="20"/>
        </w:rPr>
      </w:pPr>
    </w:p>
    <w:p w:rsidR="00627B1B" w:rsidRPr="00041FEA" w:rsidRDefault="00627B1B" w:rsidP="00627B1B">
      <w:pPr>
        <w:pStyle w:val="NormalIndent"/>
        <w:tabs>
          <w:tab w:val="clear" w:pos="360"/>
        </w:tabs>
        <w:ind w:left="357" w:firstLine="0"/>
        <w:jc w:val="both"/>
        <w:rPr>
          <w:i/>
          <w:sz w:val="20"/>
        </w:rPr>
      </w:pPr>
      <w:r w:rsidRPr="00041FEA">
        <w:rPr>
          <w:i/>
          <w:sz w:val="20"/>
        </w:rPr>
        <w:t>Buildings and Facilities</w:t>
      </w:r>
    </w:p>
    <w:p w:rsidR="00627B1B" w:rsidRDefault="00627B1B" w:rsidP="00627B1B">
      <w:pPr>
        <w:pStyle w:val="NormalIndent"/>
        <w:ind w:left="357" w:firstLine="0"/>
        <w:jc w:val="both"/>
        <w:rPr>
          <w:sz w:val="20"/>
        </w:rPr>
      </w:pPr>
      <w:r>
        <w:rPr>
          <w:sz w:val="20"/>
        </w:rPr>
        <w:lastRenderedPageBreak/>
        <w:t>C</w:t>
      </w:r>
      <w:r w:rsidRPr="00041FEA">
        <w:rPr>
          <w:sz w:val="20"/>
        </w:rPr>
        <w:t xml:space="preserve">osts </w:t>
      </w:r>
      <w:r>
        <w:rPr>
          <w:sz w:val="20"/>
        </w:rPr>
        <w:t xml:space="preserve">related to buildings and facilities are </w:t>
      </w:r>
      <w:r w:rsidRPr="00041FEA">
        <w:rPr>
          <w:sz w:val="20"/>
        </w:rPr>
        <w:t xml:space="preserve">recognised as an expense in the reporting period in which they are incurred. </w:t>
      </w:r>
    </w:p>
    <w:p w:rsidR="00627B1B" w:rsidRDefault="00627B1B" w:rsidP="00627B1B">
      <w:pPr>
        <w:pStyle w:val="NormalIndent"/>
        <w:ind w:left="357" w:firstLine="0"/>
        <w:jc w:val="both"/>
        <w:rPr>
          <w:sz w:val="20"/>
        </w:rPr>
      </w:pPr>
    </w:p>
    <w:p w:rsidR="00627B1B" w:rsidRPr="00041FEA" w:rsidRDefault="00627B1B" w:rsidP="00627B1B">
      <w:pPr>
        <w:pStyle w:val="NormalIndent"/>
        <w:tabs>
          <w:tab w:val="clear" w:pos="360"/>
        </w:tabs>
        <w:ind w:left="357" w:firstLine="0"/>
        <w:jc w:val="both"/>
        <w:rPr>
          <w:i/>
          <w:sz w:val="20"/>
        </w:rPr>
      </w:pPr>
      <w:r w:rsidRPr="00041FEA">
        <w:rPr>
          <w:i/>
          <w:sz w:val="20"/>
        </w:rPr>
        <w:t>Consumables and Corporate Expenses</w:t>
      </w:r>
    </w:p>
    <w:p w:rsidR="00627B1B" w:rsidRDefault="00627B1B" w:rsidP="00627B1B">
      <w:pPr>
        <w:pStyle w:val="NormalIndent"/>
        <w:ind w:left="357" w:firstLine="0"/>
        <w:jc w:val="both"/>
        <w:rPr>
          <w:sz w:val="20"/>
        </w:rPr>
      </w:pPr>
      <w:r>
        <w:rPr>
          <w:sz w:val="20"/>
        </w:rPr>
        <w:t>C</w:t>
      </w:r>
      <w:r w:rsidRPr="00041FEA">
        <w:rPr>
          <w:sz w:val="20"/>
        </w:rPr>
        <w:t xml:space="preserve">osts </w:t>
      </w:r>
      <w:r>
        <w:rPr>
          <w:sz w:val="20"/>
        </w:rPr>
        <w:t xml:space="preserve">related to consumables and corporate expenses are </w:t>
      </w:r>
      <w:r w:rsidRPr="00041FEA">
        <w:rPr>
          <w:sz w:val="20"/>
        </w:rPr>
        <w:t xml:space="preserve">recognised as an expense in the reporting period in which they are incurred. </w:t>
      </w:r>
    </w:p>
    <w:p w:rsidR="00627B1B" w:rsidRDefault="00627B1B" w:rsidP="00627B1B">
      <w:pPr>
        <w:pStyle w:val="NormalIndent"/>
        <w:ind w:left="357" w:firstLine="0"/>
        <w:jc w:val="both"/>
        <w:rPr>
          <w:sz w:val="20"/>
        </w:rPr>
      </w:pPr>
    </w:p>
    <w:p w:rsidR="00627B1B" w:rsidRPr="00041FEA" w:rsidRDefault="00627B1B" w:rsidP="00627B1B">
      <w:pPr>
        <w:pStyle w:val="NormalIndent"/>
        <w:tabs>
          <w:tab w:val="clear" w:pos="360"/>
        </w:tabs>
        <w:ind w:left="357" w:firstLine="0"/>
        <w:jc w:val="both"/>
        <w:rPr>
          <w:i/>
          <w:sz w:val="20"/>
        </w:rPr>
      </w:pPr>
      <w:r w:rsidRPr="00041FEA">
        <w:rPr>
          <w:i/>
          <w:sz w:val="20"/>
        </w:rPr>
        <w:t>Other Operating Expenses</w:t>
      </w:r>
    </w:p>
    <w:p w:rsidR="00627B1B" w:rsidRDefault="00627B1B" w:rsidP="00627B1B">
      <w:pPr>
        <w:pStyle w:val="NormalIndent"/>
        <w:ind w:left="357" w:firstLine="0"/>
        <w:jc w:val="both"/>
        <w:rPr>
          <w:sz w:val="20"/>
        </w:rPr>
      </w:pPr>
      <w:r>
        <w:rPr>
          <w:sz w:val="20"/>
        </w:rPr>
        <w:t>C</w:t>
      </w:r>
      <w:r w:rsidRPr="00041FEA">
        <w:rPr>
          <w:sz w:val="20"/>
        </w:rPr>
        <w:t xml:space="preserve">osts </w:t>
      </w:r>
      <w:r>
        <w:rPr>
          <w:sz w:val="20"/>
        </w:rPr>
        <w:t xml:space="preserve">related to all other operating expenses are </w:t>
      </w:r>
      <w:r w:rsidRPr="00041FEA">
        <w:rPr>
          <w:sz w:val="20"/>
        </w:rPr>
        <w:t xml:space="preserve">recognised as an expense in the reporting period in which they are incurred. </w:t>
      </w:r>
    </w:p>
    <w:p w:rsidR="00627B1B" w:rsidRDefault="00627B1B" w:rsidP="00627B1B">
      <w:pPr>
        <w:pStyle w:val="NormalIndent"/>
        <w:ind w:left="357" w:firstLine="0"/>
        <w:jc w:val="both"/>
        <w:rPr>
          <w:b/>
        </w:rPr>
      </w:pPr>
    </w:p>
    <w:p w:rsidR="00627B1B" w:rsidRPr="004762CD" w:rsidRDefault="00627B1B" w:rsidP="00632A5D">
      <w:pPr>
        <w:pStyle w:val="Heading4"/>
        <w:numPr>
          <w:ilvl w:val="0"/>
          <w:numId w:val="10"/>
        </w:numPr>
      </w:pPr>
      <w:r w:rsidRPr="004762CD">
        <w:t xml:space="preserve">EMPLOYEE BENEFITS </w:t>
      </w:r>
    </w:p>
    <w:p w:rsidR="00627B1B" w:rsidRDefault="00627B1B" w:rsidP="00627B1B">
      <w:pPr>
        <w:pStyle w:val="NormalIndent"/>
        <w:spacing w:after="60"/>
        <w:ind w:left="357" w:hanging="357"/>
        <w:jc w:val="both"/>
        <w:rPr>
          <w:sz w:val="20"/>
        </w:rPr>
      </w:pPr>
      <w:r w:rsidRPr="00881CAB">
        <w:rPr>
          <w:sz w:val="20"/>
        </w:rPr>
        <w:tab/>
        <w:t xml:space="preserve">Provision is made </w:t>
      </w:r>
      <w:r>
        <w:rPr>
          <w:sz w:val="20"/>
        </w:rPr>
        <w:t xml:space="preserve">for benefits accruing to employees in </w:t>
      </w:r>
      <w:r w:rsidRPr="00881CAB">
        <w:rPr>
          <w:sz w:val="20"/>
        </w:rPr>
        <w:t>respect of wages</w:t>
      </w:r>
      <w:r>
        <w:rPr>
          <w:sz w:val="20"/>
        </w:rPr>
        <w:t xml:space="preserve"> and salaries, </w:t>
      </w:r>
      <w:r w:rsidRPr="00881CAB">
        <w:rPr>
          <w:sz w:val="20"/>
        </w:rPr>
        <w:t xml:space="preserve">annual leave and long service leave </w:t>
      </w:r>
      <w:r>
        <w:rPr>
          <w:sz w:val="20"/>
        </w:rPr>
        <w:t>for services rendered to the reporting date</w:t>
      </w:r>
      <w:r w:rsidRPr="00881CAB">
        <w:rPr>
          <w:sz w:val="20"/>
        </w:rPr>
        <w:t>.</w:t>
      </w:r>
    </w:p>
    <w:p w:rsidR="00627B1B" w:rsidRPr="00881CAB" w:rsidRDefault="00627B1B" w:rsidP="00627B1B">
      <w:pPr>
        <w:pStyle w:val="NormalIndent"/>
        <w:tabs>
          <w:tab w:val="clear" w:pos="360"/>
          <w:tab w:val="left" w:pos="284"/>
        </w:tabs>
        <w:ind w:left="357" w:firstLine="0"/>
        <w:jc w:val="both"/>
        <w:rPr>
          <w:i/>
          <w:sz w:val="20"/>
        </w:rPr>
      </w:pPr>
      <w:r w:rsidRPr="00881CAB">
        <w:rPr>
          <w:i/>
          <w:sz w:val="20"/>
        </w:rPr>
        <w:t xml:space="preserve"> (i)</w:t>
      </w:r>
      <w:r w:rsidRPr="00881CAB">
        <w:rPr>
          <w:i/>
          <w:sz w:val="20"/>
        </w:rPr>
        <w:tab/>
        <w:t>Wages, Salaries &amp; Annual Leave</w:t>
      </w:r>
    </w:p>
    <w:p w:rsidR="00627B1B" w:rsidRDefault="00627B1B" w:rsidP="00627B1B">
      <w:pPr>
        <w:pStyle w:val="NormalIndent"/>
        <w:tabs>
          <w:tab w:val="clear" w:pos="360"/>
          <w:tab w:val="left" w:pos="284"/>
        </w:tabs>
        <w:spacing w:after="120"/>
        <w:ind w:left="720" w:firstLine="0"/>
        <w:jc w:val="both"/>
        <w:rPr>
          <w:sz w:val="20"/>
        </w:rPr>
      </w:pPr>
      <w:r w:rsidRPr="00881CAB">
        <w:rPr>
          <w:sz w:val="20"/>
        </w:rPr>
        <w:t>Liabilities for wages and salaries and annual leave expected to be settled within 12 months of the reporting date are recognised in respect of employees’ services up to the reporting date and are measured as the amounts expected to be paid when the liabilities are settled.</w:t>
      </w:r>
    </w:p>
    <w:p w:rsidR="00627B1B" w:rsidRPr="00881CAB" w:rsidRDefault="00627B1B" w:rsidP="00627B1B">
      <w:pPr>
        <w:pStyle w:val="NormalIndent"/>
        <w:tabs>
          <w:tab w:val="clear" w:pos="360"/>
          <w:tab w:val="left" w:pos="284"/>
        </w:tabs>
        <w:ind w:left="357" w:firstLine="0"/>
        <w:jc w:val="both"/>
        <w:rPr>
          <w:i/>
          <w:sz w:val="20"/>
        </w:rPr>
      </w:pPr>
      <w:r>
        <w:rPr>
          <w:i/>
          <w:sz w:val="20"/>
        </w:rPr>
        <w:t>(ii)</w:t>
      </w:r>
      <w:r w:rsidRPr="00881CAB">
        <w:rPr>
          <w:i/>
          <w:sz w:val="20"/>
        </w:rPr>
        <w:tab/>
        <w:t>Long Service Leave</w:t>
      </w:r>
    </w:p>
    <w:p w:rsidR="00627B1B" w:rsidRPr="00881CAB" w:rsidRDefault="00627B1B" w:rsidP="00627B1B">
      <w:pPr>
        <w:pStyle w:val="NormalIndent"/>
        <w:tabs>
          <w:tab w:val="clear" w:pos="360"/>
          <w:tab w:val="left" w:pos="284"/>
          <w:tab w:val="left" w:pos="426"/>
        </w:tabs>
        <w:ind w:left="720" w:firstLine="0"/>
        <w:jc w:val="both"/>
        <w:rPr>
          <w:sz w:val="20"/>
        </w:rPr>
      </w:pPr>
      <w:r w:rsidRPr="00881CAB">
        <w:rPr>
          <w:sz w:val="20"/>
        </w:rPr>
        <w:t>Liability for long service leave (LSL) is recognised in the provision for employee benefits</w:t>
      </w:r>
      <w:r>
        <w:rPr>
          <w:sz w:val="20"/>
        </w:rPr>
        <w:t>.</w:t>
      </w:r>
    </w:p>
    <w:p w:rsidR="00627B1B" w:rsidRPr="00881CAB" w:rsidRDefault="00627B1B" w:rsidP="00627B1B">
      <w:pPr>
        <w:pStyle w:val="NormalIndent"/>
        <w:tabs>
          <w:tab w:val="clear" w:pos="360"/>
          <w:tab w:val="left" w:pos="284"/>
          <w:tab w:val="left" w:pos="426"/>
        </w:tabs>
        <w:spacing w:before="120"/>
        <w:ind w:left="720" w:firstLine="0"/>
        <w:jc w:val="both"/>
        <w:rPr>
          <w:i/>
          <w:sz w:val="20"/>
        </w:rPr>
      </w:pPr>
      <w:r w:rsidRPr="00881CAB">
        <w:rPr>
          <w:i/>
          <w:sz w:val="20"/>
        </w:rPr>
        <w:t xml:space="preserve">Current </w:t>
      </w:r>
      <w:r w:rsidR="00540C56">
        <w:rPr>
          <w:i/>
          <w:sz w:val="20"/>
        </w:rPr>
        <w:t>L</w:t>
      </w:r>
      <w:r w:rsidRPr="00881CAB">
        <w:rPr>
          <w:i/>
          <w:sz w:val="20"/>
        </w:rPr>
        <w:t>iability –</w:t>
      </w:r>
      <w:r w:rsidR="00540C56">
        <w:rPr>
          <w:i/>
          <w:sz w:val="20"/>
        </w:rPr>
        <w:t>U</w:t>
      </w:r>
      <w:r w:rsidRPr="00881CAB">
        <w:rPr>
          <w:i/>
          <w:sz w:val="20"/>
        </w:rPr>
        <w:t xml:space="preserve">nconditional LSL </w:t>
      </w:r>
      <w:r w:rsidRPr="00881CAB">
        <w:rPr>
          <w:sz w:val="20"/>
        </w:rPr>
        <w:t xml:space="preserve">(representing 7 or more years of continuous service for staff and executives) is disclosed as a current liability even where the Museum does not expect to settle the liability within 12 months because it will </w:t>
      </w:r>
      <w:r>
        <w:rPr>
          <w:sz w:val="20"/>
        </w:rPr>
        <w:t xml:space="preserve">not </w:t>
      </w:r>
      <w:r w:rsidRPr="00881CAB">
        <w:rPr>
          <w:sz w:val="20"/>
        </w:rPr>
        <w:t>have an unconditional right to defer the settlement of the entitlement should the employee take leave within 12 months.</w:t>
      </w:r>
    </w:p>
    <w:p w:rsidR="00627B1B" w:rsidRDefault="00627B1B" w:rsidP="00627B1B">
      <w:pPr>
        <w:pStyle w:val="NormalIndent"/>
        <w:tabs>
          <w:tab w:val="clear" w:pos="360"/>
          <w:tab w:val="left" w:pos="284"/>
          <w:tab w:val="left" w:pos="426"/>
        </w:tabs>
        <w:spacing w:before="120"/>
        <w:ind w:left="720" w:firstLine="0"/>
        <w:jc w:val="both"/>
        <w:rPr>
          <w:sz w:val="20"/>
        </w:rPr>
      </w:pPr>
      <w:r w:rsidRPr="00881CAB">
        <w:rPr>
          <w:i/>
          <w:sz w:val="20"/>
        </w:rPr>
        <w:t>Non-</w:t>
      </w:r>
      <w:r w:rsidR="00540C56">
        <w:rPr>
          <w:i/>
          <w:sz w:val="20"/>
        </w:rPr>
        <w:t>C</w:t>
      </w:r>
      <w:r w:rsidRPr="00881CAB">
        <w:rPr>
          <w:i/>
          <w:sz w:val="20"/>
        </w:rPr>
        <w:t xml:space="preserve">urrent </w:t>
      </w:r>
      <w:r w:rsidR="00540C56">
        <w:rPr>
          <w:i/>
          <w:sz w:val="20"/>
        </w:rPr>
        <w:t>L</w:t>
      </w:r>
      <w:r w:rsidRPr="00881CAB">
        <w:rPr>
          <w:i/>
          <w:sz w:val="20"/>
        </w:rPr>
        <w:t>iability –</w:t>
      </w:r>
      <w:r w:rsidR="00540C56">
        <w:rPr>
          <w:i/>
          <w:sz w:val="20"/>
        </w:rPr>
        <w:t>C</w:t>
      </w:r>
      <w:r w:rsidRPr="00881CAB">
        <w:rPr>
          <w:i/>
          <w:sz w:val="20"/>
        </w:rPr>
        <w:t xml:space="preserve">onditional LSL </w:t>
      </w:r>
      <w:r w:rsidRPr="00881CAB">
        <w:rPr>
          <w:sz w:val="20"/>
        </w:rPr>
        <w:t>(representing less than 7 years of continuous service for staff and executives) is disclosed as a non-current liability. There is an unconditional right to defer the settlement of the entitlement until the employee has completed the requisite years of service.</w:t>
      </w:r>
    </w:p>
    <w:p w:rsidR="00627B1B" w:rsidRPr="00881CAB" w:rsidRDefault="00627B1B" w:rsidP="00627B1B">
      <w:pPr>
        <w:pStyle w:val="NormalIndent"/>
        <w:tabs>
          <w:tab w:val="clear" w:pos="360"/>
          <w:tab w:val="left" w:pos="284"/>
          <w:tab w:val="left" w:pos="426"/>
        </w:tabs>
        <w:ind w:left="720" w:firstLine="0"/>
        <w:jc w:val="both"/>
        <w:rPr>
          <w:sz w:val="20"/>
        </w:rPr>
      </w:pPr>
    </w:p>
    <w:p w:rsidR="00627B1B" w:rsidRDefault="00627B1B" w:rsidP="00627B1B">
      <w:pPr>
        <w:pStyle w:val="NormalIndent"/>
        <w:tabs>
          <w:tab w:val="clear" w:pos="360"/>
          <w:tab w:val="left" w:pos="284"/>
          <w:tab w:val="left" w:pos="426"/>
        </w:tabs>
        <w:spacing w:after="120"/>
        <w:ind w:left="720" w:firstLine="0"/>
        <w:jc w:val="both"/>
        <w:rPr>
          <w:sz w:val="20"/>
        </w:rPr>
      </w:pPr>
      <w:r w:rsidRPr="00881CAB">
        <w:rPr>
          <w:sz w:val="20"/>
        </w:rPr>
        <w:t>Consideration is given to expected future wage and salary levels, experience of employee depa</w:t>
      </w:r>
      <w:r w:rsidR="00C57C20">
        <w:rPr>
          <w:sz w:val="20"/>
        </w:rPr>
        <w:t xml:space="preserve">rtures and periods of service. </w:t>
      </w:r>
      <w:r w:rsidRPr="00881CAB">
        <w:rPr>
          <w:sz w:val="20"/>
        </w:rPr>
        <w:t>Expected future payments are discounted using interest rates on national Government guaranteed securities with terms to maturity that match, as closely as possible, the estimated future cash outflows.</w:t>
      </w:r>
    </w:p>
    <w:p w:rsidR="00627B1B" w:rsidRPr="00881CAB" w:rsidRDefault="00627B1B" w:rsidP="00627B1B">
      <w:pPr>
        <w:pStyle w:val="NormalIndent"/>
        <w:tabs>
          <w:tab w:val="clear" w:pos="360"/>
          <w:tab w:val="left" w:pos="284"/>
        </w:tabs>
        <w:ind w:left="357" w:firstLine="0"/>
        <w:jc w:val="both"/>
        <w:rPr>
          <w:i/>
          <w:sz w:val="20"/>
        </w:rPr>
      </w:pPr>
      <w:r w:rsidRPr="00314B80">
        <w:rPr>
          <w:i/>
          <w:sz w:val="20"/>
        </w:rPr>
        <w:t>(iii)</w:t>
      </w:r>
      <w:r w:rsidRPr="00314B80">
        <w:rPr>
          <w:i/>
          <w:sz w:val="20"/>
        </w:rPr>
        <w:tab/>
      </w:r>
      <w:r w:rsidRPr="00881CAB">
        <w:rPr>
          <w:i/>
          <w:sz w:val="20"/>
        </w:rPr>
        <w:t>Employee Benefit On-</w:t>
      </w:r>
      <w:r w:rsidR="00630699">
        <w:rPr>
          <w:i/>
          <w:sz w:val="20"/>
        </w:rPr>
        <w:t>C</w:t>
      </w:r>
      <w:r w:rsidRPr="00881CAB">
        <w:rPr>
          <w:i/>
          <w:sz w:val="20"/>
        </w:rPr>
        <w:t>osts</w:t>
      </w:r>
    </w:p>
    <w:p w:rsidR="00627B1B" w:rsidRDefault="00627B1B" w:rsidP="00627B1B">
      <w:pPr>
        <w:pStyle w:val="NormalIndent"/>
        <w:tabs>
          <w:tab w:val="clear" w:pos="360"/>
          <w:tab w:val="left" w:pos="284"/>
          <w:tab w:val="left" w:pos="426"/>
        </w:tabs>
        <w:spacing w:after="120"/>
        <w:ind w:left="720" w:firstLine="0"/>
        <w:jc w:val="both"/>
        <w:rPr>
          <w:sz w:val="20"/>
        </w:rPr>
      </w:pPr>
      <w:r w:rsidRPr="00881CAB">
        <w:rPr>
          <w:sz w:val="20"/>
        </w:rPr>
        <w:t xml:space="preserve">Employee benefit on-costs, including </w:t>
      </w:r>
      <w:r>
        <w:rPr>
          <w:sz w:val="20"/>
        </w:rPr>
        <w:t xml:space="preserve">superannuation, workers compensation and </w:t>
      </w:r>
      <w:r w:rsidRPr="00881CAB">
        <w:rPr>
          <w:sz w:val="20"/>
        </w:rPr>
        <w:t>payroll tax are recognised and included in employee benefit liabilities and costs when the employee benefits to which they relate are recognised as liabilities.</w:t>
      </w:r>
    </w:p>
    <w:p w:rsidR="00DC3AC7" w:rsidRDefault="00627B1B" w:rsidP="00DC3AC7">
      <w:pPr>
        <w:pStyle w:val="NormalIndent"/>
        <w:tabs>
          <w:tab w:val="clear" w:pos="360"/>
          <w:tab w:val="left" w:pos="284"/>
        </w:tabs>
        <w:ind w:left="357" w:firstLine="0"/>
        <w:jc w:val="both"/>
        <w:rPr>
          <w:i/>
          <w:sz w:val="20"/>
        </w:rPr>
      </w:pPr>
      <w:r w:rsidRPr="00314B80">
        <w:rPr>
          <w:i/>
          <w:sz w:val="20"/>
        </w:rPr>
        <w:t>(iv)</w:t>
      </w:r>
      <w:r w:rsidRPr="00314B80">
        <w:rPr>
          <w:i/>
          <w:sz w:val="20"/>
        </w:rPr>
        <w:tab/>
      </w:r>
      <w:r w:rsidRPr="00A71807">
        <w:rPr>
          <w:i/>
          <w:sz w:val="20"/>
        </w:rPr>
        <w:t>Superannuation</w:t>
      </w:r>
    </w:p>
    <w:p w:rsidR="00627B1B" w:rsidRPr="00DC3AC7" w:rsidRDefault="00627B1B" w:rsidP="00DC3AC7">
      <w:pPr>
        <w:pStyle w:val="NormalIndent"/>
        <w:tabs>
          <w:tab w:val="clear" w:pos="360"/>
          <w:tab w:val="clear" w:pos="720"/>
          <w:tab w:val="left" w:pos="709"/>
        </w:tabs>
        <w:ind w:left="709" w:firstLine="0"/>
        <w:jc w:val="both"/>
        <w:rPr>
          <w:i/>
          <w:sz w:val="20"/>
        </w:rPr>
      </w:pPr>
      <w:r w:rsidRPr="00A71807">
        <w:rPr>
          <w:sz w:val="20"/>
        </w:rPr>
        <w:t xml:space="preserve">The amount </w:t>
      </w:r>
      <w:r>
        <w:rPr>
          <w:sz w:val="20"/>
        </w:rPr>
        <w:t>recognised in</w:t>
      </w:r>
      <w:r w:rsidRPr="00A71807">
        <w:rPr>
          <w:sz w:val="20"/>
        </w:rPr>
        <w:t xml:space="preserve"> the </w:t>
      </w:r>
      <w:r>
        <w:rPr>
          <w:sz w:val="20"/>
        </w:rPr>
        <w:t>Comprehensive Operating S</w:t>
      </w:r>
      <w:r w:rsidRPr="00A71807">
        <w:rPr>
          <w:sz w:val="20"/>
        </w:rPr>
        <w:t xml:space="preserve">tatement in </w:t>
      </w:r>
      <w:r>
        <w:rPr>
          <w:sz w:val="20"/>
        </w:rPr>
        <w:t>relation to employer contributions for members</w:t>
      </w:r>
      <w:r w:rsidRPr="00A71807">
        <w:rPr>
          <w:sz w:val="20"/>
        </w:rPr>
        <w:t xml:space="preserve"> of defined benefit superannuation plans represents the </w:t>
      </w:r>
      <w:r>
        <w:rPr>
          <w:sz w:val="20"/>
        </w:rPr>
        <w:t xml:space="preserve">employer </w:t>
      </w:r>
      <w:r w:rsidRPr="00A71807">
        <w:rPr>
          <w:sz w:val="20"/>
        </w:rPr>
        <w:t xml:space="preserve">contributions </w:t>
      </w:r>
      <w:r>
        <w:rPr>
          <w:sz w:val="20"/>
        </w:rPr>
        <w:t>that are paid or payable to these plans during the operating period.  The level of these contributions will vary depending upon th</w:t>
      </w:r>
      <w:r w:rsidR="00C57C20">
        <w:rPr>
          <w:sz w:val="20"/>
        </w:rPr>
        <w:t xml:space="preserve">e relevant rules of each plan. </w:t>
      </w:r>
      <w:r w:rsidRPr="00A71807">
        <w:rPr>
          <w:sz w:val="20"/>
        </w:rPr>
        <w:t xml:space="preserve">The Department of Treasury and Finance centrally recognises the defined </w:t>
      </w:r>
      <w:r>
        <w:rPr>
          <w:sz w:val="20"/>
        </w:rPr>
        <w:t>benefit liability.</w:t>
      </w:r>
    </w:p>
    <w:p w:rsidR="00627B1B" w:rsidRPr="00A71807" w:rsidRDefault="00627B1B" w:rsidP="00627B1B">
      <w:pPr>
        <w:pStyle w:val="NormalIndent"/>
        <w:tabs>
          <w:tab w:val="left" w:pos="284"/>
          <w:tab w:val="left" w:pos="426"/>
        </w:tabs>
        <w:ind w:left="714" w:hanging="357"/>
        <w:jc w:val="both"/>
        <w:rPr>
          <w:sz w:val="20"/>
        </w:rPr>
      </w:pPr>
    </w:p>
    <w:p w:rsidR="00627B1B" w:rsidRPr="004762CD" w:rsidRDefault="00627B1B" w:rsidP="00632A5D">
      <w:pPr>
        <w:pStyle w:val="Heading4"/>
        <w:numPr>
          <w:ilvl w:val="0"/>
          <w:numId w:val="10"/>
        </w:numPr>
      </w:pPr>
      <w:r w:rsidRPr="004762CD">
        <w:t xml:space="preserve">ROUNDING </w:t>
      </w:r>
    </w:p>
    <w:p w:rsidR="00627B1B" w:rsidRDefault="00627B1B" w:rsidP="00627B1B">
      <w:pPr>
        <w:pStyle w:val="NormalIndent"/>
        <w:spacing w:before="60"/>
        <w:ind w:left="357" w:hanging="357"/>
        <w:jc w:val="both"/>
        <w:rPr>
          <w:sz w:val="20"/>
        </w:rPr>
      </w:pPr>
      <w:r>
        <w:tab/>
      </w:r>
      <w:r>
        <w:rPr>
          <w:sz w:val="20"/>
        </w:rPr>
        <w:t xml:space="preserve">Amounts </w:t>
      </w:r>
      <w:r w:rsidRPr="002E4AC2">
        <w:rPr>
          <w:sz w:val="20"/>
        </w:rPr>
        <w:t xml:space="preserve">in the financial statements and notes thereto have been rounded to the nearest </w:t>
      </w:r>
      <w:r>
        <w:rPr>
          <w:sz w:val="20"/>
        </w:rPr>
        <w:t>thousand dollars</w:t>
      </w:r>
      <w:r>
        <w:t xml:space="preserve">, </w:t>
      </w:r>
      <w:r w:rsidRPr="00C0688F">
        <w:rPr>
          <w:sz w:val="20"/>
        </w:rPr>
        <w:t>unless otherwise stated.</w:t>
      </w:r>
    </w:p>
    <w:p w:rsidR="00627B1B" w:rsidRDefault="00627B1B" w:rsidP="00627B1B">
      <w:pPr>
        <w:pStyle w:val="NormalIndent"/>
        <w:ind w:left="357" w:hanging="357"/>
        <w:jc w:val="both"/>
      </w:pPr>
    </w:p>
    <w:p w:rsidR="00627B1B" w:rsidRPr="004762CD" w:rsidRDefault="00627B1B" w:rsidP="00632A5D">
      <w:pPr>
        <w:pStyle w:val="Heading4"/>
        <w:numPr>
          <w:ilvl w:val="0"/>
          <w:numId w:val="10"/>
        </w:numPr>
      </w:pPr>
      <w:r w:rsidRPr="004762CD">
        <w:t>CONTRIBUTIONS BY OWNERS</w:t>
      </w:r>
    </w:p>
    <w:p w:rsidR="00627B1B" w:rsidRDefault="00627B1B" w:rsidP="00627B1B">
      <w:pPr>
        <w:pStyle w:val="NormalIndent"/>
        <w:spacing w:before="60"/>
        <w:ind w:left="357" w:hanging="357"/>
        <w:jc w:val="both"/>
        <w:rPr>
          <w:sz w:val="20"/>
        </w:rPr>
      </w:pPr>
      <w:r>
        <w:tab/>
      </w:r>
      <w:r>
        <w:rPr>
          <w:sz w:val="20"/>
        </w:rPr>
        <w:tab/>
      </w:r>
      <w:r w:rsidRPr="006C769D">
        <w:rPr>
          <w:sz w:val="20"/>
        </w:rPr>
        <w:t xml:space="preserve">Additions to net assets which have been designated as contributions by owners are recognised as contributed capital. Other transfers that are in the nature of contributions or distributions have also been designated as contributions by owners. </w:t>
      </w:r>
    </w:p>
    <w:p w:rsidR="00627B1B" w:rsidRDefault="00627B1B" w:rsidP="00627B1B">
      <w:pPr>
        <w:pStyle w:val="NormalIndent"/>
        <w:spacing w:before="120"/>
        <w:ind w:left="357" w:hanging="357"/>
        <w:jc w:val="both"/>
        <w:rPr>
          <w:sz w:val="20"/>
        </w:rPr>
      </w:pPr>
      <w:r>
        <w:rPr>
          <w:sz w:val="20"/>
        </w:rPr>
        <w:tab/>
      </w:r>
      <w:r w:rsidRPr="006C769D">
        <w:rPr>
          <w:sz w:val="20"/>
        </w:rPr>
        <w:t>Transfers of net assets arising from administrative restructurings are treated as distributions to or contributions by owners. Transfers of net liabilities arising from administrative restructurings are treated as distributions to owners</w:t>
      </w:r>
    </w:p>
    <w:p w:rsidR="00627B1B" w:rsidRDefault="00627B1B" w:rsidP="00627B1B">
      <w:pPr>
        <w:pStyle w:val="NormalIndent"/>
        <w:ind w:left="357" w:hanging="357"/>
        <w:jc w:val="both"/>
        <w:rPr>
          <w:sz w:val="20"/>
        </w:rPr>
      </w:pPr>
    </w:p>
    <w:p w:rsidR="00627B1B" w:rsidRPr="004762CD" w:rsidRDefault="00627B1B" w:rsidP="00632A5D">
      <w:pPr>
        <w:pStyle w:val="Heading4"/>
        <w:numPr>
          <w:ilvl w:val="0"/>
          <w:numId w:val="10"/>
        </w:numPr>
      </w:pPr>
      <w:r w:rsidRPr="004762CD">
        <w:lastRenderedPageBreak/>
        <w:t>CAPITAL ASSET CHARGE</w:t>
      </w:r>
    </w:p>
    <w:p w:rsidR="00DB4FE5" w:rsidRDefault="00627B1B" w:rsidP="00DB4FE5">
      <w:pPr>
        <w:pStyle w:val="NormalIndent"/>
        <w:spacing w:before="60"/>
        <w:ind w:left="357" w:hanging="357"/>
        <w:jc w:val="both"/>
        <w:rPr>
          <w:sz w:val="20"/>
        </w:rPr>
      </w:pPr>
      <w:r>
        <w:tab/>
      </w:r>
      <w:r w:rsidRPr="00F81E96">
        <w:rPr>
          <w:sz w:val="20"/>
        </w:rPr>
        <w:t xml:space="preserve">The capital asset charge represents the opportunity cost of capital invested in the non-current physical assets used in the provision of outputs. The charge is calculated on the budgeted carrying amount of </w:t>
      </w:r>
      <w:r>
        <w:rPr>
          <w:sz w:val="20"/>
        </w:rPr>
        <w:t>applicable property, plant and equipment</w:t>
      </w:r>
      <w:r w:rsidRPr="00F81E96">
        <w:rPr>
          <w:sz w:val="20"/>
        </w:rPr>
        <w:t xml:space="preserve"> assets.</w:t>
      </w:r>
    </w:p>
    <w:p w:rsidR="00627B1B" w:rsidRPr="00F81E96" w:rsidRDefault="00627B1B" w:rsidP="00DB4FE5">
      <w:pPr>
        <w:pStyle w:val="NormalIndent"/>
        <w:spacing w:before="60"/>
        <w:ind w:left="357" w:hanging="357"/>
        <w:jc w:val="both"/>
        <w:rPr>
          <w:sz w:val="20"/>
        </w:rPr>
      </w:pPr>
      <w:r w:rsidRPr="00F81E96">
        <w:rPr>
          <w:sz w:val="20"/>
        </w:rPr>
        <w:t xml:space="preserve"> </w:t>
      </w:r>
    </w:p>
    <w:p w:rsidR="00627B1B" w:rsidRPr="00DB4FE5" w:rsidRDefault="00627B1B" w:rsidP="00DB4FE5">
      <w:pPr>
        <w:pStyle w:val="NormalIndent"/>
        <w:tabs>
          <w:tab w:val="clear" w:pos="360"/>
          <w:tab w:val="clear" w:pos="720"/>
          <w:tab w:val="clear" w:pos="1440"/>
        </w:tabs>
        <w:spacing w:before="60"/>
        <w:ind w:left="357" w:firstLine="0"/>
        <w:jc w:val="both"/>
        <w:rPr>
          <w:sz w:val="20"/>
        </w:rPr>
      </w:pPr>
      <w:r w:rsidRPr="00DB4FE5">
        <w:rPr>
          <w:sz w:val="20"/>
        </w:rPr>
        <w:t>In accordance with Government policy, this charge has been recognised as revenue within the Government grant and disclosed separately as an expense within the financial statements.</w:t>
      </w:r>
    </w:p>
    <w:p w:rsidR="00627B1B" w:rsidRPr="00DB4FE5" w:rsidRDefault="00627B1B" w:rsidP="00DB4FE5">
      <w:pPr>
        <w:pStyle w:val="NormalIndent"/>
        <w:tabs>
          <w:tab w:val="clear" w:pos="360"/>
          <w:tab w:val="clear" w:pos="720"/>
          <w:tab w:val="clear" w:pos="1440"/>
        </w:tabs>
        <w:spacing w:before="60"/>
        <w:ind w:left="357" w:firstLine="0"/>
        <w:jc w:val="both"/>
        <w:rPr>
          <w:sz w:val="20"/>
        </w:rPr>
      </w:pPr>
    </w:p>
    <w:p w:rsidR="00627B1B" w:rsidRPr="004762CD" w:rsidRDefault="00627B1B" w:rsidP="00632A5D">
      <w:pPr>
        <w:pStyle w:val="Heading4"/>
        <w:numPr>
          <w:ilvl w:val="0"/>
          <w:numId w:val="10"/>
        </w:numPr>
      </w:pPr>
      <w:r w:rsidRPr="004762CD">
        <w:t>CASH AND DEPOSITS</w:t>
      </w:r>
    </w:p>
    <w:p w:rsidR="00627B1B" w:rsidRDefault="00627B1B" w:rsidP="00627B1B">
      <w:pPr>
        <w:pStyle w:val="NormalIndent"/>
        <w:spacing w:before="60"/>
        <w:ind w:left="357" w:hanging="357"/>
        <w:jc w:val="both"/>
        <w:rPr>
          <w:sz w:val="20"/>
        </w:rPr>
      </w:pPr>
      <w:r w:rsidRPr="008F09DA">
        <w:rPr>
          <w:b/>
          <w:sz w:val="20"/>
        </w:rPr>
        <w:tab/>
      </w:r>
      <w:r w:rsidRPr="008F09DA">
        <w:rPr>
          <w:sz w:val="20"/>
        </w:rPr>
        <w:t>Cash and deposits, including cash equivalents, comprise cash on hand and cash at bank, deposits at call with an original maturity of three months or less, which are held for the purpose of meeting short</w:t>
      </w:r>
      <w:r>
        <w:rPr>
          <w:sz w:val="20"/>
        </w:rPr>
        <w:t>-</w:t>
      </w:r>
      <w:r w:rsidRPr="008F09DA">
        <w:rPr>
          <w:sz w:val="20"/>
        </w:rPr>
        <w:t xml:space="preserve">term cash commitments rather than for investment purposes, and which are readily convertible to known amounts of cash and are subject to insignificant risk of changes </w:t>
      </w:r>
      <w:r>
        <w:rPr>
          <w:sz w:val="20"/>
        </w:rPr>
        <w:t>in</w:t>
      </w:r>
      <w:r w:rsidRPr="008F09DA">
        <w:rPr>
          <w:sz w:val="20"/>
        </w:rPr>
        <w:t xml:space="preserve"> value.</w:t>
      </w:r>
      <w:r w:rsidRPr="00D64D1B">
        <w:rPr>
          <w:sz w:val="20"/>
        </w:rPr>
        <w:t xml:space="preserve"> </w:t>
      </w:r>
    </w:p>
    <w:p w:rsidR="00627B1B" w:rsidRPr="00D64D1B" w:rsidRDefault="00627B1B" w:rsidP="00627B1B">
      <w:pPr>
        <w:pStyle w:val="NormalIndent"/>
        <w:spacing w:before="60"/>
        <w:ind w:left="357" w:hanging="357"/>
        <w:jc w:val="both"/>
        <w:rPr>
          <w:sz w:val="20"/>
        </w:rPr>
      </w:pPr>
    </w:p>
    <w:p w:rsidR="00627B1B" w:rsidRPr="004762CD" w:rsidRDefault="00627B1B" w:rsidP="00632A5D">
      <w:pPr>
        <w:pStyle w:val="Heading4"/>
        <w:numPr>
          <w:ilvl w:val="0"/>
          <w:numId w:val="10"/>
        </w:numPr>
      </w:pPr>
      <w:r w:rsidRPr="004762CD">
        <w:t>PAYABLES</w:t>
      </w:r>
    </w:p>
    <w:p w:rsidR="00627B1B" w:rsidRDefault="00627B1B" w:rsidP="00627B1B">
      <w:pPr>
        <w:pStyle w:val="NormalIndent"/>
        <w:tabs>
          <w:tab w:val="clear" w:pos="360"/>
          <w:tab w:val="clear" w:pos="720"/>
          <w:tab w:val="clear" w:pos="1440"/>
        </w:tabs>
        <w:spacing w:before="60"/>
        <w:ind w:left="357" w:firstLine="0"/>
        <w:jc w:val="both"/>
        <w:rPr>
          <w:sz w:val="20"/>
        </w:rPr>
      </w:pPr>
      <w:r>
        <w:rPr>
          <w:sz w:val="20"/>
        </w:rPr>
        <w:t>These amounts represent liabilities for goods and services provided prior to the end of the financial year and which are unpaid. The amounts are unsecured and are usually paid within 30 days following the month of recognition.</w:t>
      </w:r>
    </w:p>
    <w:p w:rsidR="00627B1B" w:rsidRDefault="00627B1B" w:rsidP="00627B1B">
      <w:pPr>
        <w:pStyle w:val="NormalIndent"/>
        <w:tabs>
          <w:tab w:val="clear" w:pos="360"/>
          <w:tab w:val="clear" w:pos="720"/>
          <w:tab w:val="clear" w:pos="1440"/>
        </w:tabs>
        <w:spacing w:before="60"/>
        <w:ind w:left="357" w:firstLine="0"/>
        <w:jc w:val="both"/>
        <w:rPr>
          <w:sz w:val="20"/>
        </w:rPr>
      </w:pPr>
    </w:p>
    <w:p w:rsidR="00627B1B" w:rsidRPr="004762CD" w:rsidRDefault="00627B1B" w:rsidP="00632A5D">
      <w:pPr>
        <w:pStyle w:val="Heading4"/>
        <w:numPr>
          <w:ilvl w:val="0"/>
          <w:numId w:val="10"/>
        </w:numPr>
      </w:pPr>
      <w:r w:rsidRPr="004762CD">
        <w:t>LEASES</w:t>
      </w:r>
    </w:p>
    <w:p w:rsidR="00627B1B" w:rsidRDefault="00627B1B" w:rsidP="00627B1B">
      <w:pPr>
        <w:pStyle w:val="NormalIndent"/>
        <w:spacing w:before="60"/>
        <w:ind w:left="357" w:hanging="357"/>
        <w:jc w:val="both"/>
        <w:rPr>
          <w:sz w:val="20"/>
        </w:rPr>
      </w:pPr>
      <w:r>
        <w:rPr>
          <w:sz w:val="20"/>
        </w:rPr>
        <w:tab/>
        <w:t xml:space="preserve">Operating lease payments are charged to the Comprehensive Operating Statement in the periods in which they are incurred, as this represents the pattern of benefits derived from leased assets. </w:t>
      </w:r>
    </w:p>
    <w:p w:rsidR="00627B1B" w:rsidRDefault="00627B1B" w:rsidP="00627B1B">
      <w:pPr>
        <w:pStyle w:val="NormalIndent"/>
        <w:spacing w:before="120"/>
        <w:jc w:val="both"/>
        <w:rPr>
          <w:sz w:val="20"/>
        </w:rPr>
      </w:pPr>
      <w:r>
        <w:rPr>
          <w:sz w:val="20"/>
        </w:rPr>
        <w:tab/>
        <w:t xml:space="preserve">Finance leases are capitalised. A leased asset and liability are established at the present value of minimum lease payments. Lease payments are allocated between the principal component of the lease liability and the interest expense. </w:t>
      </w:r>
    </w:p>
    <w:p w:rsidR="00627B1B" w:rsidRDefault="00627B1B" w:rsidP="00627B1B">
      <w:pPr>
        <w:pStyle w:val="NormalIndent"/>
        <w:spacing w:before="120"/>
        <w:jc w:val="both"/>
        <w:rPr>
          <w:sz w:val="20"/>
        </w:rPr>
      </w:pPr>
    </w:p>
    <w:p w:rsidR="00627B1B" w:rsidRPr="004762CD" w:rsidRDefault="00627B1B" w:rsidP="00632A5D">
      <w:pPr>
        <w:pStyle w:val="Heading4"/>
        <w:numPr>
          <w:ilvl w:val="0"/>
          <w:numId w:val="10"/>
        </w:numPr>
      </w:pPr>
      <w:r w:rsidRPr="004762CD">
        <w:t>EVENTS AFTER THE REPORTING PERIOD</w:t>
      </w:r>
    </w:p>
    <w:p w:rsidR="00627B1B" w:rsidRDefault="00627B1B" w:rsidP="00627B1B">
      <w:pPr>
        <w:pStyle w:val="NormalIndent"/>
        <w:spacing w:before="60"/>
        <w:ind w:left="357" w:hanging="357"/>
        <w:jc w:val="both"/>
      </w:pPr>
      <w:r>
        <w:tab/>
      </w:r>
      <w:r>
        <w:rPr>
          <w:sz w:val="20"/>
        </w:rPr>
        <w:t>Museums Board of Victoria is not aware of any material events after balance date which would affect these financial statements</w:t>
      </w:r>
      <w:r>
        <w:t>.</w:t>
      </w:r>
    </w:p>
    <w:p w:rsidR="00627B1B" w:rsidRDefault="00627B1B" w:rsidP="00627B1B">
      <w:pPr>
        <w:pStyle w:val="NormalIndent"/>
        <w:spacing w:before="60"/>
        <w:ind w:left="357" w:hanging="357"/>
        <w:jc w:val="both"/>
      </w:pPr>
    </w:p>
    <w:p w:rsidR="00627B1B" w:rsidRPr="004762CD" w:rsidRDefault="00627B1B" w:rsidP="00632A5D">
      <w:pPr>
        <w:pStyle w:val="Heading4"/>
        <w:numPr>
          <w:ilvl w:val="0"/>
          <w:numId w:val="10"/>
        </w:numPr>
      </w:pPr>
      <w:r w:rsidRPr="004762CD">
        <w:t>NEW AND REVISED ACCOUNTING STANDARDS AND INTERPRETATIONS</w:t>
      </w:r>
    </w:p>
    <w:p w:rsidR="00627B1B" w:rsidRPr="00604A55" w:rsidRDefault="00627B1B" w:rsidP="00627B1B">
      <w:pPr>
        <w:pStyle w:val="NormalIndent"/>
        <w:spacing w:before="60"/>
        <w:ind w:left="357" w:hanging="357"/>
        <w:jc w:val="both"/>
        <w:rPr>
          <w:sz w:val="20"/>
        </w:rPr>
      </w:pPr>
      <w:r>
        <w:tab/>
      </w:r>
      <w:r w:rsidRPr="00604A55">
        <w:rPr>
          <w:sz w:val="20"/>
        </w:rPr>
        <w:t>Museums Board of Victoria has adopted all of the new and revised Accounting Standards and Interpretations issued by the Austral</w:t>
      </w:r>
      <w:r w:rsidR="00C57C20">
        <w:rPr>
          <w:sz w:val="20"/>
        </w:rPr>
        <w:t xml:space="preserve">ian Accounting Standards Board </w:t>
      </w:r>
      <w:r w:rsidRPr="00604A55">
        <w:rPr>
          <w:sz w:val="20"/>
        </w:rPr>
        <w:t xml:space="preserve">(AASB) that are relevant to its operations and effective for </w:t>
      </w:r>
      <w:r>
        <w:rPr>
          <w:sz w:val="20"/>
        </w:rPr>
        <w:t xml:space="preserve">the </w:t>
      </w:r>
      <w:r w:rsidRPr="00604A55">
        <w:rPr>
          <w:sz w:val="20"/>
        </w:rPr>
        <w:t xml:space="preserve">annual reporting </w:t>
      </w:r>
      <w:r>
        <w:rPr>
          <w:sz w:val="20"/>
        </w:rPr>
        <w:t xml:space="preserve">period </w:t>
      </w:r>
      <w:r w:rsidRPr="00604A55">
        <w:rPr>
          <w:sz w:val="20"/>
        </w:rPr>
        <w:t>from 1</w:t>
      </w:r>
      <w:r>
        <w:rPr>
          <w:sz w:val="20"/>
        </w:rPr>
        <w:t xml:space="preserve"> </w:t>
      </w:r>
      <w:r w:rsidRPr="00604A55">
        <w:rPr>
          <w:sz w:val="20"/>
        </w:rPr>
        <w:t xml:space="preserve">July </w:t>
      </w:r>
      <w:r>
        <w:rPr>
          <w:sz w:val="20"/>
        </w:rPr>
        <w:t>2013</w:t>
      </w:r>
      <w:r w:rsidRPr="00604A55">
        <w:rPr>
          <w:sz w:val="20"/>
        </w:rPr>
        <w:t xml:space="preserve">. </w:t>
      </w:r>
    </w:p>
    <w:p w:rsidR="00627B1B" w:rsidRDefault="00627B1B" w:rsidP="00627B1B">
      <w:pPr>
        <w:pStyle w:val="NormalIndent"/>
        <w:spacing w:before="120"/>
        <w:jc w:val="both"/>
        <w:rPr>
          <w:sz w:val="20"/>
        </w:rPr>
      </w:pPr>
      <w:r w:rsidRPr="00604A55">
        <w:rPr>
          <w:sz w:val="20"/>
        </w:rPr>
        <w:tab/>
        <w:t>Management has given due consideration to new and revised standards and interpretations issued by the AASB that are not yet effective and</w:t>
      </w:r>
      <w:r>
        <w:rPr>
          <w:sz w:val="20"/>
        </w:rPr>
        <w:t xml:space="preserve"> are not aware of</w:t>
      </w:r>
      <w:r w:rsidRPr="00604A55">
        <w:rPr>
          <w:sz w:val="20"/>
        </w:rPr>
        <w:t xml:space="preserve"> any material financial impact on the financial statements.</w:t>
      </w:r>
    </w:p>
    <w:p w:rsidR="00DB4FE5" w:rsidRDefault="00DB4FE5" w:rsidP="0099776E"/>
    <w:p w:rsidR="00627B1B" w:rsidRPr="00DB22EB" w:rsidRDefault="00627B1B" w:rsidP="00632A5D">
      <w:pPr>
        <w:pStyle w:val="Heading4"/>
        <w:numPr>
          <w:ilvl w:val="0"/>
          <w:numId w:val="10"/>
        </w:numPr>
      </w:pPr>
      <w:r>
        <w:t>CHANGES IN ACCOUNTI</w:t>
      </w:r>
      <w:r w:rsidRPr="00DB22EB">
        <w:t>NG POLICIES</w:t>
      </w:r>
    </w:p>
    <w:p w:rsidR="00627B1B" w:rsidRPr="00DB22EB" w:rsidRDefault="00627B1B" w:rsidP="00627B1B">
      <w:pPr>
        <w:pStyle w:val="NormalIndent"/>
        <w:spacing w:before="120"/>
        <w:jc w:val="both"/>
        <w:rPr>
          <w:sz w:val="20"/>
        </w:rPr>
      </w:pPr>
      <w:r>
        <w:rPr>
          <w:sz w:val="20"/>
        </w:rPr>
        <w:tab/>
        <w:t>Subsequent to the 2012</w:t>
      </w:r>
      <w:r w:rsidR="00121F26">
        <w:t>–</w:t>
      </w:r>
      <w:r w:rsidRPr="00DB22EB">
        <w:rPr>
          <w:sz w:val="20"/>
        </w:rPr>
        <w:t>13 reporting period, the following new and revised Standards have been adopted in the current period with their financial impact detailed as below.</w:t>
      </w:r>
    </w:p>
    <w:p w:rsidR="00627B1B" w:rsidRDefault="00627B1B" w:rsidP="00627B1B">
      <w:pPr>
        <w:pStyle w:val="NormalIndent"/>
        <w:spacing w:before="120"/>
        <w:ind w:firstLine="0"/>
        <w:jc w:val="both"/>
        <w:rPr>
          <w:i/>
          <w:sz w:val="20"/>
        </w:rPr>
      </w:pPr>
      <w:r w:rsidRPr="00DB22EB">
        <w:rPr>
          <w:i/>
          <w:sz w:val="20"/>
        </w:rPr>
        <w:t>AASB 13 Fair Value Measurement</w:t>
      </w:r>
    </w:p>
    <w:p w:rsidR="00627B1B" w:rsidRPr="00DB22EB" w:rsidRDefault="00627B1B" w:rsidP="00627B1B">
      <w:pPr>
        <w:pStyle w:val="NormalIndent"/>
        <w:ind w:left="357" w:firstLine="0"/>
        <w:jc w:val="both"/>
        <w:rPr>
          <w:sz w:val="20"/>
        </w:rPr>
      </w:pPr>
      <w:r>
        <w:rPr>
          <w:sz w:val="20"/>
        </w:rPr>
        <w:t>Museums Board of Victoria</w:t>
      </w:r>
      <w:r w:rsidRPr="00F741FA">
        <w:rPr>
          <w:sz w:val="20"/>
        </w:rPr>
        <w:t xml:space="preserve"> has reviewed the fair value principles as well as its current valuation methodologies in assessing the fair value</w:t>
      </w:r>
      <w:r>
        <w:rPr>
          <w:sz w:val="20"/>
        </w:rPr>
        <w:t xml:space="preserve"> under </w:t>
      </w:r>
      <w:r w:rsidRPr="00F741FA">
        <w:rPr>
          <w:i/>
          <w:sz w:val="20"/>
        </w:rPr>
        <w:t>AASB 113</w:t>
      </w:r>
      <w:r w:rsidRPr="00F741FA">
        <w:rPr>
          <w:sz w:val="20"/>
        </w:rPr>
        <w:t>, and the assessment has not materially changed the fair values recognised.</w:t>
      </w:r>
      <w:r>
        <w:rPr>
          <w:sz w:val="20"/>
        </w:rPr>
        <w:t xml:space="preserve"> The additional disclosure requirements required under </w:t>
      </w:r>
      <w:r w:rsidRPr="00F741FA">
        <w:rPr>
          <w:i/>
          <w:sz w:val="20"/>
        </w:rPr>
        <w:t>AASB 113</w:t>
      </w:r>
      <w:r>
        <w:rPr>
          <w:sz w:val="20"/>
        </w:rPr>
        <w:t xml:space="preserve"> are provided Note 9 Non-current Physical Assets and Note 19 Financial Instruments below.</w:t>
      </w:r>
    </w:p>
    <w:p w:rsidR="00627B1B" w:rsidRPr="000434D7" w:rsidRDefault="000434D7" w:rsidP="000434D7">
      <w:pPr>
        <w:pStyle w:val="NormalIndent"/>
        <w:spacing w:before="120"/>
        <w:jc w:val="both"/>
        <w:rPr>
          <w:sz w:val="20"/>
        </w:rPr>
      </w:pPr>
      <w:r>
        <w:rPr>
          <w:sz w:val="20"/>
        </w:rPr>
        <w:tab/>
      </w:r>
      <w:r w:rsidR="00627B1B" w:rsidRPr="00200CAF">
        <w:rPr>
          <w:i/>
          <w:sz w:val="20"/>
        </w:rPr>
        <w:t>AASB 119</w:t>
      </w:r>
      <w:r w:rsidR="00627B1B">
        <w:rPr>
          <w:i/>
          <w:sz w:val="20"/>
        </w:rPr>
        <w:t xml:space="preserve"> Employee Benefits</w:t>
      </w:r>
    </w:p>
    <w:p w:rsidR="00627B1B" w:rsidRDefault="00627B1B" w:rsidP="00627B1B">
      <w:pPr>
        <w:pStyle w:val="NormalIndent"/>
        <w:ind w:left="357" w:hanging="357"/>
        <w:jc w:val="both"/>
        <w:rPr>
          <w:sz w:val="20"/>
        </w:rPr>
      </w:pPr>
      <w:r>
        <w:rPr>
          <w:sz w:val="20"/>
        </w:rPr>
        <w:tab/>
        <w:t>In 2013-</w:t>
      </w:r>
      <w:r w:rsidRPr="00200CAF">
        <w:rPr>
          <w:sz w:val="20"/>
        </w:rPr>
        <w:t xml:space="preserve">14, </w:t>
      </w:r>
      <w:r>
        <w:rPr>
          <w:sz w:val="20"/>
        </w:rPr>
        <w:t>Museums Board of Victoria</w:t>
      </w:r>
      <w:r w:rsidRPr="00200CAF">
        <w:rPr>
          <w:sz w:val="20"/>
        </w:rPr>
        <w:t xml:space="preserve"> has applied AASB 119 Employee benefits (September 2011, as amended) and the related consequential amendments for the first time.</w:t>
      </w:r>
      <w:r>
        <w:rPr>
          <w:sz w:val="20"/>
        </w:rPr>
        <w:t xml:space="preserve"> </w:t>
      </w:r>
      <w:r w:rsidRPr="00200CAF">
        <w:rPr>
          <w:sz w:val="20"/>
        </w:rPr>
        <w:t xml:space="preserve">As the current accounting policy is for the Department of Treasury and Finance to recognise and disclose the </w:t>
      </w:r>
      <w:r w:rsidRPr="00200CAF">
        <w:rPr>
          <w:sz w:val="20"/>
        </w:rPr>
        <w:lastRenderedPageBreak/>
        <w:t xml:space="preserve">State’s defined benefit liabilities in its financial statements, changes in defined benefit obligations and plan assets will have limited impact on </w:t>
      </w:r>
      <w:r>
        <w:rPr>
          <w:sz w:val="20"/>
        </w:rPr>
        <w:t>Museums Board of Victoria.</w:t>
      </w:r>
    </w:p>
    <w:p w:rsidR="00627B1B" w:rsidRDefault="00627B1B" w:rsidP="00627B1B">
      <w:pPr>
        <w:pStyle w:val="NormalIndent"/>
        <w:spacing w:before="120"/>
        <w:jc w:val="both"/>
        <w:rPr>
          <w:sz w:val="20"/>
        </w:rPr>
      </w:pPr>
      <w:r>
        <w:rPr>
          <w:sz w:val="20"/>
        </w:rPr>
        <w:tab/>
        <w:t>A</w:t>
      </w:r>
      <w:r w:rsidRPr="00200CAF">
        <w:rPr>
          <w:sz w:val="20"/>
        </w:rPr>
        <w:t xml:space="preserve">ccrued annual leave balances which were previously classified as short term employee benefits </w:t>
      </w:r>
      <w:r>
        <w:rPr>
          <w:sz w:val="20"/>
        </w:rPr>
        <w:t xml:space="preserve">have been assessed. As these are expected </w:t>
      </w:r>
      <w:r w:rsidRPr="00200CAF">
        <w:rPr>
          <w:sz w:val="20"/>
        </w:rPr>
        <w:t>to be settled wholly within twelve months after the end of the reporting period in which the emplo</w:t>
      </w:r>
      <w:r>
        <w:rPr>
          <w:sz w:val="20"/>
        </w:rPr>
        <w:t>yees render the related service, there is no resulting change in measurement for t</w:t>
      </w:r>
      <w:r w:rsidRPr="00200CAF">
        <w:rPr>
          <w:sz w:val="20"/>
        </w:rPr>
        <w:t>he annual leave provision</w:t>
      </w:r>
      <w:r>
        <w:rPr>
          <w:sz w:val="20"/>
        </w:rPr>
        <w:t>.</w:t>
      </w:r>
    </w:p>
    <w:p w:rsidR="00627B1B" w:rsidRDefault="00627B1B" w:rsidP="00627B1B">
      <w:pPr>
        <w:pStyle w:val="NormalIndent"/>
        <w:ind w:left="357" w:hanging="357"/>
        <w:jc w:val="both"/>
        <w:rPr>
          <w:sz w:val="20"/>
        </w:rPr>
      </w:pPr>
    </w:p>
    <w:p w:rsidR="00627B1B" w:rsidRPr="00B766E3" w:rsidRDefault="00627B1B" w:rsidP="00632A5D">
      <w:pPr>
        <w:pStyle w:val="Heading4"/>
        <w:numPr>
          <w:ilvl w:val="0"/>
          <w:numId w:val="10"/>
        </w:numPr>
      </w:pPr>
      <w:r w:rsidRPr="00F81E96">
        <w:t>FINANCE COSTS</w:t>
      </w:r>
    </w:p>
    <w:p w:rsidR="00627B1B" w:rsidRDefault="00627B1B" w:rsidP="00627B1B">
      <w:pPr>
        <w:pStyle w:val="NormalIndent"/>
        <w:spacing w:before="60"/>
        <w:ind w:left="357" w:hanging="357"/>
        <w:jc w:val="both"/>
        <w:rPr>
          <w:sz w:val="20"/>
        </w:rPr>
      </w:pPr>
      <w:r w:rsidRPr="00F81E96">
        <w:rPr>
          <w:szCs w:val="18"/>
        </w:rPr>
        <w:tab/>
      </w:r>
      <w:r w:rsidRPr="00F81E96">
        <w:rPr>
          <w:sz w:val="20"/>
        </w:rPr>
        <w:t>Finance costs are recognised as expenses in the period in which they are incurred and include finance lease charges.</w:t>
      </w:r>
    </w:p>
    <w:p w:rsidR="00627B1B" w:rsidRDefault="00627B1B" w:rsidP="00627B1B">
      <w:pPr>
        <w:pStyle w:val="NormalIndent"/>
        <w:ind w:left="357" w:hanging="357"/>
        <w:jc w:val="both"/>
        <w:rPr>
          <w:sz w:val="20"/>
        </w:rPr>
      </w:pPr>
    </w:p>
    <w:p w:rsidR="00627B1B" w:rsidRPr="00F81E96" w:rsidRDefault="00627B1B" w:rsidP="00632A5D">
      <w:pPr>
        <w:pStyle w:val="Heading4"/>
        <w:numPr>
          <w:ilvl w:val="0"/>
          <w:numId w:val="10"/>
        </w:numPr>
      </w:pPr>
      <w:r w:rsidRPr="00F81E96">
        <w:t>GOODS AND SERVICES TAX (GST)</w:t>
      </w:r>
    </w:p>
    <w:p w:rsidR="00627B1B" w:rsidRPr="00F81E96" w:rsidRDefault="00627B1B" w:rsidP="00627B1B">
      <w:pPr>
        <w:pStyle w:val="NormalIndent"/>
        <w:spacing w:before="60"/>
        <w:ind w:left="357" w:hanging="357"/>
        <w:jc w:val="both"/>
        <w:rPr>
          <w:sz w:val="20"/>
        </w:rPr>
      </w:pPr>
      <w:r w:rsidRPr="00F81E96">
        <w:rPr>
          <w:szCs w:val="18"/>
        </w:rPr>
        <w:tab/>
      </w:r>
      <w:r w:rsidRPr="00F81E96">
        <w:rPr>
          <w:sz w:val="20"/>
        </w:rPr>
        <w:t xml:space="preserve">Income, expenses and assets are recognised net of the amount of associated GST, unless the GST incurred is not recoverable from the </w:t>
      </w:r>
      <w:r>
        <w:rPr>
          <w:sz w:val="20"/>
        </w:rPr>
        <w:t>Australian T</w:t>
      </w:r>
      <w:r w:rsidRPr="00F81E96">
        <w:rPr>
          <w:sz w:val="20"/>
        </w:rPr>
        <w:t xml:space="preserve">axation </w:t>
      </w:r>
      <w:r>
        <w:rPr>
          <w:sz w:val="20"/>
        </w:rPr>
        <w:t>Office (ATO)</w:t>
      </w:r>
      <w:r w:rsidRPr="00F81E96">
        <w:rPr>
          <w:sz w:val="20"/>
        </w:rPr>
        <w:t>. In this case it is recognised as part of the cost of acquisition of the asset or as part of the expense.</w:t>
      </w:r>
    </w:p>
    <w:p w:rsidR="00627B1B" w:rsidRDefault="00627B1B" w:rsidP="00627B1B">
      <w:pPr>
        <w:pStyle w:val="NormalIndent"/>
        <w:spacing w:before="120"/>
        <w:jc w:val="both"/>
        <w:rPr>
          <w:sz w:val="20"/>
        </w:rPr>
      </w:pPr>
      <w:r w:rsidRPr="00F81E96">
        <w:rPr>
          <w:sz w:val="20"/>
        </w:rPr>
        <w:tab/>
        <w:t xml:space="preserve">Receivables and payables are stated inclusive of the amount of GST receivable or payable. The net amount of GST recoverable from, or payable to, the </w:t>
      </w:r>
      <w:r>
        <w:rPr>
          <w:sz w:val="20"/>
        </w:rPr>
        <w:t>ATO</w:t>
      </w:r>
      <w:r w:rsidRPr="00F81E96">
        <w:rPr>
          <w:sz w:val="20"/>
        </w:rPr>
        <w:t xml:space="preserve"> is included with other receivables or payables in the </w:t>
      </w:r>
      <w:r>
        <w:rPr>
          <w:sz w:val="20"/>
        </w:rPr>
        <w:t>B</w:t>
      </w:r>
      <w:r w:rsidRPr="00F81E96">
        <w:rPr>
          <w:sz w:val="20"/>
        </w:rPr>
        <w:t xml:space="preserve">alance </w:t>
      </w:r>
      <w:r>
        <w:rPr>
          <w:sz w:val="20"/>
        </w:rPr>
        <w:t>S</w:t>
      </w:r>
      <w:r w:rsidRPr="00F81E96">
        <w:rPr>
          <w:sz w:val="20"/>
        </w:rPr>
        <w:t>heet.</w:t>
      </w:r>
    </w:p>
    <w:p w:rsidR="00627B1B" w:rsidRDefault="00627B1B" w:rsidP="00627B1B">
      <w:pPr>
        <w:pStyle w:val="NormalIndent"/>
        <w:spacing w:before="120"/>
        <w:jc w:val="both"/>
        <w:rPr>
          <w:sz w:val="20"/>
        </w:rPr>
      </w:pPr>
      <w:r w:rsidRPr="00F81E96">
        <w:rPr>
          <w:sz w:val="20"/>
        </w:rPr>
        <w:tab/>
        <w:t xml:space="preserve">Cash flows are presented on a gross basis. The GST components of cash flows arising from investing or financing activities which are recoverable from, or payable to the </w:t>
      </w:r>
      <w:r>
        <w:rPr>
          <w:sz w:val="20"/>
        </w:rPr>
        <w:t>ATO</w:t>
      </w:r>
      <w:r w:rsidRPr="00F81E96">
        <w:rPr>
          <w:sz w:val="20"/>
        </w:rPr>
        <w:t>, are presented as operating cash flow.</w:t>
      </w:r>
    </w:p>
    <w:p w:rsidR="00627B1B" w:rsidRDefault="00627B1B" w:rsidP="00627B1B">
      <w:pPr>
        <w:pStyle w:val="NormalIndent"/>
        <w:ind w:left="357" w:hanging="357"/>
        <w:jc w:val="both"/>
        <w:rPr>
          <w:sz w:val="20"/>
        </w:rPr>
      </w:pPr>
    </w:p>
    <w:p w:rsidR="00627B1B" w:rsidRPr="00C241E9" w:rsidRDefault="00627B1B" w:rsidP="00632A5D">
      <w:pPr>
        <w:pStyle w:val="Heading4"/>
        <w:numPr>
          <w:ilvl w:val="0"/>
          <w:numId w:val="10"/>
        </w:numPr>
      </w:pPr>
      <w:r w:rsidRPr="00C241E9">
        <w:t>FOREIGN CURRENCY</w:t>
      </w:r>
    </w:p>
    <w:p w:rsidR="00627B1B" w:rsidRDefault="00627B1B" w:rsidP="00627B1B">
      <w:pPr>
        <w:spacing w:before="60"/>
        <w:ind w:left="357"/>
        <w:jc w:val="both"/>
      </w:pPr>
      <w:r w:rsidRPr="002158F8">
        <w:t>All foreign currency transactions during the financial year are brought to account using the exchange rate in effect at the date of the transaction. Exchange differences are recognised in profit or loss in the period in which they arise.</w:t>
      </w:r>
    </w:p>
    <w:p w:rsidR="00627B1B" w:rsidRDefault="00627B1B" w:rsidP="00627B1B">
      <w:pPr>
        <w:rPr>
          <w:rFonts w:cs="Arial"/>
        </w:rPr>
      </w:pPr>
    </w:p>
    <w:p w:rsidR="00627B1B" w:rsidRPr="00400949" w:rsidRDefault="00627B1B" w:rsidP="003754E3">
      <w:pPr>
        <w:pStyle w:val="Heading3"/>
      </w:pPr>
      <w:r w:rsidRPr="00400949">
        <w:t>2.  Victorian Government Grants</w:t>
      </w:r>
    </w:p>
    <w:p w:rsidR="00627B1B" w:rsidRDefault="00627B1B" w:rsidP="00627B1B">
      <w:pPr>
        <w:rPr>
          <w:rFonts w:cs="Arial"/>
        </w:rPr>
      </w:pPr>
      <w:r w:rsidRPr="00400949">
        <w:rPr>
          <w:rFonts w:cs="Arial"/>
        </w:rPr>
        <w:t>The Museums Board of Victoria received the following grants from the Victorian Government</w:t>
      </w:r>
    </w:p>
    <w:tbl>
      <w:tblPr>
        <w:tblW w:w="9440" w:type="dxa"/>
        <w:tblInd w:w="93" w:type="dxa"/>
        <w:tblLook w:val="04A0" w:firstRow="1" w:lastRow="0" w:firstColumn="1" w:lastColumn="0" w:noHBand="0" w:noVBand="1"/>
        <w:tblCaption w:val="Note 2. Victorian Government Grants"/>
        <w:tblDescription w:val="This table shows Note 2. Victorian Government Grants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400949" w:rsidTr="00627B1B">
        <w:trPr>
          <w:trHeight w:val="255"/>
        </w:trPr>
        <w:tc>
          <w:tcPr>
            <w:tcW w:w="6160" w:type="dxa"/>
            <w:tcBorders>
              <w:top w:val="nil"/>
              <w:left w:val="nil"/>
              <w:bottom w:val="nil"/>
              <w:right w:val="nil"/>
            </w:tcBorders>
            <w:shd w:val="clear" w:color="auto" w:fill="auto"/>
            <w:noWrap/>
            <w:vAlign w:val="center"/>
            <w:hideMark/>
          </w:tcPr>
          <w:p w:rsidR="00627B1B" w:rsidRPr="00400949" w:rsidRDefault="00627B1B" w:rsidP="00627B1B">
            <w:pPr>
              <w:rPr>
                <w:rFonts w:cs="Arial"/>
                <w:b/>
                <w:bCs/>
                <w:color w:val="000000"/>
              </w:rPr>
            </w:pPr>
            <w:r w:rsidRPr="00400949">
              <w:rPr>
                <w:rFonts w:cs="Arial"/>
                <w:b/>
                <w:bCs/>
                <w:color w:val="000000"/>
              </w:rPr>
              <w:t>Recurrent Grant</w:t>
            </w:r>
          </w:p>
        </w:tc>
        <w:tc>
          <w:tcPr>
            <w:tcW w:w="720" w:type="dxa"/>
            <w:tcBorders>
              <w:top w:val="nil"/>
              <w:left w:val="nil"/>
              <w:bottom w:val="nil"/>
              <w:right w:val="nil"/>
            </w:tcBorders>
            <w:shd w:val="clear" w:color="auto" w:fill="auto"/>
            <w:noWrap/>
            <w:vAlign w:val="center"/>
            <w:hideMark/>
          </w:tcPr>
          <w:p w:rsidR="00627B1B" w:rsidRPr="00400949"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400949" w:rsidRDefault="00627B1B" w:rsidP="00627B1B">
            <w:pPr>
              <w:rPr>
                <w:rFonts w:cs="Arial"/>
                <w:color w:val="000000"/>
              </w:rPr>
            </w:pPr>
            <w:r w:rsidRPr="00400949">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400949" w:rsidRDefault="00627B1B" w:rsidP="00627B1B">
            <w:pPr>
              <w:rPr>
                <w:rFonts w:cs="Arial"/>
                <w:color w:val="000000"/>
              </w:rPr>
            </w:pP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Applied to Operations and Assets</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sidRPr="00400949">
              <w:rPr>
                <w:rFonts w:cs="Arial"/>
                <w:color w:val="000000"/>
              </w:rPr>
              <w:t>41,026</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43,848</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Capital Funding</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sidRPr="00400949">
              <w:rPr>
                <w:rFonts w:cs="Arial"/>
                <w:color w:val="000000"/>
              </w:rPr>
              <w:t>6,910</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2,934</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Capital Asset Charge</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sidRPr="00400949">
              <w:rPr>
                <w:rFonts w:cs="Arial"/>
                <w:color w:val="000000"/>
              </w:rPr>
              <w:t>37,912</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37,919</w:t>
            </w:r>
          </w:p>
        </w:tc>
      </w:tr>
      <w:tr w:rsidR="00627B1B" w:rsidRPr="0040094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rPr>
                <w:rFonts w:cs="Arial"/>
                <w:b/>
                <w:bCs/>
                <w:color w:val="000000"/>
              </w:rPr>
            </w:pPr>
            <w:r w:rsidRPr="00400949">
              <w:rPr>
                <w:rFonts w:cs="Arial"/>
                <w:b/>
                <w:bCs/>
                <w:color w:val="000000"/>
              </w:rPr>
              <w:t>Total Recurrent Grant</w:t>
            </w:r>
          </w:p>
        </w:tc>
        <w:tc>
          <w:tcPr>
            <w:tcW w:w="72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jc w:val="center"/>
              <w:rPr>
                <w:rFonts w:cs="Arial"/>
                <w:color w:val="000000"/>
              </w:rPr>
            </w:pPr>
            <w:r w:rsidRPr="00400949">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00949" w:rsidRDefault="00627B1B" w:rsidP="00627B1B">
            <w:pPr>
              <w:jc w:val="right"/>
              <w:rPr>
                <w:rFonts w:cs="Arial"/>
                <w:b/>
                <w:bCs/>
                <w:color w:val="000000"/>
              </w:rPr>
            </w:pPr>
            <w:r w:rsidRPr="00400949">
              <w:rPr>
                <w:rFonts w:cs="Arial"/>
                <w:b/>
                <w:bCs/>
                <w:color w:val="000000"/>
              </w:rPr>
              <w:t>85,848</w:t>
            </w:r>
          </w:p>
        </w:tc>
        <w:tc>
          <w:tcPr>
            <w:tcW w:w="128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jc w:val="right"/>
              <w:rPr>
                <w:rFonts w:cs="Arial"/>
                <w:b/>
                <w:bCs/>
                <w:color w:val="000000"/>
              </w:rPr>
            </w:pPr>
            <w:r w:rsidRPr="00400949">
              <w:rPr>
                <w:rFonts w:cs="Arial"/>
                <w:b/>
                <w:bCs/>
                <w:color w:val="000000"/>
              </w:rPr>
              <w:t>84,701</w:t>
            </w:r>
          </w:p>
        </w:tc>
      </w:tr>
    </w:tbl>
    <w:p w:rsidR="00627B1B" w:rsidRDefault="00627B1B" w:rsidP="00627B1B">
      <w:pPr>
        <w:rPr>
          <w:rFonts w:cs="Arial"/>
          <w:b/>
          <w:szCs w:val="22"/>
        </w:rPr>
      </w:pPr>
    </w:p>
    <w:p w:rsidR="00627B1B" w:rsidRPr="00400949" w:rsidRDefault="00627B1B" w:rsidP="003754E3">
      <w:pPr>
        <w:pStyle w:val="Heading3"/>
      </w:pPr>
      <w:r w:rsidRPr="00400949">
        <w:t>3.  Other Grants</w:t>
      </w:r>
    </w:p>
    <w:tbl>
      <w:tblPr>
        <w:tblW w:w="9440" w:type="dxa"/>
        <w:tblInd w:w="93" w:type="dxa"/>
        <w:tblLook w:val="04A0" w:firstRow="1" w:lastRow="0" w:firstColumn="1" w:lastColumn="0" w:noHBand="0" w:noVBand="1"/>
        <w:tblCaption w:val="Note 3. Other Grants"/>
        <w:tblDescription w:val="This table shows Note 3. Other Grants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Other Grants from Victorian Government Entities</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Pr>
                <w:rFonts w:cs="Arial"/>
                <w:color w:val="000000"/>
              </w:rPr>
              <w:t>2,762</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3,066</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Commonwealth Grants</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Pr>
                <w:rFonts w:cs="Arial"/>
                <w:color w:val="000000"/>
              </w:rPr>
              <w:t>297</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332</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Other Grants</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Pr>
                <w:rFonts w:cs="Arial"/>
                <w:color w:val="000000"/>
              </w:rPr>
              <w:t>1,540</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1,292</w:t>
            </w:r>
          </w:p>
        </w:tc>
      </w:tr>
      <w:tr w:rsidR="00627B1B" w:rsidRPr="0040094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rPr>
                <w:rFonts w:cs="Arial"/>
                <w:b/>
                <w:bCs/>
                <w:color w:val="000000"/>
              </w:rPr>
            </w:pPr>
            <w:r w:rsidRPr="00400949">
              <w:rPr>
                <w:rFonts w:cs="Arial"/>
                <w:b/>
                <w:bCs/>
                <w:color w:val="000000"/>
              </w:rPr>
              <w:t>Total Other Grants</w:t>
            </w:r>
          </w:p>
        </w:tc>
        <w:tc>
          <w:tcPr>
            <w:tcW w:w="72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jc w:val="center"/>
              <w:rPr>
                <w:rFonts w:cs="Arial"/>
                <w:color w:val="000000"/>
              </w:rPr>
            </w:pPr>
            <w:r w:rsidRPr="00400949">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00949" w:rsidRDefault="00627B1B" w:rsidP="00627B1B">
            <w:pPr>
              <w:jc w:val="right"/>
              <w:rPr>
                <w:rFonts w:cs="Arial"/>
                <w:b/>
                <w:bCs/>
                <w:color w:val="000000"/>
              </w:rPr>
            </w:pPr>
            <w:r w:rsidRPr="00400949">
              <w:rPr>
                <w:rFonts w:cs="Arial"/>
                <w:b/>
                <w:bCs/>
                <w:color w:val="000000"/>
              </w:rPr>
              <w:t>4,599</w:t>
            </w:r>
          </w:p>
        </w:tc>
        <w:tc>
          <w:tcPr>
            <w:tcW w:w="128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jc w:val="right"/>
              <w:rPr>
                <w:rFonts w:cs="Arial"/>
                <w:b/>
                <w:bCs/>
                <w:color w:val="000000"/>
              </w:rPr>
            </w:pPr>
            <w:r w:rsidRPr="00400949">
              <w:rPr>
                <w:rFonts w:cs="Arial"/>
                <w:b/>
                <w:bCs/>
                <w:color w:val="000000"/>
              </w:rPr>
              <w:t>4,690</w:t>
            </w:r>
          </w:p>
        </w:tc>
      </w:tr>
    </w:tbl>
    <w:p w:rsidR="00627B1B" w:rsidRDefault="00627B1B" w:rsidP="00627B1B">
      <w:pPr>
        <w:rPr>
          <w:rFonts w:cs="Arial"/>
        </w:rPr>
      </w:pPr>
    </w:p>
    <w:p w:rsidR="00627B1B" w:rsidRDefault="00627B1B" w:rsidP="00627B1B">
      <w:pPr>
        <w:rPr>
          <w:rFonts w:cs="Arial"/>
        </w:rPr>
      </w:pPr>
    </w:p>
    <w:p w:rsidR="00627B1B" w:rsidRPr="00400949" w:rsidRDefault="00627B1B" w:rsidP="003754E3">
      <w:pPr>
        <w:pStyle w:val="Heading3"/>
      </w:pPr>
      <w:r w:rsidRPr="00400949">
        <w:t>4.  Other Income</w:t>
      </w:r>
    </w:p>
    <w:tbl>
      <w:tblPr>
        <w:tblW w:w="9440" w:type="dxa"/>
        <w:tblInd w:w="93" w:type="dxa"/>
        <w:tblLook w:val="04A0" w:firstRow="1" w:lastRow="0" w:firstColumn="1" w:lastColumn="0" w:noHBand="0" w:noVBand="1"/>
        <w:tblCaption w:val="Note 4. Other Income"/>
        <w:tblDescription w:val="This table shows Note 4. Other Income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Interest Revenue from Financial Assets</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sidRPr="00400949">
              <w:rPr>
                <w:rFonts w:cs="Arial"/>
                <w:color w:val="000000"/>
              </w:rPr>
              <w:t>940</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1,243</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Miscellaneous Income</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sidRPr="00400949">
              <w:rPr>
                <w:rFonts w:cs="Arial"/>
                <w:color w:val="000000"/>
              </w:rPr>
              <w:t>7,032</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4,207</w:t>
            </w:r>
          </w:p>
        </w:tc>
      </w:tr>
      <w:tr w:rsidR="00627B1B" w:rsidRPr="0040094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rPr>
                <w:rFonts w:cs="Arial"/>
                <w:b/>
                <w:bCs/>
                <w:color w:val="000000"/>
              </w:rPr>
            </w:pPr>
            <w:r w:rsidRPr="00400949">
              <w:rPr>
                <w:rFonts w:cs="Arial"/>
                <w:b/>
                <w:bCs/>
                <w:color w:val="000000"/>
              </w:rPr>
              <w:t>Total Other Income</w:t>
            </w:r>
          </w:p>
        </w:tc>
        <w:tc>
          <w:tcPr>
            <w:tcW w:w="72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jc w:val="center"/>
              <w:rPr>
                <w:rFonts w:cs="Arial"/>
                <w:color w:val="000000"/>
              </w:rPr>
            </w:pPr>
            <w:r w:rsidRPr="00400949">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00949" w:rsidRDefault="00627B1B" w:rsidP="00627B1B">
            <w:pPr>
              <w:jc w:val="right"/>
              <w:rPr>
                <w:rFonts w:cs="Arial"/>
                <w:b/>
                <w:bCs/>
                <w:color w:val="000000"/>
              </w:rPr>
            </w:pPr>
            <w:r w:rsidRPr="00400949">
              <w:rPr>
                <w:rFonts w:cs="Arial"/>
                <w:b/>
                <w:bCs/>
                <w:color w:val="000000"/>
              </w:rPr>
              <w:t>7,972</w:t>
            </w:r>
          </w:p>
        </w:tc>
        <w:tc>
          <w:tcPr>
            <w:tcW w:w="128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jc w:val="right"/>
              <w:rPr>
                <w:rFonts w:cs="Arial"/>
                <w:b/>
                <w:bCs/>
                <w:color w:val="000000"/>
              </w:rPr>
            </w:pPr>
            <w:r w:rsidRPr="00400949">
              <w:rPr>
                <w:rFonts w:cs="Arial"/>
                <w:b/>
                <w:bCs/>
                <w:color w:val="000000"/>
              </w:rPr>
              <w:t>5,450</w:t>
            </w:r>
          </w:p>
        </w:tc>
      </w:tr>
    </w:tbl>
    <w:p w:rsidR="00627B1B" w:rsidRDefault="00627B1B" w:rsidP="00627B1B">
      <w:pPr>
        <w:rPr>
          <w:rFonts w:cs="Arial"/>
        </w:rPr>
      </w:pPr>
    </w:p>
    <w:p w:rsidR="00627B1B" w:rsidRPr="00400949" w:rsidRDefault="00627B1B" w:rsidP="003754E3">
      <w:pPr>
        <w:pStyle w:val="Heading3"/>
      </w:pPr>
      <w:r w:rsidRPr="00400949">
        <w:t xml:space="preserve">5.  Expenses from </w:t>
      </w:r>
      <w:r w:rsidR="00540C56">
        <w:t>T</w:t>
      </w:r>
      <w:r w:rsidRPr="00400949">
        <w:t>ransactions</w:t>
      </w:r>
    </w:p>
    <w:tbl>
      <w:tblPr>
        <w:tblW w:w="9440" w:type="dxa"/>
        <w:tblInd w:w="93" w:type="dxa"/>
        <w:tblLook w:val="04A0" w:firstRow="1" w:lastRow="0" w:firstColumn="1" w:lastColumn="0" w:noHBand="0" w:noVBand="1"/>
        <w:tblCaption w:val="Note 5. Expenses from Transactions"/>
        <w:tblDescription w:val="This table shows Note 5. Expenses from Transactions including 5(a) Employee Expenses and 5(b) Other Operating Expenses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4E7DBD" w:rsidTr="00627B1B">
        <w:trPr>
          <w:trHeight w:val="255"/>
        </w:trPr>
        <w:tc>
          <w:tcPr>
            <w:tcW w:w="6160" w:type="dxa"/>
            <w:tcBorders>
              <w:top w:val="nil"/>
              <w:left w:val="nil"/>
              <w:bottom w:val="nil"/>
              <w:right w:val="nil"/>
            </w:tcBorders>
            <w:shd w:val="clear" w:color="auto" w:fill="auto"/>
            <w:noWrap/>
            <w:vAlign w:val="center"/>
            <w:hideMark/>
          </w:tcPr>
          <w:p w:rsidR="00627B1B" w:rsidRPr="004E7DBD" w:rsidRDefault="00627B1B" w:rsidP="003754E3">
            <w:pPr>
              <w:pStyle w:val="Heading4"/>
            </w:pPr>
            <w:r w:rsidRPr="004E7DBD">
              <w:t>5(a) Employee Expenses</w:t>
            </w:r>
          </w:p>
        </w:tc>
        <w:tc>
          <w:tcPr>
            <w:tcW w:w="720" w:type="dxa"/>
            <w:tcBorders>
              <w:top w:val="nil"/>
              <w:left w:val="nil"/>
              <w:bottom w:val="nil"/>
              <w:right w:val="nil"/>
            </w:tcBorders>
            <w:shd w:val="clear" w:color="auto" w:fill="auto"/>
            <w:noWrap/>
            <w:vAlign w:val="center"/>
            <w:hideMark/>
          </w:tcPr>
          <w:p w:rsidR="00627B1B" w:rsidRPr="004E7DBD" w:rsidRDefault="00627B1B" w:rsidP="003754E3">
            <w:pPr>
              <w:pStyle w:val="Heading4"/>
            </w:pPr>
          </w:p>
        </w:tc>
        <w:tc>
          <w:tcPr>
            <w:tcW w:w="1280" w:type="dxa"/>
            <w:tcBorders>
              <w:top w:val="nil"/>
              <w:left w:val="nil"/>
              <w:bottom w:val="nil"/>
              <w:right w:val="nil"/>
            </w:tcBorders>
            <w:shd w:val="clear" w:color="000000" w:fill="D9D9D9"/>
            <w:noWrap/>
            <w:vAlign w:val="center"/>
            <w:hideMark/>
          </w:tcPr>
          <w:p w:rsidR="00627B1B" w:rsidRPr="004E7DBD" w:rsidRDefault="00627B1B" w:rsidP="003754E3">
            <w:pPr>
              <w:pStyle w:val="Heading4"/>
            </w:pPr>
            <w:r w:rsidRPr="004E7DBD">
              <w:t> </w:t>
            </w:r>
          </w:p>
        </w:tc>
        <w:tc>
          <w:tcPr>
            <w:tcW w:w="1280" w:type="dxa"/>
            <w:tcBorders>
              <w:top w:val="nil"/>
              <w:left w:val="nil"/>
              <w:bottom w:val="nil"/>
              <w:right w:val="nil"/>
            </w:tcBorders>
            <w:shd w:val="clear" w:color="auto" w:fill="auto"/>
            <w:noWrap/>
            <w:vAlign w:val="center"/>
            <w:hideMark/>
          </w:tcPr>
          <w:p w:rsidR="00627B1B" w:rsidRPr="004E7DBD" w:rsidRDefault="00627B1B" w:rsidP="003754E3">
            <w:pPr>
              <w:pStyle w:val="Heading4"/>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540C56">
            <w:pPr>
              <w:rPr>
                <w:rFonts w:cs="Arial"/>
                <w:color w:val="000000"/>
              </w:rPr>
            </w:pPr>
            <w:r w:rsidRPr="004E7DBD">
              <w:rPr>
                <w:rFonts w:cs="Arial"/>
                <w:color w:val="000000"/>
              </w:rPr>
              <w:t xml:space="preserve">Salaries, </w:t>
            </w:r>
            <w:r w:rsidR="00540C56">
              <w:rPr>
                <w:rFonts w:cs="Arial"/>
                <w:color w:val="000000"/>
              </w:rPr>
              <w:t>W</w:t>
            </w:r>
            <w:r w:rsidRPr="004E7DBD">
              <w:rPr>
                <w:rFonts w:cs="Arial"/>
                <w:color w:val="000000"/>
              </w:rPr>
              <w:t xml:space="preserve">ages and </w:t>
            </w:r>
            <w:r w:rsidR="00540C56">
              <w:rPr>
                <w:rFonts w:cs="Arial"/>
                <w:color w:val="000000"/>
              </w:rPr>
              <w:t>A</w:t>
            </w:r>
            <w:r w:rsidRPr="004E7DBD">
              <w:rPr>
                <w:rFonts w:cs="Arial"/>
                <w:color w:val="000000"/>
              </w:rPr>
              <w:t xml:space="preserve">ssociated </w:t>
            </w:r>
            <w:r w:rsidR="00540C56">
              <w:rPr>
                <w:rFonts w:cs="Arial"/>
                <w:color w:val="000000"/>
              </w:rPr>
              <w:t>C</w:t>
            </w:r>
            <w:r w:rsidRPr="004E7DBD">
              <w:rPr>
                <w:rFonts w:cs="Arial"/>
                <w:color w:val="000000"/>
              </w:rPr>
              <w:t>osts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38,342</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37,524</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Superannuation</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3,261</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3,015</w:t>
            </w: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Total Employee Expenses</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41,603</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40,539</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 </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3754E3">
            <w:pPr>
              <w:pStyle w:val="Heading4"/>
            </w:pPr>
            <w:r w:rsidRPr="004E7DBD">
              <w:t>5(b) Other Operating Expenses</w:t>
            </w:r>
          </w:p>
        </w:tc>
        <w:tc>
          <w:tcPr>
            <w:tcW w:w="720" w:type="dxa"/>
            <w:tcBorders>
              <w:top w:val="nil"/>
              <w:left w:val="nil"/>
              <w:bottom w:val="nil"/>
              <w:right w:val="nil"/>
            </w:tcBorders>
            <w:shd w:val="clear" w:color="auto" w:fill="auto"/>
            <w:vAlign w:val="center"/>
            <w:hideMark/>
          </w:tcPr>
          <w:p w:rsidR="00627B1B" w:rsidRPr="004E7DBD" w:rsidRDefault="00627B1B" w:rsidP="003754E3">
            <w:pPr>
              <w:pStyle w:val="Heading4"/>
            </w:pPr>
          </w:p>
        </w:tc>
        <w:tc>
          <w:tcPr>
            <w:tcW w:w="1280" w:type="dxa"/>
            <w:tcBorders>
              <w:top w:val="nil"/>
              <w:left w:val="nil"/>
              <w:bottom w:val="nil"/>
              <w:right w:val="nil"/>
            </w:tcBorders>
            <w:shd w:val="clear" w:color="000000" w:fill="D9D9D9"/>
            <w:vAlign w:val="center"/>
            <w:hideMark/>
          </w:tcPr>
          <w:p w:rsidR="00627B1B" w:rsidRPr="004E7DBD" w:rsidRDefault="00627B1B" w:rsidP="003754E3">
            <w:pPr>
              <w:pStyle w:val="Heading4"/>
            </w:pPr>
            <w:r w:rsidRPr="004E7DBD">
              <w:t> </w:t>
            </w:r>
          </w:p>
        </w:tc>
        <w:tc>
          <w:tcPr>
            <w:tcW w:w="1280" w:type="dxa"/>
            <w:tcBorders>
              <w:top w:val="nil"/>
              <w:left w:val="nil"/>
              <w:bottom w:val="nil"/>
              <w:right w:val="nil"/>
            </w:tcBorders>
            <w:shd w:val="clear" w:color="auto" w:fill="auto"/>
            <w:vAlign w:val="center"/>
            <w:hideMark/>
          </w:tcPr>
          <w:p w:rsidR="00627B1B" w:rsidRPr="004E7DBD" w:rsidRDefault="00627B1B" w:rsidP="003754E3">
            <w:pPr>
              <w:pStyle w:val="Heading4"/>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 xml:space="preserve">Marketing and </w:t>
            </w:r>
            <w:r w:rsidR="00540C56">
              <w:rPr>
                <w:rFonts w:cs="Arial"/>
                <w:color w:val="000000"/>
              </w:rPr>
              <w:t>P</w:t>
            </w:r>
            <w:r w:rsidRPr="004E7DBD">
              <w:rPr>
                <w:rFonts w:cs="Arial"/>
                <w:color w:val="000000"/>
              </w:rPr>
              <w:t>romotion</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4,859</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2,527</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Contractors and Exhibition Display Costs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7,347</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9,200</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Collections Management</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112</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187</w:t>
            </w: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Total Other Operating Expenses</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12,318</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11,914</w:t>
            </w:r>
          </w:p>
        </w:tc>
      </w:tr>
    </w:tbl>
    <w:p w:rsidR="00627B1B" w:rsidRDefault="00627B1B" w:rsidP="00627B1B">
      <w:pPr>
        <w:rPr>
          <w:rFonts w:cs="Arial"/>
        </w:rPr>
      </w:pPr>
    </w:p>
    <w:p w:rsidR="00627B1B" w:rsidRDefault="00627B1B" w:rsidP="00627B1B">
      <w:pPr>
        <w:rPr>
          <w:rFonts w:cs="Arial"/>
        </w:rPr>
      </w:pPr>
    </w:p>
    <w:p w:rsidR="00627B1B" w:rsidRPr="00400949" w:rsidRDefault="00627B1B" w:rsidP="003754E3">
      <w:pPr>
        <w:pStyle w:val="Heading3"/>
      </w:pPr>
      <w:r w:rsidRPr="00400949">
        <w:t>6.  Cash and Deposits</w:t>
      </w:r>
    </w:p>
    <w:tbl>
      <w:tblPr>
        <w:tblW w:w="9440" w:type="dxa"/>
        <w:tblInd w:w="93" w:type="dxa"/>
        <w:tblLook w:val="04A0" w:firstRow="1" w:lastRow="0" w:firstColumn="1" w:lastColumn="0" w:noHBand="0" w:noVBand="1"/>
        <w:tblCaption w:val="Note 6. Cash and Deposits"/>
        <w:tblDescription w:val="This table shows Note 6. Cash and Deposits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Interest Bearing Deposits</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sidRPr="00400949">
              <w:rPr>
                <w:rFonts w:cs="Arial"/>
                <w:color w:val="000000"/>
              </w:rPr>
              <w:t>28,664</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23,294</w:t>
            </w:r>
          </w:p>
        </w:tc>
      </w:tr>
      <w:tr w:rsidR="00627B1B" w:rsidRPr="00400949" w:rsidTr="00627B1B">
        <w:trPr>
          <w:trHeight w:val="255"/>
        </w:trPr>
        <w:tc>
          <w:tcPr>
            <w:tcW w:w="6160" w:type="dxa"/>
            <w:tcBorders>
              <w:top w:val="nil"/>
              <w:left w:val="nil"/>
              <w:bottom w:val="nil"/>
              <w:right w:val="nil"/>
            </w:tcBorders>
            <w:shd w:val="clear" w:color="auto" w:fill="auto"/>
            <w:vAlign w:val="center"/>
            <w:hideMark/>
          </w:tcPr>
          <w:p w:rsidR="00627B1B" w:rsidRPr="00400949" w:rsidRDefault="00627B1B" w:rsidP="00627B1B">
            <w:pPr>
              <w:rPr>
                <w:rFonts w:cs="Arial"/>
                <w:color w:val="000000"/>
              </w:rPr>
            </w:pPr>
            <w:r w:rsidRPr="00400949">
              <w:rPr>
                <w:rFonts w:cs="Arial"/>
                <w:color w:val="000000"/>
              </w:rPr>
              <w:t>Cash</w:t>
            </w:r>
          </w:p>
        </w:tc>
        <w:tc>
          <w:tcPr>
            <w:tcW w:w="720" w:type="dxa"/>
            <w:tcBorders>
              <w:top w:val="nil"/>
              <w:left w:val="nil"/>
              <w:bottom w:val="nil"/>
              <w:right w:val="nil"/>
            </w:tcBorders>
            <w:shd w:val="clear" w:color="auto" w:fill="auto"/>
            <w:vAlign w:val="center"/>
            <w:hideMark/>
          </w:tcPr>
          <w:p w:rsidR="00627B1B" w:rsidRPr="0040094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00949" w:rsidRDefault="00627B1B" w:rsidP="00627B1B">
            <w:pPr>
              <w:jc w:val="right"/>
              <w:rPr>
                <w:rFonts w:cs="Arial"/>
                <w:color w:val="000000"/>
              </w:rPr>
            </w:pPr>
            <w:r w:rsidRPr="00400949">
              <w:rPr>
                <w:rFonts w:cs="Arial"/>
                <w:color w:val="000000"/>
              </w:rPr>
              <w:t>60</w:t>
            </w:r>
            <w:r>
              <w:rPr>
                <w:rFonts w:cs="Arial"/>
                <w:color w:val="000000"/>
              </w:rPr>
              <w:t>9</w:t>
            </w:r>
          </w:p>
        </w:tc>
        <w:tc>
          <w:tcPr>
            <w:tcW w:w="1280" w:type="dxa"/>
            <w:tcBorders>
              <w:top w:val="nil"/>
              <w:left w:val="nil"/>
              <w:bottom w:val="nil"/>
              <w:right w:val="nil"/>
            </w:tcBorders>
            <w:shd w:val="clear" w:color="auto" w:fill="auto"/>
            <w:vAlign w:val="center"/>
            <w:hideMark/>
          </w:tcPr>
          <w:p w:rsidR="00627B1B" w:rsidRPr="00400949" w:rsidRDefault="00627B1B" w:rsidP="00627B1B">
            <w:pPr>
              <w:jc w:val="right"/>
              <w:rPr>
                <w:rFonts w:cs="Arial"/>
                <w:color w:val="000000"/>
              </w:rPr>
            </w:pPr>
            <w:r w:rsidRPr="00400949">
              <w:rPr>
                <w:rFonts w:cs="Arial"/>
                <w:color w:val="000000"/>
              </w:rPr>
              <w:t>1,104</w:t>
            </w:r>
          </w:p>
        </w:tc>
      </w:tr>
      <w:tr w:rsidR="00627B1B" w:rsidRPr="0040094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rPr>
                <w:rFonts w:cs="Arial"/>
                <w:b/>
                <w:bCs/>
                <w:color w:val="000000"/>
              </w:rPr>
            </w:pPr>
            <w:r w:rsidRPr="00400949">
              <w:rPr>
                <w:rFonts w:cs="Arial"/>
                <w:b/>
                <w:bCs/>
                <w:color w:val="000000"/>
              </w:rPr>
              <w:t>Total Cash and Deposits</w:t>
            </w:r>
          </w:p>
        </w:tc>
        <w:tc>
          <w:tcPr>
            <w:tcW w:w="72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jc w:val="center"/>
              <w:rPr>
                <w:rFonts w:cs="Arial"/>
                <w:color w:val="000000"/>
              </w:rPr>
            </w:pPr>
            <w:r w:rsidRPr="00400949">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00949" w:rsidRDefault="00627B1B" w:rsidP="00627B1B">
            <w:pPr>
              <w:jc w:val="right"/>
              <w:rPr>
                <w:rFonts w:cs="Arial"/>
                <w:b/>
                <w:bCs/>
                <w:color w:val="000000"/>
              </w:rPr>
            </w:pPr>
            <w:r w:rsidRPr="00400949">
              <w:rPr>
                <w:rFonts w:cs="Arial"/>
                <w:b/>
                <w:bCs/>
                <w:color w:val="000000"/>
              </w:rPr>
              <w:t>29,27</w:t>
            </w:r>
            <w:r>
              <w:rPr>
                <w:rFonts w:cs="Arial"/>
                <w:b/>
                <w:bCs/>
                <w:color w:val="000000"/>
              </w:rPr>
              <w:t>3</w:t>
            </w:r>
          </w:p>
        </w:tc>
        <w:tc>
          <w:tcPr>
            <w:tcW w:w="1280" w:type="dxa"/>
            <w:tcBorders>
              <w:top w:val="single" w:sz="4" w:space="0" w:color="auto"/>
              <w:left w:val="nil"/>
              <w:bottom w:val="single" w:sz="4" w:space="0" w:color="auto"/>
              <w:right w:val="nil"/>
            </w:tcBorders>
            <w:shd w:val="clear" w:color="auto" w:fill="auto"/>
            <w:vAlign w:val="center"/>
            <w:hideMark/>
          </w:tcPr>
          <w:p w:rsidR="00627B1B" w:rsidRPr="00400949" w:rsidRDefault="00627B1B" w:rsidP="00627B1B">
            <w:pPr>
              <w:jc w:val="right"/>
              <w:rPr>
                <w:rFonts w:cs="Arial"/>
                <w:b/>
                <w:bCs/>
                <w:color w:val="000000"/>
              </w:rPr>
            </w:pPr>
            <w:r w:rsidRPr="00400949">
              <w:rPr>
                <w:rFonts w:cs="Arial"/>
                <w:b/>
                <w:bCs/>
                <w:color w:val="000000"/>
              </w:rPr>
              <w:t>24,398</w:t>
            </w:r>
          </w:p>
        </w:tc>
      </w:tr>
    </w:tbl>
    <w:p w:rsidR="00627B1B" w:rsidRDefault="00627B1B" w:rsidP="00627B1B">
      <w:pPr>
        <w:rPr>
          <w:rFonts w:cs="Arial"/>
        </w:rPr>
      </w:pPr>
    </w:p>
    <w:p w:rsidR="00627B1B" w:rsidRPr="00400949" w:rsidRDefault="00627B1B" w:rsidP="003754E3">
      <w:pPr>
        <w:pStyle w:val="Heading3"/>
      </w:pPr>
      <w:r w:rsidRPr="00400949">
        <w:t>7.  Receivables</w:t>
      </w:r>
    </w:p>
    <w:tbl>
      <w:tblPr>
        <w:tblW w:w="9440" w:type="dxa"/>
        <w:tblInd w:w="93" w:type="dxa"/>
        <w:tblLook w:val="04A0" w:firstRow="1" w:lastRow="0" w:firstColumn="1" w:lastColumn="0" w:noHBand="0" w:noVBand="1"/>
        <w:tblCaption w:val="Note 7. Receivables"/>
        <w:tblDescription w:val="This table shows Note 7. Receivables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4E7DBD" w:rsidTr="00627B1B">
        <w:trPr>
          <w:trHeight w:val="255"/>
        </w:trPr>
        <w:tc>
          <w:tcPr>
            <w:tcW w:w="6160" w:type="dxa"/>
            <w:tcBorders>
              <w:top w:val="nil"/>
              <w:left w:val="nil"/>
              <w:bottom w:val="nil"/>
              <w:right w:val="nil"/>
            </w:tcBorders>
            <w:shd w:val="clear" w:color="auto" w:fill="auto"/>
            <w:noWrap/>
            <w:vAlign w:val="center"/>
            <w:hideMark/>
          </w:tcPr>
          <w:p w:rsidR="00627B1B" w:rsidRPr="004E7DBD" w:rsidRDefault="00627B1B" w:rsidP="00627B1B">
            <w:pPr>
              <w:rPr>
                <w:rFonts w:cs="Arial"/>
                <w:b/>
                <w:bCs/>
                <w:color w:val="000000"/>
              </w:rPr>
            </w:pPr>
            <w:r w:rsidRPr="004E7DBD">
              <w:rPr>
                <w:rFonts w:cs="Arial"/>
                <w:b/>
                <w:bCs/>
                <w:color w:val="000000"/>
              </w:rPr>
              <w:t xml:space="preserve">Current </w:t>
            </w:r>
          </w:p>
        </w:tc>
        <w:tc>
          <w:tcPr>
            <w:tcW w:w="72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4E7DBD" w:rsidRDefault="00627B1B" w:rsidP="00627B1B">
            <w:pPr>
              <w:rPr>
                <w:rFonts w:cs="Arial"/>
                <w:color w:val="000000"/>
              </w:rPr>
            </w:pPr>
            <w:r w:rsidRPr="004E7DBD">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r>
      <w:tr w:rsidR="00627B1B" w:rsidRPr="004E7DBD" w:rsidTr="00627B1B">
        <w:trPr>
          <w:trHeight w:val="255"/>
        </w:trPr>
        <w:tc>
          <w:tcPr>
            <w:tcW w:w="6160" w:type="dxa"/>
            <w:tcBorders>
              <w:top w:val="nil"/>
              <w:left w:val="nil"/>
              <w:bottom w:val="nil"/>
              <w:right w:val="nil"/>
            </w:tcBorders>
            <w:shd w:val="clear" w:color="auto" w:fill="auto"/>
            <w:noWrap/>
            <w:vAlign w:val="center"/>
            <w:hideMark/>
          </w:tcPr>
          <w:p w:rsidR="00627B1B" w:rsidRPr="004E7DBD" w:rsidRDefault="00627B1B" w:rsidP="00627B1B">
            <w:pPr>
              <w:rPr>
                <w:rFonts w:cs="Arial"/>
                <w:b/>
                <w:bCs/>
                <w:color w:val="000000"/>
              </w:rPr>
            </w:pPr>
            <w:r w:rsidRPr="004E7DBD">
              <w:rPr>
                <w:rFonts w:cs="Arial"/>
                <w:b/>
                <w:bCs/>
                <w:color w:val="000000"/>
              </w:rPr>
              <w:t>Contractual</w:t>
            </w:r>
          </w:p>
        </w:tc>
        <w:tc>
          <w:tcPr>
            <w:tcW w:w="72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4E7DBD" w:rsidRDefault="00627B1B" w:rsidP="00627B1B">
            <w:pPr>
              <w:rPr>
                <w:rFonts w:cs="Arial"/>
                <w:color w:val="000000"/>
              </w:rPr>
            </w:pPr>
            <w:r w:rsidRPr="004E7DBD">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Debtors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1,488</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1,519</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Less Provision for Doubtful Debts</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0</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0</w:t>
            </w:r>
          </w:p>
        </w:tc>
      </w:tr>
      <w:tr w:rsidR="00627B1B" w:rsidRPr="004E7DBD" w:rsidTr="00627B1B">
        <w:trPr>
          <w:trHeight w:val="285"/>
        </w:trPr>
        <w:tc>
          <w:tcPr>
            <w:tcW w:w="6160" w:type="dxa"/>
            <w:tcBorders>
              <w:top w:val="single" w:sz="4" w:space="0" w:color="auto"/>
              <w:left w:val="nil"/>
              <w:bottom w:val="nil"/>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 </w:t>
            </w:r>
          </w:p>
        </w:tc>
        <w:tc>
          <w:tcPr>
            <w:tcW w:w="720" w:type="dxa"/>
            <w:tcBorders>
              <w:top w:val="single" w:sz="4" w:space="0" w:color="auto"/>
              <w:left w:val="nil"/>
              <w:bottom w:val="nil"/>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 </w:t>
            </w:r>
          </w:p>
        </w:tc>
        <w:tc>
          <w:tcPr>
            <w:tcW w:w="1280" w:type="dxa"/>
            <w:tcBorders>
              <w:top w:val="single" w:sz="4" w:space="0" w:color="auto"/>
              <w:left w:val="nil"/>
              <w:bottom w:val="nil"/>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1,488</w:t>
            </w:r>
          </w:p>
        </w:tc>
        <w:tc>
          <w:tcPr>
            <w:tcW w:w="1280" w:type="dxa"/>
            <w:tcBorders>
              <w:top w:val="single" w:sz="4" w:space="0" w:color="auto"/>
              <w:left w:val="nil"/>
              <w:bottom w:val="nil"/>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1,519</w:t>
            </w:r>
          </w:p>
        </w:tc>
      </w:tr>
      <w:tr w:rsidR="00627B1B" w:rsidRPr="004E7DBD" w:rsidTr="00627B1B">
        <w:trPr>
          <w:trHeight w:val="255"/>
        </w:trPr>
        <w:tc>
          <w:tcPr>
            <w:tcW w:w="6160" w:type="dxa"/>
            <w:tcBorders>
              <w:top w:val="nil"/>
              <w:left w:val="nil"/>
              <w:bottom w:val="nil"/>
              <w:right w:val="nil"/>
            </w:tcBorders>
            <w:shd w:val="clear" w:color="auto" w:fill="auto"/>
            <w:vAlign w:val="center"/>
            <w:hideMark/>
          </w:tcPr>
          <w:p w:rsidR="00627B1B" w:rsidRPr="004E7DBD" w:rsidRDefault="00627B1B" w:rsidP="00627B1B">
            <w:pPr>
              <w:rPr>
                <w:rFonts w:cs="Arial"/>
                <w:color w:val="000000"/>
              </w:rPr>
            </w:pPr>
            <w:r w:rsidRPr="004E7DBD">
              <w:rPr>
                <w:rFonts w:cs="Arial"/>
                <w:color w:val="000000"/>
              </w:rPr>
              <w:t>Interest Receivable</w:t>
            </w:r>
          </w:p>
        </w:tc>
        <w:tc>
          <w:tcPr>
            <w:tcW w:w="720" w:type="dxa"/>
            <w:tcBorders>
              <w:top w:val="nil"/>
              <w:left w:val="nil"/>
              <w:bottom w:val="nil"/>
              <w:right w:val="nil"/>
            </w:tcBorders>
            <w:shd w:val="clear" w:color="auto" w:fill="auto"/>
            <w:vAlign w:val="center"/>
            <w:hideMark/>
          </w:tcPr>
          <w:p w:rsidR="00627B1B" w:rsidRPr="004E7DBD"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E7DBD" w:rsidRDefault="00627B1B" w:rsidP="00627B1B">
            <w:pPr>
              <w:jc w:val="right"/>
              <w:rPr>
                <w:rFonts w:cs="Arial"/>
                <w:color w:val="000000"/>
              </w:rPr>
            </w:pPr>
            <w:r w:rsidRPr="004E7DBD">
              <w:rPr>
                <w:rFonts w:cs="Arial"/>
                <w:color w:val="000000"/>
              </w:rPr>
              <w:t>146</w:t>
            </w:r>
          </w:p>
        </w:tc>
        <w:tc>
          <w:tcPr>
            <w:tcW w:w="1280" w:type="dxa"/>
            <w:tcBorders>
              <w:top w:val="nil"/>
              <w:left w:val="nil"/>
              <w:bottom w:val="nil"/>
              <w:right w:val="nil"/>
            </w:tcBorders>
            <w:shd w:val="clear" w:color="auto" w:fill="auto"/>
            <w:vAlign w:val="center"/>
            <w:hideMark/>
          </w:tcPr>
          <w:p w:rsidR="00627B1B" w:rsidRPr="004E7DBD" w:rsidRDefault="00627B1B" w:rsidP="00627B1B">
            <w:pPr>
              <w:jc w:val="right"/>
              <w:rPr>
                <w:rFonts w:cs="Arial"/>
                <w:color w:val="000000"/>
              </w:rPr>
            </w:pPr>
            <w:r w:rsidRPr="004E7DBD">
              <w:rPr>
                <w:rFonts w:cs="Arial"/>
                <w:color w:val="000000"/>
              </w:rPr>
              <w:t>128</w:t>
            </w:r>
          </w:p>
        </w:tc>
      </w:tr>
      <w:tr w:rsidR="00627B1B" w:rsidRPr="004E7DBD" w:rsidTr="00627B1B">
        <w:trPr>
          <w:trHeight w:val="255"/>
        </w:trPr>
        <w:tc>
          <w:tcPr>
            <w:tcW w:w="6160" w:type="dxa"/>
            <w:tcBorders>
              <w:top w:val="single" w:sz="4" w:space="0" w:color="auto"/>
              <w:left w:val="nil"/>
              <w:bottom w:val="nil"/>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 </w:t>
            </w:r>
          </w:p>
        </w:tc>
        <w:tc>
          <w:tcPr>
            <w:tcW w:w="720" w:type="dxa"/>
            <w:tcBorders>
              <w:top w:val="single" w:sz="4" w:space="0" w:color="auto"/>
              <w:left w:val="nil"/>
              <w:bottom w:val="nil"/>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 </w:t>
            </w:r>
          </w:p>
        </w:tc>
        <w:tc>
          <w:tcPr>
            <w:tcW w:w="1280" w:type="dxa"/>
            <w:tcBorders>
              <w:top w:val="single" w:sz="4" w:space="0" w:color="auto"/>
              <w:left w:val="nil"/>
              <w:bottom w:val="nil"/>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1,634</w:t>
            </w:r>
          </w:p>
        </w:tc>
        <w:tc>
          <w:tcPr>
            <w:tcW w:w="1280" w:type="dxa"/>
            <w:tcBorders>
              <w:top w:val="single" w:sz="4" w:space="0" w:color="auto"/>
              <w:left w:val="nil"/>
              <w:bottom w:val="nil"/>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1,647</w:t>
            </w:r>
          </w:p>
        </w:tc>
      </w:tr>
      <w:tr w:rsidR="00627B1B" w:rsidRPr="004E7DBD" w:rsidTr="00627B1B">
        <w:trPr>
          <w:trHeight w:val="255"/>
        </w:trPr>
        <w:tc>
          <w:tcPr>
            <w:tcW w:w="6160" w:type="dxa"/>
            <w:tcBorders>
              <w:top w:val="nil"/>
              <w:left w:val="nil"/>
              <w:bottom w:val="nil"/>
              <w:right w:val="nil"/>
            </w:tcBorders>
            <w:shd w:val="clear" w:color="auto" w:fill="auto"/>
            <w:noWrap/>
            <w:vAlign w:val="center"/>
            <w:hideMark/>
          </w:tcPr>
          <w:p w:rsidR="00627B1B" w:rsidRPr="004E7DBD" w:rsidRDefault="00627B1B" w:rsidP="00627B1B">
            <w:pPr>
              <w:rPr>
                <w:rFonts w:cs="Arial"/>
                <w:b/>
                <w:bCs/>
                <w:color w:val="000000"/>
              </w:rPr>
            </w:pPr>
            <w:r w:rsidRPr="004E7DBD">
              <w:rPr>
                <w:rFonts w:cs="Arial"/>
                <w:b/>
                <w:bCs/>
                <w:color w:val="000000"/>
              </w:rPr>
              <w:t>Statutory</w:t>
            </w:r>
          </w:p>
        </w:tc>
        <w:tc>
          <w:tcPr>
            <w:tcW w:w="72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4E7DBD" w:rsidRDefault="00627B1B" w:rsidP="00627B1B">
            <w:pPr>
              <w:rPr>
                <w:rFonts w:cs="Arial"/>
                <w:color w:val="000000"/>
              </w:rPr>
            </w:pPr>
            <w:r w:rsidRPr="004E7DBD">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r>
      <w:tr w:rsidR="00627B1B" w:rsidRPr="004E7DBD" w:rsidTr="00627B1B">
        <w:trPr>
          <w:trHeight w:val="255"/>
        </w:trPr>
        <w:tc>
          <w:tcPr>
            <w:tcW w:w="6160" w:type="dxa"/>
            <w:tcBorders>
              <w:top w:val="nil"/>
              <w:left w:val="nil"/>
              <w:bottom w:val="nil"/>
              <w:right w:val="nil"/>
            </w:tcBorders>
            <w:shd w:val="clear" w:color="auto" w:fill="auto"/>
            <w:noWrap/>
            <w:vAlign w:val="center"/>
            <w:hideMark/>
          </w:tcPr>
          <w:p w:rsidR="00627B1B" w:rsidRPr="004E7DBD" w:rsidRDefault="00627B1B" w:rsidP="00540C56">
            <w:pPr>
              <w:rPr>
                <w:rFonts w:cs="Arial"/>
                <w:color w:val="000000"/>
              </w:rPr>
            </w:pPr>
            <w:r w:rsidRPr="004E7DBD">
              <w:rPr>
                <w:rFonts w:cs="Arial"/>
                <w:color w:val="000000"/>
              </w:rPr>
              <w:t xml:space="preserve">GST input </w:t>
            </w:r>
            <w:r w:rsidR="00540C56">
              <w:rPr>
                <w:rFonts w:cs="Arial"/>
                <w:color w:val="000000"/>
              </w:rPr>
              <w:t>T</w:t>
            </w:r>
            <w:r w:rsidRPr="004E7DBD">
              <w:rPr>
                <w:rFonts w:cs="Arial"/>
                <w:color w:val="000000"/>
              </w:rPr>
              <w:t xml:space="preserve">ax </w:t>
            </w:r>
            <w:r w:rsidR="00540C56">
              <w:rPr>
                <w:rFonts w:cs="Arial"/>
                <w:color w:val="000000"/>
              </w:rPr>
              <w:t>R</w:t>
            </w:r>
            <w:r w:rsidRPr="004E7DBD">
              <w:rPr>
                <w:rFonts w:cs="Arial"/>
                <w:color w:val="000000"/>
              </w:rPr>
              <w:t>ecoverable</w:t>
            </w:r>
          </w:p>
        </w:tc>
        <w:tc>
          <w:tcPr>
            <w:tcW w:w="720" w:type="dxa"/>
            <w:tcBorders>
              <w:top w:val="nil"/>
              <w:left w:val="nil"/>
              <w:bottom w:val="nil"/>
              <w:right w:val="nil"/>
            </w:tcBorders>
            <w:shd w:val="clear" w:color="auto" w:fill="auto"/>
            <w:noWrap/>
            <w:vAlign w:val="center"/>
            <w:hideMark/>
          </w:tcPr>
          <w:p w:rsidR="00627B1B" w:rsidRPr="004E7DBD"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4E7DBD" w:rsidRDefault="00627B1B" w:rsidP="00627B1B">
            <w:pPr>
              <w:jc w:val="right"/>
              <w:rPr>
                <w:rFonts w:cs="Arial"/>
                <w:color w:val="000000"/>
              </w:rPr>
            </w:pPr>
            <w:r>
              <w:rPr>
                <w:rFonts w:cs="Arial"/>
                <w:color w:val="000000"/>
              </w:rPr>
              <w:t>19</w:t>
            </w:r>
            <w:r w:rsidRPr="004E7DBD">
              <w:rPr>
                <w:rFonts w:cs="Arial"/>
                <w:color w:val="000000"/>
              </w:rPr>
              <w:t>6</w:t>
            </w:r>
          </w:p>
        </w:tc>
        <w:tc>
          <w:tcPr>
            <w:tcW w:w="1280" w:type="dxa"/>
            <w:tcBorders>
              <w:top w:val="nil"/>
              <w:left w:val="nil"/>
              <w:bottom w:val="nil"/>
              <w:right w:val="nil"/>
            </w:tcBorders>
            <w:shd w:val="clear" w:color="auto" w:fill="auto"/>
            <w:noWrap/>
            <w:vAlign w:val="center"/>
            <w:hideMark/>
          </w:tcPr>
          <w:p w:rsidR="00627B1B" w:rsidRPr="004E7DBD" w:rsidRDefault="00627B1B" w:rsidP="00627B1B">
            <w:pPr>
              <w:jc w:val="right"/>
              <w:rPr>
                <w:rFonts w:cs="Arial"/>
                <w:color w:val="000000"/>
              </w:rPr>
            </w:pPr>
            <w:r w:rsidRPr="004E7DBD">
              <w:rPr>
                <w:rFonts w:cs="Arial"/>
                <w:color w:val="000000"/>
              </w:rPr>
              <w:t>246</w:t>
            </w:r>
          </w:p>
        </w:tc>
      </w:tr>
      <w:tr w:rsidR="00627B1B" w:rsidRPr="004E7DBD"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rPr>
                <w:rFonts w:cs="Arial"/>
                <w:b/>
                <w:bCs/>
                <w:color w:val="000000"/>
              </w:rPr>
            </w:pPr>
            <w:r w:rsidRPr="004E7DBD">
              <w:rPr>
                <w:rFonts w:cs="Arial"/>
                <w:b/>
                <w:bCs/>
                <w:color w:val="000000"/>
              </w:rPr>
              <w:t>Total Receivables</w:t>
            </w:r>
          </w:p>
        </w:tc>
        <w:tc>
          <w:tcPr>
            <w:tcW w:w="72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center"/>
              <w:rPr>
                <w:rFonts w:cs="Arial"/>
                <w:color w:val="000000"/>
              </w:rPr>
            </w:pPr>
            <w:r w:rsidRPr="004E7DBD">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E7DBD" w:rsidRDefault="00627B1B" w:rsidP="00627B1B">
            <w:pPr>
              <w:jc w:val="right"/>
              <w:rPr>
                <w:rFonts w:cs="Arial"/>
                <w:b/>
                <w:bCs/>
                <w:color w:val="000000"/>
              </w:rPr>
            </w:pPr>
            <w:r w:rsidRPr="004E7DBD">
              <w:rPr>
                <w:rFonts w:cs="Arial"/>
                <w:b/>
                <w:bCs/>
                <w:color w:val="000000"/>
              </w:rPr>
              <w:t>1,8</w:t>
            </w:r>
            <w:r>
              <w:rPr>
                <w:rFonts w:cs="Arial"/>
                <w:b/>
                <w:bCs/>
                <w:color w:val="000000"/>
              </w:rPr>
              <w:t>3</w:t>
            </w:r>
            <w:r w:rsidRPr="004E7DBD">
              <w:rPr>
                <w:rFonts w:cs="Arial"/>
                <w:b/>
                <w:bCs/>
                <w:color w:val="000000"/>
              </w:rPr>
              <w:t>0</w:t>
            </w:r>
          </w:p>
        </w:tc>
        <w:tc>
          <w:tcPr>
            <w:tcW w:w="1280" w:type="dxa"/>
            <w:tcBorders>
              <w:top w:val="single" w:sz="4" w:space="0" w:color="auto"/>
              <w:left w:val="nil"/>
              <w:bottom w:val="single" w:sz="4" w:space="0" w:color="auto"/>
              <w:right w:val="nil"/>
            </w:tcBorders>
            <w:shd w:val="clear" w:color="auto" w:fill="auto"/>
            <w:vAlign w:val="center"/>
            <w:hideMark/>
          </w:tcPr>
          <w:p w:rsidR="00627B1B" w:rsidRPr="004E7DBD" w:rsidRDefault="00627B1B" w:rsidP="00627B1B">
            <w:pPr>
              <w:jc w:val="right"/>
              <w:rPr>
                <w:rFonts w:cs="Arial"/>
                <w:b/>
                <w:bCs/>
                <w:color w:val="000000"/>
              </w:rPr>
            </w:pPr>
            <w:r w:rsidRPr="004E7DBD">
              <w:rPr>
                <w:rFonts w:cs="Arial"/>
                <w:b/>
                <w:bCs/>
                <w:color w:val="000000"/>
              </w:rPr>
              <w:t>1,893</w:t>
            </w:r>
          </w:p>
        </w:tc>
      </w:tr>
    </w:tbl>
    <w:p w:rsidR="00627B1B" w:rsidRDefault="00627B1B" w:rsidP="00627B1B">
      <w:pPr>
        <w:rPr>
          <w:rFonts w:cs="Arial"/>
        </w:rPr>
      </w:pPr>
    </w:p>
    <w:p w:rsidR="00627B1B" w:rsidRPr="00400949" w:rsidRDefault="00627B1B" w:rsidP="003754E3">
      <w:pPr>
        <w:pStyle w:val="Heading3"/>
      </w:pPr>
      <w:r w:rsidRPr="00400949">
        <w:t>8.  Prepayments</w:t>
      </w:r>
    </w:p>
    <w:tbl>
      <w:tblPr>
        <w:tblW w:w="9440" w:type="dxa"/>
        <w:tblInd w:w="93" w:type="dxa"/>
        <w:tblLook w:val="04A0" w:firstRow="1" w:lastRow="0" w:firstColumn="1" w:lastColumn="0" w:noHBand="0" w:noVBand="1"/>
        <w:tblCaption w:val="Note 8. Prepayments"/>
        <w:tblDescription w:val="This table shows Note 8. Prepayments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 xml:space="preserve">Current </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Prepaid </w:t>
            </w:r>
            <w:r w:rsidR="00540C56">
              <w:rPr>
                <w:rFonts w:cs="Arial"/>
                <w:color w:val="000000"/>
              </w:rPr>
              <w:t>E</w:t>
            </w:r>
            <w:r w:rsidRPr="00412AC9">
              <w:rPr>
                <w:rFonts w:cs="Arial"/>
                <w:color w:val="000000"/>
              </w:rPr>
              <w:t>xpenses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Pr>
                <w:rFonts w:cs="Arial"/>
                <w:color w:val="000000"/>
              </w:rPr>
              <w:t>120</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93</w:t>
            </w:r>
          </w:p>
        </w:tc>
      </w:tr>
      <w:tr w:rsidR="00627B1B" w:rsidRPr="00412AC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Total Prepayments</w:t>
            </w:r>
          </w:p>
        </w:tc>
        <w:tc>
          <w:tcPr>
            <w:tcW w:w="72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center"/>
              <w:rPr>
                <w:rFonts w:cs="Arial"/>
                <w:color w:val="000000"/>
              </w:rPr>
            </w:pPr>
            <w:r w:rsidRPr="00412AC9">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12AC9" w:rsidRDefault="00627B1B" w:rsidP="00627B1B">
            <w:pPr>
              <w:jc w:val="right"/>
              <w:rPr>
                <w:rFonts w:cs="Arial"/>
                <w:b/>
                <w:bCs/>
                <w:color w:val="000000"/>
              </w:rPr>
            </w:pPr>
            <w:r>
              <w:rPr>
                <w:rFonts w:cs="Arial"/>
                <w:b/>
                <w:bCs/>
                <w:color w:val="000000"/>
              </w:rPr>
              <w:t>120</w:t>
            </w:r>
          </w:p>
        </w:tc>
        <w:tc>
          <w:tcPr>
            <w:tcW w:w="128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93</w:t>
            </w:r>
          </w:p>
        </w:tc>
      </w:tr>
    </w:tbl>
    <w:p w:rsidR="00627B1B" w:rsidRDefault="00627B1B" w:rsidP="00627B1B">
      <w:pPr>
        <w:rPr>
          <w:rFonts w:cs="Arial"/>
        </w:rPr>
      </w:pPr>
    </w:p>
    <w:p w:rsidR="00FD3959" w:rsidRDefault="00FD3959">
      <w:pPr>
        <w:rPr>
          <w:b/>
          <w:sz w:val="32"/>
        </w:rPr>
      </w:pPr>
      <w:r>
        <w:br w:type="page"/>
      </w:r>
    </w:p>
    <w:p w:rsidR="00627B1B" w:rsidRPr="00387BE6" w:rsidRDefault="00627B1B" w:rsidP="003754E3">
      <w:pPr>
        <w:pStyle w:val="Heading3"/>
      </w:pPr>
      <w:r w:rsidRPr="00387BE6">
        <w:lastRenderedPageBreak/>
        <w:t>9.  Non-current Physical Assets</w:t>
      </w:r>
    </w:p>
    <w:p w:rsidR="005D7316" w:rsidRDefault="00627B1B" w:rsidP="005D7316">
      <w:pPr>
        <w:rPr>
          <w:b/>
        </w:rPr>
      </w:pPr>
      <w:r w:rsidRPr="003B04BC">
        <w:rPr>
          <w:rFonts w:cs="Arial"/>
        </w:rPr>
        <w:t>Fair value in the sub-sections below for this note is represented by values at valuation less accumulated depreciation and at cost less accumulated depreciation where applicable under Note 1(d) Non-Current</w:t>
      </w:r>
      <w:r>
        <w:rPr>
          <w:rFonts w:cs="Arial"/>
        </w:rPr>
        <w:t xml:space="preserve"> </w:t>
      </w:r>
      <w:r w:rsidRPr="003B04BC">
        <w:rPr>
          <w:rFonts w:cs="Arial"/>
        </w:rPr>
        <w:t>Physical Assets.</w:t>
      </w:r>
      <w:r w:rsidR="00DC3AC7">
        <w:t xml:space="preserve"> </w:t>
      </w:r>
    </w:p>
    <w:p w:rsidR="00DC3AC7" w:rsidRDefault="00DC3AC7">
      <w:pPr>
        <w:rPr>
          <w:b/>
        </w:rPr>
      </w:pPr>
    </w:p>
    <w:p w:rsidR="00627B1B" w:rsidRPr="005D7316" w:rsidRDefault="00627B1B" w:rsidP="003754E3">
      <w:pPr>
        <w:pStyle w:val="Heading4"/>
      </w:pPr>
      <w:r w:rsidRPr="005D7316">
        <w:t>9(a) Collections</w:t>
      </w:r>
    </w:p>
    <w:tbl>
      <w:tblPr>
        <w:tblW w:w="9440" w:type="dxa"/>
        <w:tblInd w:w="93" w:type="dxa"/>
        <w:tblLook w:val="04A0" w:firstRow="1" w:lastRow="0" w:firstColumn="1" w:lastColumn="0" w:noHBand="0" w:noVBand="1"/>
        <w:tblCaption w:val="Note 9: Non-Current Physical Assets: 9(a) Collections"/>
        <w:tblDescription w:val="This table shows Note 9. Non-current Physical Assets: 9(a) Collections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F97F8E" w:rsidTr="00627B1B">
        <w:trPr>
          <w:trHeight w:val="255"/>
        </w:trPr>
        <w:tc>
          <w:tcPr>
            <w:tcW w:w="6160" w:type="dxa"/>
            <w:tcBorders>
              <w:top w:val="nil"/>
              <w:left w:val="nil"/>
              <w:bottom w:val="nil"/>
              <w:right w:val="nil"/>
            </w:tcBorders>
            <w:shd w:val="clear" w:color="auto" w:fill="auto"/>
            <w:vAlign w:val="center"/>
            <w:hideMark/>
          </w:tcPr>
          <w:p w:rsidR="00627B1B" w:rsidRPr="00F97F8E" w:rsidRDefault="00627B1B" w:rsidP="00627B1B">
            <w:pPr>
              <w:rPr>
                <w:rFonts w:cs="Arial"/>
                <w:color w:val="000000"/>
              </w:rPr>
            </w:pPr>
            <w:r w:rsidRPr="00F97F8E">
              <w:rPr>
                <w:rFonts w:cs="Arial"/>
                <w:color w:val="000000"/>
              </w:rPr>
              <w:t xml:space="preserve">Indigenous Collections* </w:t>
            </w:r>
          </w:p>
        </w:tc>
        <w:tc>
          <w:tcPr>
            <w:tcW w:w="720" w:type="dxa"/>
            <w:tcBorders>
              <w:top w:val="nil"/>
              <w:left w:val="nil"/>
              <w:bottom w:val="nil"/>
              <w:right w:val="nil"/>
            </w:tcBorders>
            <w:shd w:val="clear" w:color="auto" w:fill="auto"/>
            <w:vAlign w:val="center"/>
            <w:hideMark/>
          </w:tcPr>
          <w:p w:rsidR="00627B1B" w:rsidRPr="00F97F8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F97F8E" w:rsidRDefault="00627B1B" w:rsidP="00627B1B">
            <w:pPr>
              <w:jc w:val="right"/>
              <w:rPr>
                <w:rFonts w:cs="Arial"/>
                <w:color w:val="000000"/>
              </w:rPr>
            </w:pPr>
            <w:r w:rsidRPr="00F97F8E">
              <w:rPr>
                <w:rFonts w:cs="Arial"/>
                <w:color w:val="000000"/>
              </w:rPr>
              <w:t>127,587</w:t>
            </w:r>
          </w:p>
        </w:tc>
        <w:tc>
          <w:tcPr>
            <w:tcW w:w="1280" w:type="dxa"/>
            <w:tcBorders>
              <w:top w:val="nil"/>
              <w:left w:val="nil"/>
              <w:bottom w:val="nil"/>
              <w:right w:val="nil"/>
            </w:tcBorders>
            <w:shd w:val="clear" w:color="auto" w:fill="auto"/>
            <w:vAlign w:val="center"/>
            <w:hideMark/>
          </w:tcPr>
          <w:p w:rsidR="00627B1B" w:rsidRPr="00F97F8E" w:rsidRDefault="00627B1B" w:rsidP="00627B1B">
            <w:pPr>
              <w:jc w:val="right"/>
              <w:rPr>
                <w:rFonts w:cs="Arial"/>
                <w:color w:val="000000"/>
              </w:rPr>
            </w:pPr>
            <w:r w:rsidRPr="00F97F8E">
              <w:rPr>
                <w:rFonts w:cs="Arial"/>
                <w:color w:val="000000"/>
              </w:rPr>
              <w:t>127,587</w:t>
            </w:r>
          </w:p>
        </w:tc>
      </w:tr>
      <w:tr w:rsidR="00627B1B" w:rsidRPr="00F97F8E" w:rsidTr="00627B1B">
        <w:trPr>
          <w:trHeight w:val="255"/>
        </w:trPr>
        <w:tc>
          <w:tcPr>
            <w:tcW w:w="6160" w:type="dxa"/>
            <w:tcBorders>
              <w:top w:val="nil"/>
              <w:left w:val="nil"/>
              <w:bottom w:val="nil"/>
              <w:right w:val="nil"/>
            </w:tcBorders>
            <w:shd w:val="clear" w:color="auto" w:fill="auto"/>
            <w:vAlign w:val="center"/>
            <w:hideMark/>
          </w:tcPr>
          <w:p w:rsidR="00627B1B" w:rsidRPr="00F97F8E" w:rsidRDefault="00627B1B" w:rsidP="00627B1B">
            <w:pPr>
              <w:rPr>
                <w:rFonts w:cs="Arial"/>
                <w:color w:val="000000"/>
              </w:rPr>
            </w:pPr>
            <w:r w:rsidRPr="00F97F8E">
              <w:rPr>
                <w:rFonts w:cs="Arial"/>
                <w:color w:val="000000"/>
              </w:rPr>
              <w:t xml:space="preserve">History and Technology Collections* </w:t>
            </w:r>
          </w:p>
        </w:tc>
        <w:tc>
          <w:tcPr>
            <w:tcW w:w="720" w:type="dxa"/>
            <w:tcBorders>
              <w:top w:val="nil"/>
              <w:left w:val="nil"/>
              <w:bottom w:val="nil"/>
              <w:right w:val="nil"/>
            </w:tcBorders>
            <w:shd w:val="clear" w:color="auto" w:fill="auto"/>
            <w:vAlign w:val="center"/>
            <w:hideMark/>
          </w:tcPr>
          <w:p w:rsidR="00627B1B" w:rsidRPr="00F97F8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F97F8E" w:rsidRDefault="00627B1B" w:rsidP="00627B1B">
            <w:pPr>
              <w:jc w:val="right"/>
              <w:rPr>
                <w:rFonts w:cs="Arial"/>
                <w:color w:val="000000"/>
              </w:rPr>
            </w:pPr>
            <w:r w:rsidRPr="00F97F8E">
              <w:rPr>
                <w:rFonts w:cs="Arial"/>
                <w:color w:val="000000"/>
              </w:rPr>
              <w:t>74,275</w:t>
            </w:r>
          </w:p>
        </w:tc>
        <w:tc>
          <w:tcPr>
            <w:tcW w:w="1280" w:type="dxa"/>
            <w:tcBorders>
              <w:top w:val="nil"/>
              <w:left w:val="nil"/>
              <w:bottom w:val="nil"/>
              <w:right w:val="nil"/>
            </w:tcBorders>
            <w:shd w:val="clear" w:color="auto" w:fill="auto"/>
            <w:vAlign w:val="center"/>
            <w:hideMark/>
          </w:tcPr>
          <w:p w:rsidR="00627B1B" w:rsidRPr="00F97F8E" w:rsidRDefault="00627B1B" w:rsidP="00627B1B">
            <w:pPr>
              <w:jc w:val="right"/>
              <w:rPr>
                <w:rFonts w:cs="Arial"/>
                <w:color w:val="000000"/>
              </w:rPr>
            </w:pPr>
            <w:r w:rsidRPr="00F97F8E">
              <w:rPr>
                <w:rFonts w:cs="Arial"/>
                <w:color w:val="000000"/>
              </w:rPr>
              <w:t>74,217</w:t>
            </w:r>
          </w:p>
        </w:tc>
      </w:tr>
      <w:tr w:rsidR="00627B1B" w:rsidRPr="00F97F8E" w:rsidTr="00627B1B">
        <w:trPr>
          <w:trHeight w:val="255"/>
        </w:trPr>
        <w:tc>
          <w:tcPr>
            <w:tcW w:w="6160" w:type="dxa"/>
            <w:tcBorders>
              <w:top w:val="nil"/>
              <w:left w:val="nil"/>
              <w:bottom w:val="nil"/>
              <w:right w:val="nil"/>
            </w:tcBorders>
            <w:shd w:val="clear" w:color="auto" w:fill="auto"/>
            <w:vAlign w:val="center"/>
            <w:hideMark/>
          </w:tcPr>
          <w:p w:rsidR="00627B1B" w:rsidRPr="00F97F8E" w:rsidRDefault="00627B1B" w:rsidP="00627B1B">
            <w:pPr>
              <w:rPr>
                <w:rFonts w:cs="Arial"/>
                <w:color w:val="000000"/>
              </w:rPr>
            </w:pPr>
            <w:r w:rsidRPr="00F97F8E">
              <w:rPr>
                <w:rFonts w:cs="Arial"/>
                <w:color w:val="000000"/>
              </w:rPr>
              <w:t xml:space="preserve">Natural Science Collections* </w:t>
            </w:r>
          </w:p>
        </w:tc>
        <w:tc>
          <w:tcPr>
            <w:tcW w:w="720" w:type="dxa"/>
            <w:tcBorders>
              <w:top w:val="nil"/>
              <w:left w:val="nil"/>
              <w:bottom w:val="nil"/>
              <w:right w:val="nil"/>
            </w:tcBorders>
            <w:shd w:val="clear" w:color="auto" w:fill="auto"/>
            <w:vAlign w:val="center"/>
            <w:hideMark/>
          </w:tcPr>
          <w:p w:rsidR="00627B1B" w:rsidRPr="00F97F8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F97F8E" w:rsidRDefault="00627B1B" w:rsidP="00627B1B">
            <w:pPr>
              <w:jc w:val="right"/>
              <w:rPr>
                <w:rFonts w:cs="Arial"/>
                <w:color w:val="000000"/>
              </w:rPr>
            </w:pPr>
            <w:r w:rsidRPr="00F97F8E">
              <w:rPr>
                <w:rFonts w:cs="Arial"/>
                <w:color w:val="000000"/>
              </w:rPr>
              <w:t>282,310</w:t>
            </w:r>
          </w:p>
        </w:tc>
        <w:tc>
          <w:tcPr>
            <w:tcW w:w="1280" w:type="dxa"/>
            <w:tcBorders>
              <w:top w:val="nil"/>
              <w:left w:val="nil"/>
              <w:bottom w:val="nil"/>
              <w:right w:val="nil"/>
            </w:tcBorders>
            <w:shd w:val="clear" w:color="auto" w:fill="auto"/>
            <w:vAlign w:val="center"/>
            <w:hideMark/>
          </w:tcPr>
          <w:p w:rsidR="00627B1B" w:rsidRPr="00F97F8E" w:rsidRDefault="00627B1B" w:rsidP="00627B1B">
            <w:pPr>
              <w:jc w:val="right"/>
              <w:rPr>
                <w:rFonts w:cs="Arial"/>
                <w:color w:val="000000"/>
              </w:rPr>
            </w:pPr>
            <w:r w:rsidRPr="00F97F8E">
              <w:rPr>
                <w:rFonts w:cs="Arial"/>
                <w:color w:val="000000"/>
              </w:rPr>
              <w:t>282,217</w:t>
            </w:r>
          </w:p>
        </w:tc>
      </w:tr>
      <w:tr w:rsidR="00627B1B" w:rsidRPr="00F97F8E" w:rsidTr="00627B1B">
        <w:trPr>
          <w:trHeight w:val="255"/>
        </w:trPr>
        <w:tc>
          <w:tcPr>
            <w:tcW w:w="6160" w:type="dxa"/>
            <w:tcBorders>
              <w:top w:val="nil"/>
              <w:left w:val="nil"/>
              <w:bottom w:val="nil"/>
              <w:right w:val="nil"/>
            </w:tcBorders>
            <w:shd w:val="clear" w:color="auto" w:fill="auto"/>
            <w:vAlign w:val="center"/>
            <w:hideMark/>
          </w:tcPr>
          <w:p w:rsidR="00627B1B" w:rsidRPr="00F97F8E" w:rsidRDefault="00627B1B" w:rsidP="00627B1B">
            <w:pPr>
              <w:rPr>
                <w:rFonts w:cs="Arial"/>
                <w:color w:val="000000"/>
              </w:rPr>
            </w:pPr>
            <w:r w:rsidRPr="00F97F8E">
              <w:rPr>
                <w:rFonts w:cs="Arial"/>
                <w:color w:val="000000"/>
              </w:rPr>
              <w:t>Library Rare and High Value*</w:t>
            </w:r>
          </w:p>
        </w:tc>
        <w:tc>
          <w:tcPr>
            <w:tcW w:w="720" w:type="dxa"/>
            <w:tcBorders>
              <w:top w:val="nil"/>
              <w:left w:val="nil"/>
              <w:bottom w:val="nil"/>
              <w:right w:val="nil"/>
            </w:tcBorders>
            <w:shd w:val="clear" w:color="auto" w:fill="auto"/>
            <w:vAlign w:val="center"/>
            <w:hideMark/>
          </w:tcPr>
          <w:p w:rsidR="00627B1B" w:rsidRPr="00F97F8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F97F8E" w:rsidRDefault="00627B1B" w:rsidP="00627B1B">
            <w:pPr>
              <w:jc w:val="right"/>
              <w:rPr>
                <w:rFonts w:cs="Arial"/>
                <w:color w:val="000000"/>
              </w:rPr>
            </w:pPr>
            <w:r w:rsidRPr="00F97F8E">
              <w:rPr>
                <w:rFonts w:cs="Arial"/>
                <w:color w:val="000000"/>
              </w:rPr>
              <w:t>7,588</w:t>
            </w:r>
          </w:p>
        </w:tc>
        <w:tc>
          <w:tcPr>
            <w:tcW w:w="1280" w:type="dxa"/>
            <w:tcBorders>
              <w:top w:val="nil"/>
              <w:left w:val="nil"/>
              <w:bottom w:val="nil"/>
              <w:right w:val="nil"/>
            </w:tcBorders>
            <w:shd w:val="clear" w:color="auto" w:fill="auto"/>
            <w:vAlign w:val="center"/>
            <w:hideMark/>
          </w:tcPr>
          <w:p w:rsidR="00627B1B" w:rsidRPr="00F97F8E" w:rsidRDefault="00627B1B" w:rsidP="00627B1B">
            <w:pPr>
              <w:jc w:val="right"/>
              <w:rPr>
                <w:rFonts w:cs="Arial"/>
                <w:color w:val="000000"/>
              </w:rPr>
            </w:pPr>
            <w:r w:rsidRPr="00F97F8E">
              <w:rPr>
                <w:rFonts w:cs="Arial"/>
                <w:color w:val="000000"/>
              </w:rPr>
              <w:t>8,308</w:t>
            </w:r>
          </w:p>
        </w:tc>
      </w:tr>
      <w:tr w:rsidR="00627B1B" w:rsidRPr="00F97F8E" w:rsidTr="00627B1B">
        <w:trPr>
          <w:trHeight w:val="255"/>
        </w:trPr>
        <w:tc>
          <w:tcPr>
            <w:tcW w:w="6160" w:type="dxa"/>
            <w:tcBorders>
              <w:top w:val="nil"/>
              <w:left w:val="nil"/>
              <w:bottom w:val="nil"/>
              <w:right w:val="nil"/>
            </w:tcBorders>
            <w:shd w:val="clear" w:color="auto" w:fill="auto"/>
            <w:vAlign w:val="center"/>
            <w:hideMark/>
          </w:tcPr>
          <w:p w:rsidR="00627B1B" w:rsidRPr="00F97F8E" w:rsidRDefault="00627B1B" w:rsidP="00627B1B">
            <w:pPr>
              <w:rPr>
                <w:rFonts w:cs="Arial"/>
                <w:color w:val="000000"/>
              </w:rPr>
            </w:pPr>
            <w:r w:rsidRPr="00F97F8E">
              <w:rPr>
                <w:rFonts w:cs="Arial"/>
                <w:color w:val="000000"/>
              </w:rPr>
              <w:t xml:space="preserve">Library </w:t>
            </w:r>
            <w:r w:rsidR="00630699">
              <w:rPr>
                <w:rFonts w:cs="Arial"/>
                <w:color w:val="000000"/>
              </w:rPr>
              <w:t>N</w:t>
            </w:r>
            <w:r w:rsidRPr="00F97F8E">
              <w:rPr>
                <w:rFonts w:cs="Arial"/>
                <w:color w:val="000000"/>
              </w:rPr>
              <w:t>on-Rare or High Value</w:t>
            </w:r>
          </w:p>
        </w:tc>
        <w:tc>
          <w:tcPr>
            <w:tcW w:w="720" w:type="dxa"/>
            <w:tcBorders>
              <w:top w:val="nil"/>
              <w:left w:val="nil"/>
              <w:bottom w:val="nil"/>
              <w:right w:val="nil"/>
            </w:tcBorders>
            <w:shd w:val="clear" w:color="auto" w:fill="auto"/>
            <w:vAlign w:val="center"/>
            <w:hideMark/>
          </w:tcPr>
          <w:p w:rsidR="00627B1B" w:rsidRPr="00F97F8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F97F8E" w:rsidRDefault="00627B1B" w:rsidP="00627B1B">
            <w:pPr>
              <w:jc w:val="right"/>
              <w:rPr>
                <w:rFonts w:cs="Arial"/>
                <w:color w:val="000000"/>
              </w:rPr>
            </w:pPr>
            <w:r w:rsidRPr="00F97F8E">
              <w:rPr>
                <w:rFonts w:cs="Arial"/>
                <w:color w:val="000000"/>
              </w:rPr>
              <w:t>6,327</w:t>
            </w:r>
          </w:p>
        </w:tc>
        <w:tc>
          <w:tcPr>
            <w:tcW w:w="1280" w:type="dxa"/>
            <w:tcBorders>
              <w:top w:val="nil"/>
              <w:left w:val="nil"/>
              <w:bottom w:val="nil"/>
              <w:right w:val="nil"/>
            </w:tcBorders>
            <w:shd w:val="clear" w:color="auto" w:fill="auto"/>
            <w:vAlign w:val="center"/>
            <w:hideMark/>
          </w:tcPr>
          <w:p w:rsidR="00627B1B" w:rsidRPr="00F97F8E" w:rsidRDefault="00627B1B" w:rsidP="00627B1B">
            <w:pPr>
              <w:jc w:val="right"/>
              <w:rPr>
                <w:rFonts w:cs="Arial"/>
                <w:color w:val="000000"/>
              </w:rPr>
            </w:pPr>
            <w:r w:rsidRPr="00F97F8E">
              <w:rPr>
                <w:rFonts w:cs="Arial"/>
                <w:color w:val="000000"/>
              </w:rPr>
              <w:t>5,675</w:t>
            </w:r>
          </w:p>
        </w:tc>
      </w:tr>
      <w:tr w:rsidR="00627B1B" w:rsidRPr="00F97F8E" w:rsidTr="00627B1B">
        <w:trPr>
          <w:trHeight w:val="255"/>
        </w:trPr>
        <w:tc>
          <w:tcPr>
            <w:tcW w:w="6160" w:type="dxa"/>
            <w:tcBorders>
              <w:top w:val="nil"/>
              <w:left w:val="nil"/>
              <w:bottom w:val="nil"/>
              <w:right w:val="nil"/>
            </w:tcBorders>
            <w:shd w:val="clear" w:color="auto" w:fill="auto"/>
            <w:noWrap/>
            <w:vAlign w:val="center"/>
            <w:hideMark/>
          </w:tcPr>
          <w:p w:rsidR="00627B1B" w:rsidRPr="00F97F8E" w:rsidRDefault="00627B1B" w:rsidP="00627B1B">
            <w:pPr>
              <w:rPr>
                <w:rFonts w:cs="Arial"/>
                <w:color w:val="000000"/>
              </w:rPr>
            </w:pPr>
            <w:r w:rsidRPr="00F97F8E">
              <w:rPr>
                <w:rFonts w:cs="Arial"/>
                <w:color w:val="000000"/>
              </w:rPr>
              <w:t>Less Accumulated Depreciation Library non-Rare or High Value</w:t>
            </w:r>
          </w:p>
        </w:tc>
        <w:tc>
          <w:tcPr>
            <w:tcW w:w="720" w:type="dxa"/>
            <w:tcBorders>
              <w:top w:val="nil"/>
              <w:left w:val="nil"/>
              <w:bottom w:val="nil"/>
              <w:right w:val="nil"/>
            </w:tcBorders>
            <w:shd w:val="clear" w:color="auto" w:fill="auto"/>
            <w:vAlign w:val="center"/>
            <w:hideMark/>
          </w:tcPr>
          <w:p w:rsidR="00627B1B" w:rsidRPr="00F97F8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F97F8E" w:rsidRDefault="00627B1B" w:rsidP="00627B1B">
            <w:pPr>
              <w:jc w:val="right"/>
              <w:rPr>
                <w:rFonts w:cs="Arial"/>
                <w:color w:val="000000"/>
              </w:rPr>
            </w:pPr>
            <w:r w:rsidRPr="00F97F8E">
              <w:rPr>
                <w:rFonts w:cs="Arial"/>
                <w:color w:val="000000"/>
              </w:rPr>
              <w:t>(347)</w:t>
            </w:r>
          </w:p>
        </w:tc>
        <w:tc>
          <w:tcPr>
            <w:tcW w:w="1280" w:type="dxa"/>
            <w:tcBorders>
              <w:top w:val="nil"/>
              <w:left w:val="nil"/>
              <w:bottom w:val="nil"/>
              <w:right w:val="nil"/>
            </w:tcBorders>
            <w:shd w:val="clear" w:color="auto" w:fill="auto"/>
            <w:vAlign w:val="center"/>
            <w:hideMark/>
          </w:tcPr>
          <w:p w:rsidR="00627B1B" w:rsidRPr="00F97F8E" w:rsidRDefault="00627B1B" w:rsidP="00627B1B">
            <w:pPr>
              <w:jc w:val="right"/>
              <w:rPr>
                <w:rFonts w:cs="Arial"/>
                <w:color w:val="000000"/>
              </w:rPr>
            </w:pPr>
            <w:r w:rsidRPr="00F97F8E">
              <w:rPr>
                <w:rFonts w:cs="Arial"/>
                <w:color w:val="000000"/>
              </w:rPr>
              <w:t>(116)</w:t>
            </w:r>
          </w:p>
        </w:tc>
      </w:tr>
      <w:tr w:rsidR="00627B1B" w:rsidRPr="00F97F8E" w:rsidTr="00627B1B">
        <w:trPr>
          <w:trHeight w:val="255"/>
        </w:trPr>
        <w:tc>
          <w:tcPr>
            <w:tcW w:w="6160" w:type="dxa"/>
            <w:tcBorders>
              <w:top w:val="nil"/>
              <w:left w:val="nil"/>
              <w:bottom w:val="nil"/>
              <w:right w:val="nil"/>
            </w:tcBorders>
            <w:shd w:val="clear" w:color="auto" w:fill="auto"/>
            <w:vAlign w:val="center"/>
            <w:hideMark/>
          </w:tcPr>
          <w:p w:rsidR="00627B1B" w:rsidRPr="00F97F8E" w:rsidRDefault="00627B1B" w:rsidP="00627B1B">
            <w:pPr>
              <w:rPr>
                <w:rFonts w:cs="Arial"/>
                <w:color w:val="000000"/>
              </w:rPr>
            </w:pPr>
            <w:r w:rsidRPr="00F97F8E">
              <w:rPr>
                <w:rFonts w:cs="Arial"/>
                <w:color w:val="000000"/>
              </w:rPr>
              <w:t>Additions at Cost</w:t>
            </w:r>
          </w:p>
        </w:tc>
        <w:tc>
          <w:tcPr>
            <w:tcW w:w="720" w:type="dxa"/>
            <w:tcBorders>
              <w:top w:val="nil"/>
              <w:left w:val="nil"/>
              <w:bottom w:val="nil"/>
              <w:right w:val="nil"/>
            </w:tcBorders>
            <w:shd w:val="clear" w:color="auto" w:fill="auto"/>
            <w:vAlign w:val="center"/>
            <w:hideMark/>
          </w:tcPr>
          <w:p w:rsidR="00627B1B" w:rsidRPr="00F97F8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F97F8E" w:rsidRDefault="00627B1B" w:rsidP="00627B1B">
            <w:pPr>
              <w:jc w:val="right"/>
              <w:rPr>
                <w:rFonts w:cs="Arial"/>
                <w:color w:val="000000"/>
              </w:rPr>
            </w:pPr>
            <w:r w:rsidRPr="00F97F8E">
              <w:rPr>
                <w:rFonts w:cs="Arial"/>
                <w:color w:val="000000"/>
              </w:rPr>
              <w:t>4,448</w:t>
            </w:r>
          </w:p>
        </w:tc>
        <w:tc>
          <w:tcPr>
            <w:tcW w:w="1280" w:type="dxa"/>
            <w:tcBorders>
              <w:top w:val="nil"/>
              <w:left w:val="nil"/>
              <w:bottom w:val="nil"/>
              <w:right w:val="nil"/>
            </w:tcBorders>
            <w:shd w:val="clear" w:color="auto" w:fill="auto"/>
            <w:vAlign w:val="center"/>
            <w:hideMark/>
          </w:tcPr>
          <w:p w:rsidR="00627B1B" w:rsidRPr="00F97F8E" w:rsidRDefault="00627B1B" w:rsidP="00627B1B">
            <w:pPr>
              <w:jc w:val="right"/>
              <w:rPr>
                <w:rFonts w:cs="Arial"/>
                <w:color w:val="000000"/>
              </w:rPr>
            </w:pPr>
            <w:r w:rsidRPr="00F97F8E">
              <w:rPr>
                <w:rFonts w:cs="Arial"/>
                <w:color w:val="000000"/>
              </w:rPr>
              <w:t>3,439</w:t>
            </w:r>
          </w:p>
        </w:tc>
      </w:tr>
      <w:tr w:rsidR="00627B1B" w:rsidRPr="00F97F8E"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F97F8E" w:rsidRDefault="00627B1B" w:rsidP="00627B1B">
            <w:pPr>
              <w:rPr>
                <w:rFonts w:cs="Arial"/>
                <w:b/>
                <w:bCs/>
                <w:color w:val="000000"/>
              </w:rPr>
            </w:pPr>
            <w:r w:rsidRPr="00F97F8E">
              <w:rPr>
                <w:rFonts w:cs="Arial"/>
                <w:b/>
                <w:bCs/>
                <w:color w:val="000000"/>
              </w:rPr>
              <w:t xml:space="preserve">Total Collections at </w:t>
            </w:r>
            <w:r w:rsidR="00540C56">
              <w:rPr>
                <w:rFonts w:cs="Arial"/>
                <w:b/>
                <w:bCs/>
                <w:color w:val="000000"/>
              </w:rPr>
              <w:t>F</w:t>
            </w:r>
            <w:r w:rsidRPr="00F97F8E">
              <w:rPr>
                <w:rFonts w:cs="Arial"/>
                <w:b/>
                <w:bCs/>
                <w:color w:val="000000"/>
              </w:rPr>
              <w:t xml:space="preserve">air </w:t>
            </w:r>
            <w:r w:rsidR="00540C56">
              <w:rPr>
                <w:rFonts w:cs="Arial"/>
                <w:b/>
                <w:bCs/>
                <w:color w:val="000000"/>
              </w:rPr>
              <w:t>V</w:t>
            </w:r>
            <w:r w:rsidRPr="00F97F8E">
              <w:rPr>
                <w:rFonts w:cs="Arial"/>
                <w:b/>
                <w:bCs/>
                <w:color w:val="000000"/>
              </w:rPr>
              <w:t>alue</w:t>
            </w:r>
          </w:p>
        </w:tc>
        <w:tc>
          <w:tcPr>
            <w:tcW w:w="720" w:type="dxa"/>
            <w:tcBorders>
              <w:top w:val="single" w:sz="4" w:space="0" w:color="auto"/>
              <w:left w:val="nil"/>
              <w:bottom w:val="single" w:sz="4" w:space="0" w:color="auto"/>
              <w:right w:val="nil"/>
            </w:tcBorders>
            <w:shd w:val="clear" w:color="auto" w:fill="auto"/>
            <w:vAlign w:val="center"/>
            <w:hideMark/>
          </w:tcPr>
          <w:p w:rsidR="00627B1B" w:rsidRPr="00F97F8E" w:rsidRDefault="00627B1B" w:rsidP="00627B1B">
            <w:pPr>
              <w:jc w:val="center"/>
              <w:rPr>
                <w:rFonts w:cs="Arial"/>
                <w:color w:val="000000"/>
              </w:rPr>
            </w:pPr>
            <w:r w:rsidRPr="00F97F8E">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F97F8E" w:rsidRDefault="00627B1B" w:rsidP="00627B1B">
            <w:pPr>
              <w:jc w:val="right"/>
              <w:rPr>
                <w:rFonts w:cs="Arial"/>
                <w:b/>
                <w:bCs/>
                <w:color w:val="000000"/>
              </w:rPr>
            </w:pPr>
            <w:r w:rsidRPr="00F97F8E">
              <w:rPr>
                <w:rFonts w:cs="Arial"/>
                <w:b/>
                <w:bCs/>
                <w:color w:val="000000"/>
              </w:rPr>
              <w:t>502,188</w:t>
            </w:r>
          </w:p>
        </w:tc>
        <w:tc>
          <w:tcPr>
            <w:tcW w:w="1280" w:type="dxa"/>
            <w:tcBorders>
              <w:top w:val="single" w:sz="4" w:space="0" w:color="auto"/>
              <w:left w:val="nil"/>
              <w:bottom w:val="single" w:sz="4" w:space="0" w:color="auto"/>
              <w:right w:val="nil"/>
            </w:tcBorders>
            <w:shd w:val="clear" w:color="auto" w:fill="auto"/>
            <w:vAlign w:val="center"/>
            <w:hideMark/>
          </w:tcPr>
          <w:p w:rsidR="00627B1B" w:rsidRPr="00F97F8E" w:rsidRDefault="00627B1B" w:rsidP="00627B1B">
            <w:pPr>
              <w:jc w:val="right"/>
              <w:rPr>
                <w:rFonts w:cs="Arial"/>
                <w:b/>
                <w:bCs/>
                <w:color w:val="000000"/>
              </w:rPr>
            </w:pPr>
            <w:r w:rsidRPr="00F97F8E">
              <w:rPr>
                <w:rFonts w:cs="Arial"/>
                <w:b/>
                <w:bCs/>
                <w:color w:val="000000"/>
              </w:rPr>
              <w:t>501,327</w:t>
            </w:r>
          </w:p>
        </w:tc>
      </w:tr>
    </w:tbl>
    <w:p w:rsidR="00627B1B" w:rsidRPr="00DB4FE5" w:rsidRDefault="00627B1B" w:rsidP="00DB4FE5">
      <w:pPr>
        <w:rPr>
          <w:i/>
        </w:rPr>
      </w:pPr>
      <w:r w:rsidRPr="00DB4FE5">
        <w:rPr>
          <w:i/>
        </w:rPr>
        <w:t>* Valued at fair value at 30 June 2011 by the Australian Valuation Office.  The valuation methodology for fair value was based on a statistical sampling approach given the extent and diversity of the Collections, and by reference to market based evidence where available and to replacement cost.</w:t>
      </w:r>
    </w:p>
    <w:p w:rsidR="00627B1B" w:rsidRDefault="00627B1B" w:rsidP="00627B1B">
      <w:pPr>
        <w:rPr>
          <w:rFonts w:cs="Arial"/>
        </w:rPr>
      </w:pPr>
    </w:p>
    <w:p w:rsidR="00627B1B" w:rsidRPr="005D7316" w:rsidRDefault="00627B1B" w:rsidP="003754E3">
      <w:pPr>
        <w:pStyle w:val="Heading4"/>
      </w:pPr>
      <w:r w:rsidRPr="005D7316">
        <w:t>9(b) Property</w:t>
      </w:r>
    </w:p>
    <w:tbl>
      <w:tblPr>
        <w:tblW w:w="9440" w:type="dxa"/>
        <w:tblInd w:w="93" w:type="dxa"/>
        <w:tblLook w:val="04A0" w:firstRow="1" w:lastRow="0" w:firstColumn="1" w:lastColumn="0" w:noHBand="0" w:noVBand="1"/>
        <w:tblCaption w:val="Note 9. Non-Current Physical Assets: 9(b) Property"/>
        <w:tblDescription w:val="This table shows Note 9. Non-Current Physical Assets: 9(b) Property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 xml:space="preserve">Land at </w:t>
            </w:r>
            <w:r w:rsidR="00540C56">
              <w:rPr>
                <w:rFonts w:cs="Arial"/>
                <w:b/>
                <w:bCs/>
                <w:color w:val="000000"/>
              </w:rPr>
              <w:t>F</w:t>
            </w:r>
            <w:r w:rsidRPr="009E1518">
              <w:rPr>
                <w:rFonts w:cs="Arial"/>
                <w:b/>
                <w:bCs/>
                <w:color w:val="000000"/>
              </w:rPr>
              <w:t xml:space="preserve">air </w:t>
            </w:r>
            <w:r w:rsidR="00540C56">
              <w:rPr>
                <w:rFonts w:cs="Arial"/>
                <w:b/>
                <w:bCs/>
                <w:color w:val="000000"/>
              </w:rPr>
              <w:t>V</w:t>
            </w:r>
            <w:r w:rsidRPr="009E1518">
              <w:rPr>
                <w:rFonts w:cs="Arial"/>
                <w:b/>
                <w:bCs/>
                <w:color w:val="000000"/>
              </w:rPr>
              <w:t>alue **</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153,982</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153,982</w:t>
            </w:r>
          </w:p>
        </w:tc>
      </w:tr>
      <w:tr w:rsidR="00627B1B" w:rsidRPr="009E1518" w:rsidTr="00627B1B">
        <w:trPr>
          <w:trHeight w:val="255"/>
        </w:trPr>
        <w:tc>
          <w:tcPr>
            <w:tcW w:w="6160" w:type="dxa"/>
            <w:tcBorders>
              <w:top w:val="nil"/>
              <w:left w:val="nil"/>
              <w:bottom w:val="nil"/>
              <w:right w:val="nil"/>
            </w:tcBorders>
            <w:shd w:val="clear" w:color="auto" w:fill="auto"/>
            <w:noWrap/>
            <w:vAlign w:val="center"/>
            <w:hideMark/>
          </w:tcPr>
          <w:p w:rsidR="00627B1B" w:rsidRPr="009E1518" w:rsidRDefault="00627B1B" w:rsidP="00627B1B">
            <w:pPr>
              <w:rPr>
                <w:rFonts w:cs="Arial"/>
                <w:b/>
                <w:bCs/>
                <w:color w:val="000000"/>
              </w:rPr>
            </w:pPr>
            <w:r w:rsidRPr="009E1518">
              <w:rPr>
                <w:rFonts w:cs="Arial"/>
                <w:b/>
                <w:bCs/>
                <w:color w:val="000000"/>
              </w:rPr>
              <w:t>Buildings at Fair Value **</w:t>
            </w:r>
          </w:p>
        </w:tc>
        <w:tc>
          <w:tcPr>
            <w:tcW w:w="720" w:type="dxa"/>
            <w:tcBorders>
              <w:top w:val="nil"/>
              <w:left w:val="nil"/>
              <w:bottom w:val="nil"/>
              <w:right w:val="nil"/>
            </w:tcBorders>
            <w:shd w:val="clear" w:color="auto" w:fill="auto"/>
            <w:noWrap/>
            <w:vAlign w:val="center"/>
            <w:hideMark/>
          </w:tcPr>
          <w:p w:rsidR="00627B1B" w:rsidRPr="009E1518"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9E1518" w:rsidRDefault="00627B1B" w:rsidP="00627B1B">
            <w:pPr>
              <w:rPr>
                <w:rFonts w:cs="Arial"/>
                <w:color w:val="000000"/>
              </w:rPr>
            </w:pPr>
            <w:r w:rsidRPr="009E1518">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9E1518" w:rsidRDefault="00627B1B" w:rsidP="00627B1B">
            <w:pPr>
              <w:rPr>
                <w:rFonts w:cs="Arial"/>
                <w:color w:val="000000"/>
              </w:rPr>
            </w:pP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Former ACI Site, including Simcock Avenue Store</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1,570</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1,570</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Scienceworks</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20,192</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20,192</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Royal Exhibition Building</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43,111</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43,111</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Immigration Museum</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13,936</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13,936</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Moreland Store</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7,611</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7,611</w:t>
            </w:r>
          </w:p>
        </w:tc>
      </w:tr>
      <w:tr w:rsidR="00627B1B" w:rsidRPr="009E1518"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Melbourne Museum (including IMAX)</w:t>
            </w:r>
          </w:p>
        </w:tc>
        <w:tc>
          <w:tcPr>
            <w:tcW w:w="720" w:type="dxa"/>
            <w:tcBorders>
              <w:top w:val="nil"/>
              <w:left w:val="nil"/>
              <w:bottom w:val="single" w:sz="4" w:space="0" w:color="auto"/>
              <w:right w:val="nil"/>
            </w:tcBorders>
            <w:shd w:val="clear" w:color="auto" w:fill="auto"/>
            <w:vAlign w:val="center"/>
            <w:hideMark/>
          </w:tcPr>
          <w:p w:rsidR="00627B1B" w:rsidRPr="009E1518" w:rsidRDefault="00627B1B" w:rsidP="00627B1B">
            <w:pPr>
              <w:jc w:val="center"/>
              <w:rPr>
                <w:rFonts w:cs="Arial"/>
                <w:color w:val="000000"/>
              </w:rPr>
            </w:pPr>
            <w:r w:rsidRPr="009E1518">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299,366</w:t>
            </w:r>
          </w:p>
        </w:tc>
        <w:tc>
          <w:tcPr>
            <w:tcW w:w="1280" w:type="dxa"/>
            <w:tcBorders>
              <w:top w:val="nil"/>
              <w:left w:val="nil"/>
              <w:bottom w:val="single" w:sz="4" w:space="0" w:color="auto"/>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298,535</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385,786</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384,955</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Less Accumulated Depreciation</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 </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 xml:space="preserve">Former ACI </w:t>
            </w:r>
            <w:r w:rsidR="00540C56">
              <w:rPr>
                <w:rFonts w:cs="Arial"/>
                <w:color w:val="000000"/>
              </w:rPr>
              <w:t>S</w:t>
            </w:r>
            <w:r w:rsidRPr="009E1518">
              <w:rPr>
                <w:rFonts w:cs="Arial"/>
                <w:color w:val="000000"/>
              </w:rPr>
              <w:t xml:space="preserve">ite including Simcock Avenue </w:t>
            </w:r>
            <w:r w:rsidR="00540C56">
              <w:rPr>
                <w:rFonts w:cs="Arial"/>
                <w:color w:val="000000"/>
              </w:rPr>
              <w:t>S</w:t>
            </w:r>
            <w:r w:rsidRPr="009E1518">
              <w:rPr>
                <w:rFonts w:cs="Arial"/>
                <w:color w:val="000000"/>
              </w:rPr>
              <w:t>tore</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(323)</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(216)</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Scienceworks</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(3,067)</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(2,039)</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Royal Exhibition Building</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(5,493)</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(3,666)</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Immigration Museum</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(1,700)</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(1,134)</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Moreland Store</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(1,401)</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(946)</w:t>
            </w:r>
          </w:p>
        </w:tc>
      </w:tr>
      <w:tr w:rsidR="00627B1B" w:rsidRPr="009E1518"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Melbourne Museum (including IMAX)</w:t>
            </w:r>
          </w:p>
        </w:tc>
        <w:tc>
          <w:tcPr>
            <w:tcW w:w="720" w:type="dxa"/>
            <w:tcBorders>
              <w:top w:val="nil"/>
              <w:left w:val="nil"/>
              <w:bottom w:val="single" w:sz="4" w:space="0" w:color="auto"/>
              <w:right w:val="nil"/>
            </w:tcBorders>
            <w:shd w:val="clear" w:color="auto" w:fill="auto"/>
            <w:vAlign w:val="center"/>
            <w:hideMark/>
          </w:tcPr>
          <w:p w:rsidR="00627B1B" w:rsidRPr="009E1518" w:rsidRDefault="00627B1B" w:rsidP="00627B1B">
            <w:pPr>
              <w:jc w:val="center"/>
              <w:rPr>
                <w:rFonts w:cs="Arial"/>
                <w:color w:val="000000"/>
              </w:rPr>
            </w:pPr>
            <w:r w:rsidRPr="009E1518">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(34,831)</w:t>
            </w:r>
          </w:p>
        </w:tc>
        <w:tc>
          <w:tcPr>
            <w:tcW w:w="1280" w:type="dxa"/>
            <w:tcBorders>
              <w:top w:val="nil"/>
              <w:left w:val="nil"/>
              <w:bottom w:val="single" w:sz="4" w:space="0" w:color="auto"/>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(23,183)</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(46,815)</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(31,184)</w:t>
            </w:r>
          </w:p>
        </w:tc>
      </w:tr>
      <w:tr w:rsidR="00627B1B" w:rsidRPr="009E151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Total Property</w:t>
            </w:r>
          </w:p>
        </w:tc>
        <w:tc>
          <w:tcPr>
            <w:tcW w:w="72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jc w:val="center"/>
              <w:rPr>
                <w:rFonts w:cs="Arial"/>
                <w:color w:val="000000"/>
              </w:rPr>
            </w:pPr>
            <w:r w:rsidRPr="009E1518">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9E1518" w:rsidRDefault="00627B1B" w:rsidP="00627B1B">
            <w:pPr>
              <w:jc w:val="right"/>
              <w:rPr>
                <w:rFonts w:cs="Arial"/>
                <w:b/>
                <w:bCs/>
                <w:color w:val="000000"/>
              </w:rPr>
            </w:pPr>
            <w:r w:rsidRPr="009E1518">
              <w:rPr>
                <w:rFonts w:cs="Arial"/>
                <w:b/>
                <w:bCs/>
                <w:color w:val="000000"/>
              </w:rPr>
              <w:t>492,953</w:t>
            </w:r>
          </w:p>
        </w:tc>
        <w:tc>
          <w:tcPr>
            <w:tcW w:w="128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jc w:val="right"/>
              <w:rPr>
                <w:rFonts w:cs="Arial"/>
                <w:b/>
                <w:bCs/>
                <w:color w:val="000000"/>
              </w:rPr>
            </w:pPr>
            <w:r w:rsidRPr="009E1518">
              <w:rPr>
                <w:rFonts w:cs="Arial"/>
                <w:b/>
                <w:bCs/>
                <w:color w:val="000000"/>
              </w:rPr>
              <w:t>507,753</w:t>
            </w:r>
          </w:p>
        </w:tc>
      </w:tr>
    </w:tbl>
    <w:p w:rsidR="00627B1B" w:rsidRDefault="00627B1B" w:rsidP="00DC3AC7">
      <w:pPr>
        <w:spacing w:before="120"/>
        <w:ind w:left="720" w:hanging="578"/>
        <w:jc w:val="both"/>
        <w:rPr>
          <w:rFonts w:cs="Arial"/>
        </w:rPr>
      </w:pPr>
      <w:r>
        <w:rPr>
          <w:i/>
          <w:lang w:val="en-GB"/>
        </w:rPr>
        <w:t>**</w:t>
      </w:r>
      <w:r>
        <w:rPr>
          <w:i/>
          <w:lang w:val="en-GB"/>
        </w:rPr>
        <w:tab/>
      </w:r>
      <w:r w:rsidRPr="00504A60">
        <w:rPr>
          <w:i/>
          <w:lang w:val="en-GB"/>
        </w:rPr>
        <w:t xml:space="preserve">Scienceworks, Royal Exhibition Building, Moreland Store, Immigration Museum, </w:t>
      </w:r>
      <w:r w:rsidRPr="00504A60">
        <w:rPr>
          <w:i/>
        </w:rPr>
        <w:t>Melbourne Museum (includ</w:t>
      </w:r>
      <w:r w:rsidR="00C57C20">
        <w:rPr>
          <w:i/>
        </w:rPr>
        <w:t xml:space="preserve">ing IMAX) and Former ACI Site. </w:t>
      </w:r>
      <w:r w:rsidRPr="00504A60">
        <w:rPr>
          <w:i/>
          <w:lang w:val="en-GB"/>
        </w:rPr>
        <w:t>The Valuer-General Victoria undertook a valuation of Museum Victoria’s land and buildings at fair value in 2010</w:t>
      </w:r>
      <w:r w:rsidR="00FB1BA7">
        <w:t>–</w:t>
      </w:r>
      <w:r w:rsidR="00C57C20">
        <w:rPr>
          <w:i/>
          <w:lang w:val="en-GB"/>
        </w:rPr>
        <w:t xml:space="preserve">11. </w:t>
      </w:r>
      <w:r w:rsidRPr="00504A60">
        <w:rPr>
          <w:i/>
          <w:lang w:val="en-GB"/>
        </w:rPr>
        <w:t>The valuation methodology for Land was based on an analysis of market based evidence and allowances for any restrictions to the marketability of the property. The valuation methodology for Buildings was based on depreciated replacement cost.</w:t>
      </w:r>
      <w:r w:rsidR="00DC3AC7">
        <w:rPr>
          <w:rFonts w:cs="Arial"/>
        </w:rPr>
        <w:t xml:space="preserve"> </w:t>
      </w:r>
    </w:p>
    <w:p w:rsidR="00627B1B" w:rsidRDefault="00627B1B" w:rsidP="00627B1B">
      <w:pPr>
        <w:rPr>
          <w:rFonts w:cs="Arial"/>
        </w:rPr>
      </w:pPr>
    </w:p>
    <w:p w:rsidR="00DC3AC7" w:rsidRDefault="00DC3AC7">
      <w:pPr>
        <w:rPr>
          <w:b/>
        </w:rPr>
      </w:pPr>
      <w:r>
        <w:rPr>
          <w:b/>
        </w:rPr>
        <w:br w:type="page"/>
      </w:r>
    </w:p>
    <w:p w:rsidR="00627B1B" w:rsidRPr="005D7316" w:rsidRDefault="00627B1B" w:rsidP="003754E3">
      <w:pPr>
        <w:pStyle w:val="Heading4"/>
      </w:pPr>
      <w:r w:rsidRPr="005D7316">
        <w:lastRenderedPageBreak/>
        <w:t>9(c) Plant and Equipment, Exhibitions and W.I.P.</w:t>
      </w:r>
    </w:p>
    <w:tbl>
      <w:tblPr>
        <w:tblW w:w="9440" w:type="dxa"/>
        <w:tblInd w:w="93" w:type="dxa"/>
        <w:tblLook w:val="04A0" w:firstRow="1" w:lastRow="0" w:firstColumn="1" w:lastColumn="0" w:noHBand="0" w:noVBand="1"/>
        <w:tblCaption w:val="Note 9. Non-Current Physical Assets: 9(c) Plant and Equipment, Exhibitions and W.I.P."/>
        <w:tblDescription w:val="This table shows Note 9. Non-Current Physical Assets: 9(c) Plant and Equipment, Exhibitions and W.I.P.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Plant and Equipment</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 </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Plant and Equipment at Fair Value</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24,613</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24,591</w:t>
            </w:r>
          </w:p>
        </w:tc>
      </w:tr>
      <w:tr w:rsidR="00627B1B" w:rsidRPr="009E1518"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Less Accumulated Depreciation</w:t>
            </w:r>
          </w:p>
        </w:tc>
        <w:tc>
          <w:tcPr>
            <w:tcW w:w="720" w:type="dxa"/>
            <w:tcBorders>
              <w:top w:val="nil"/>
              <w:left w:val="nil"/>
              <w:bottom w:val="single" w:sz="4" w:space="0" w:color="auto"/>
              <w:right w:val="nil"/>
            </w:tcBorders>
            <w:shd w:val="clear" w:color="auto" w:fill="auto"/>
            <w:vAlign w:val="center"/>
            <w:hideMark/>
          </w:tcPr>
          <w:p w:rsidR="00627B1B" w:rsidRPr="009E1518" w:rsidRDefault="00627B1B" w:rsidP="00627B1B">
            <w:pPr>
              <w:jc w:val="center"/>
              <w:rPr>
                <w:rFonts w:cs="Arial"/>
                <w:color w:val="000000"/>
              </w:rPr>
            </w:pPr>
            <w:r w:rsidRPr="009E1518">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(20,391)</w:t>
            </w:r>
          </w:p>
        </w:tc>
        <w:tc>
          <w:tcPr>
            <w:tcW w:w="1280" w:type="dxa"/>
            <w:tcBorders>
              <w:top w:val="nil"/>
              <w:left w:val="nil"/>
              <w:bottom w:val="single" w:sz="4" w:space="0" w:color="auto"/>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(20,027)</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4,222</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4,56</w:t>
            </w:r>
            <w:r>
              <w:rPr>
                <w:rFonts w:cs="Arial"/>
                <w:color w:val="000000"/>
              </w:rPr>
              <w:t>3</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Plant and Equipment under Finance Lease at Cost</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646</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653</w:t>
            </w:r>
          </w:p>
        </w:tc>
      </w:tr>
      <w:tr w:rsidR="00627B1B" w:rsidRPr="009E1518"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Less Accumulated Depreciation</w:t>
            </w:r>
          </w:p>
        </w:tc>
        <w:tc>
          <w:tcPr>
            <w:tcW w:w="720" w:type="dxa"/>
            <w:tcBorders>
              <w:top w:val="nil"/>
              <w:left w:val="nil"/>
              <w:bottom w:val="single" w:sz="4" w:space="0" w:color="auto"/>
              <w:right w:val="nil"/>
            </w:tcBorders>
            <w:shd w:val="clear" w:color="auto" w:fill="auto"/>
            <w:vAlign w:val="center"/>
            <w:hideMark/>
          </w:tcPr>
          <w:p w:rsidR="00627B1B" w:rsidRPr="009E1518" w:rsidRDefault="00627B1B" w:rsidP="00627B1B">
            <w:pPr>
              <w:jc w:val="center"/>
              <w:rPr>
                <w:rFonts w:cs="Arial"/>
                <w:color w:val="000000"/>
              </w:rPr>
            </w:pPr>
            <w:r w:rsidRPr="009E1518">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(288)</w:t>
            </w:r>
          </w:p>
        </w:tc>
        <w:tc>
          <w:tcPr>
            <w:tcW w:w="1280" w:type="dxa"/>
            <w:tcBorders>
              <w:top w:val="nil"/>
              <w:left w:val="nil"/>
              <w:bottom w:val="single" w:sz="4" w:space="0" w:color="auto"/>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(351)</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358</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302</w:t>
            </w:r>
          </w:p>
        </w:tc>
      </w:tr>
      <w:tr w:rsidR="00627B1B" w:rsidRPr="009E151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jc w:val="center"/>
              <w:rPr>
                <w:rFonts w:cs="Arial"/>
                <w:color w:val="000000"/>
              </w:rPr>
            </w:pPr>
            <w:r w:rsidRPr="009E1518">
              <w:rPr>
                <w:rFonts w:cs="Arial"/>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9E1518" w:rsidRDefault="00627B1B" w:rsidP="00627B1B">
            <w:pPr>
              <w:jc w:val="right"/>
              <w:rPr>
                <w:rFonts w:cs="Arial"/>
                <w:b/>
                <w:bCs/>
                <w:color w:val="000000"/>
              </w:rPr>
            </w:pPr>
            <w:r w:rsidRPr="009E1518">
              <w:rPr>
                <w:rFonts w:cs="Arial"/>
                <w:b/>
                <w:bCs/>
                <w:color w:val="000000"/>
              </w:rPr>
              <w:t>4,580</w:t>
            </w:r>
          </w:p>
        </w:tc>
        <w:tc>
          <w:tcPr>
            <w:tcW w:w="128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jc w:val="right"/>
              <w:rPr>
                <w:rFonts w:cs="Arial"/>
                <w:b/>
                <w:bCs/>
                <w:color w:val="000000"/>
              </w:rPr>
            </w:pPr>
            <w:r w:rsidRPr="009E1518">
              <w:rPr>
                <w:rFonts w:cs="Arial"/>
                <w:b/>
                <w:bCs/>
                <w:color w:val="000000"/>
              </w:rPr>
              <w:t>4,86</w:t>
            </w:r>
            <w:r>
              <w:rPr>
                <w:rFonts w:cs="Arial"/>
                <w:b/>
                <w:bCs/>
                <w:color w:val="000000"/>
              </w:rPr>
              <w:t>5</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Exhibitions</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 </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Melbourne Museum at Fair Value</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60,840</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59,322</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Less Accumulated Depreciation</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(59,104)</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(57,915)</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Scienceworks at Fair Value</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4,310</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3,616</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Less Accumulated Depreciation</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(3,695)</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(3,609)</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Immigration Museum at Fair Value</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5,327</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5,327</w:t>
            </w:r>
          </w:p>
        </w:tc>
      </w:tr>
      <w:tr w:rsidR="00627B1B" w:rsidRPr="009E1518"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Less Accumulated Depreciation</w:t>
            </w:r>
          </w:p>
        </w:tc>
        <w:tc>
          <w:tcPr>
            <w:tcW w:w="720" w:type="dxa"/>
            <w:tcBorders>
              <w:top w:val="nil"/>
              <w:left w:val="nil"/>
              <w:bottom w:val="single" w:sz="4" w:space="0" w:color="auto"/>
              <w:right w:val="nil"/>
            </w:tcBorders>
            <w:shd w:val="clear" w:color="auto" w:fill="auto"/>
            <w:vAlign w:val="center"/>
            <w:hideMark/>
          </w:tcPr>
          <w:p w:rsidR="00627B1B" w:rsidRPr="009E1518" w:rsidRDefault="00627B1B" w:rsidP="00627B1B">
            <w:pPr>
              <w:jc w:val="center"/>
              <w:rPr>
                <w:rFonts w:cs="Arial"/>
                <w:color w:val="000000"/>
              </w:rPr>
            </w:pPr>
            <w:r w:rsidRPr="009E1518">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(5,278)</w:t>
            </w:r>
          </w:p>
        </w:tc>
        <w:tc>
          <w:tcPr>
            <w:tcW w:w="1280" w:type="dxa"/>
            <w:tcBorders>
              <w:top w:val="nil"/>
              <w:left w:val="nil"/>
              <w:bottom w:val="single" w:sz="4" w:space="0" w:color="auto"/>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(5,152)</w:t>
            </w:r>
          </w:p>
        </w:tc>
      </w:tr>
      <w:tr w:rsidR="00627B1B" w:rsidRPr="009E1518" w:rsidTr="00627B1B">
        <w:trPr>
          <w:trHeight w:val="285"/>
        </w:trPr>
        <w:tc>
          <w:tcPr>
            <w:tcW w:w="6160" w:type="dxa"/>
            <w:tcBorders>
              <w:top w:val="nil"/>
              <w:left w:val="nil"/>
              <w:bottom w:val="single" w:sz="4" w:space="0" w:color="auto"/>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TOTAL</w:t>
            </w:r>
          </w:p>
        </w:tc>
        <w:tc>
          <w:tcPr>
            <w:tcW w:w="720" w:type="dxa"/>
            <w:tcBorders>
              <w:top w:val="nil"/>
              <w:left w:val="nil"/>
              <w:bottom w:val="single" w:sz="4" w:space="0" w:color="auto"/>
              <w:right w:val="nil"/>
            </w:tcBorders>
            <w:shd w:val="clear" w:color="auto" w:fill="auto"/>
            <w:vAlign w:val="center"/>
            <w:hideMark/>
          </w:tcPr>
          <w:p w:rsidR="00627B1B" w:rsidRPr="009E1518" w:rsidRDefault="00627B1B" w:rsidP="00627B1B">
            <w:pPr>
              <w:jc w:val="center"/>
              <w:rPr>
                <w:rFonts w:cs="Arial"/>
                <w:b/>
                <w:bCs/>
                <w:color w:val="000000"/>
              </w:rPr>
            </w:pPr>
            <w:r w:rsidRPr="009E1518">
              <w:rPr>
                <w:rFonts w:cs="Arial"/>
                <w:b/>
                <w:bCs/>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9E1518" w:rsidRDefault="00627B1B" w:rsidP="00627B1B">
            <w:pPr>
              <w:jc w:val="right"/>
              <w:rPr>
                <w:rFonts w:cs="Arial"/>
                <w:b/>
                <w:bCs/>
                <w:color w:val="000000"/>
              </w:rPr>
            </w:pPr>
            <w:r w:rsidRPr="009E1518">
              <w:rPr>
                <w:rFonts w:cs="Arial"/>
                <w:b/>
                <w:bCs/>
                <w:color w:val="000000"/>
              </w:rPr>
              <w:t>2,400</w:t>
            </w:r>
          </w:p>
        </w:tc>
        <w:tc>
          <w:tcPr>
            <w:tcW w:w="1280" w:type="dxa"/>
            <w:tcBorders>
              <w:top w:val="nil"/>
              <w:left w:val="nil"/>
              <w:bottom w:val="single" w:sz="4" w:space="0" w:color="auto"/>
              <w:right w:val="nil"/>
            </w:tcBorders>
            <w:shd w:val="clear" w:color="auto" w:fill="auto"/>
            <w:vAlign w:val="center"/>
            <w:hideMark/>
          </w:tcPr>
          <w:p w:rsidR="00627B1B" w:rsidRPr="009E1518" w:rsidRDefault="00627B1B" w:rsidP="00627B1B">
            <w:pPr>
              <w:jc w:val="right"/>
              <w:rPr>
                <w:rFonts w:cs="Arial"/>
                <w:b/>
                <w:bCs/>
                <w:color w:val="000000"/>
              </w:rPr>
            </w:pPr>
            <w:r w:rsidRPr="009E1518">
              <w:rPr>
                <w:rFonts w:cs="Arial"/>
                <w:b/>
                <w:bCs/>
                <w:color w:val="000000"/>
              </w:rPr>
              <w:t>1,589</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C57C20" w:rsidP="00627B1B">
            <w:pPr>
              <w:rPr>
                <w:rFonts w:cs="Arial"/>
                <w:b/>
                <w:bCs/>
                <w:color w:val="000000"/>
              </w:rPr>
            </w:pPr>
            <w:r>
              <w:rPr>
                <w:rFonts w:cs="Arial"/>
                <w:b/>
                <w:bCs/>
                <w:color w:val="000000"/>
              </w:rPr>
              <w:t>Works in Progress</w:t>
            </w:r>
            <w:r w:rsidR="00627B1B" w:rsidRPr="009E1518">
              <w:rPr>
                <w:rFonts w:cs="Arial"/>
                <w:b/>
                <w:bCs/>
                <w:color w:val="000000"/>
              </w:rPr>
              <w:t xml:space="preserve"> - W.I.P.</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 </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r w:rsidRPr="009E1518">
              <w:rPr>
                <w:rFonts w:cs="Arial"/>
                <w:color w:val="000000"/>
              </w:rPr>
              <w:t>Exhibitions at Cost</w:t>
            </w: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108</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r w:rsidRPr="009E1518">
              <w:rPr>
                <w:rFonts w:cs="Arial"/>
                <w:color w:val="000000"/>
              </w:rPr>
              <w:t>340</w:t>
            </w:r>
          </w:p>
        </w:tc>
      </w:tr>
      <w:tr w:rsidR="00627B1B" w:rsidRPr="009E151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 xml:space="preserve">TOTAL </w:t>
            </w:r>
          </w:p>
        </w:tc>
        <w:tc>
          <w:tcPr>
            <w:tcW w:w="72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jc w:val="center"/>
              <w:rPr>
                <w:rFonts w:cs="Arial"/>
                <w:b/>
                <w:bCs/>
                <w:color w:val="000000"/>
              </w:rPr>
            </w:pPr>
            <w:r w:rsidRPr="009E1518">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9E1518" w:rsidRDefault="00627B1B" w:rsidP="00627B1B">
            <w:pPr>
              <w:jc w:val="right"/>
              <w:rPr>
                <w:rFonts w:cs="Arial"/>
                <w:b/>
                <w:bCs/>
                <w:color w:val="000000"/>
              </w:rPr>
            </w:pPr>
            <w:r w:rsidRPr="009E1518">
              <w:rPr>
                <w:rFonts w:cs="Arial"/>
                <w:b/>
                <w:bCs/>
                <w:color w:val="000000"/>
              </w:rPr>
              <w:t>108</w:t>
            </w:r>
          </w:p>
        </w:tc>
        <w:tc>
          <w:tcPr>
            <w:tcW w:w="128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jc w:val="right"/>
              <w:rPr>
                <w:rFonts w:cs="Arial"/>
                <w:b/>
                <w:bCs/>
                <w:color w:val="000000"/>
              </w:rPr>
            </w:pPr>
            <w:r w:rsidRPr="009E1518">
              <w:rPr>
                <w:rFonts w:cs="Arial"/>
                <w:b/>
                <w:bCs/>
                <w:color w:val="000000"/>
              </w:rPr>
              <w:t>340</w:t>
            </w:r>
          </w:p>
        </w:tc>
      </w:tr>
      <w:tr w:rsidR="00627B1B" w:rsidRPr="009E1518" w:rsidTr="00627B1B">
        <w:trPr>
          <w:trHeight w:val="255"/>
        </w:trPr>
        <w:tc>
          <w:tcPr>
            <w:tcW w:w="6160" w:type="dxa"/>
            <w:tcBorders>
              <w:top w:val="nil"/>
              <w:left w:val="nil"/>
              <w:bottom w:val="nil"/>
              <w:right w:val="nil"/>
            </w:tcBorders>
            <w:shd w:val="clear" w:color="auto" w:fill="auto"/>
            <w:vAlign w:val="center"/>
            <w:hideMark/>
          </w:tcPr>
          <w:p w:rsidR="00627B1B" w:rsidRPr="009E1518"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9E151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9E1518" w:rsidRDefault="00627B1B" w:rsidP="00627B1B">
            <w:pPr>
              <w:jc w:val="right"/>
              <w:rPr>
                <w:rFonts w:cs="Arial"/>
                <w:color w:val="000000"/>
              </w:rPr>
            </w:pPr>
            <w:r w:rsidRPr="009E1518">
              <w:rPr>
                <w:rFonts w:cs="Arial"/>
                <w:color w:val="000000"/>
              </w:rPr>
              <w:t> </w:t>
            </w:r>
          </w:p>
        </w:tc>
        <w:tc>
          <w:tcPr>
            <w:tcW w:w="1280" w:type="dxa"/>
            <w:tcBorders>
              <w:top w:val="nil"/>
              <w:left w:val="nil"/>
              <w:bottom w:val="nil"/>
              <w:right w:val="nil"/>
            </w:tcBorders>
            <w:shd w:val="clear" w:color="auto" w:fill="auto"/>
            <w:vAlign w:val="center"/>
            <w:hideMark/>
          </w:tcPr>
          <w:p w:rsidR="00627B1B" w:rsidRPr="009E1518" w:rsidRDefault="00627B1B" w:rsidP="00627B1B">
            <w:pPr>
              <w:jc w:val="right"/>
              <w:rPr>
                <w:rFonts w:cs="Arial"/>
                <w:color w:val="000000"/>
              </w:rPr>
            </w:pPr>
          </w:p>
        </w:tc>
      </w:tr>
      <w:tr w:rsidR="00627B1B" w:rsidRPr="009E1518" w:rsidTr="00627B1B">
        <w:trPr>
          <w:trHeight w:val="300"/>
        </w:trPr>
        <w:tc>
          <w:tcPr>
            <w:tcW w:w="616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rPr>
                <w:rFonts w:cs="Arial"/>
                <w:b/>
                <w:bCs/>
                <w:color w:val="000000"/>
              </w:rPr>
            </w:pPr>
            <w:r w:rsidRPr="009E1518">
              <w:rPr>
                <w:rFonts w:cs="Arial"/>
                <w:b/>
                <w:bCs/>
                <w:color w:val="000000"/>
              </w:rPr>
              <w:t>TOTAL PLANT AND EQUIPMENT, EXHIBITIONS AND W.I.P.</w:t>
            </w:r>
          </w:p>
        </w:tc>
        <w:tc>
          <w:tcPr>
            <w:tcW w:w="72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jc w:val="center"/>
              <w:rPr>
                <w:rFonts w:cs="Arial"/>
                <w:b/>
                <w:bCs/>
                <w:color w:val="000000"/>
              </w:rPr>
            </w:pPr>
            <w:r w:rsidRPr="009E1518">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9E1518" w:rsidRDefault="00627B1B" w:rsidP="00627B1B">
            <w:pPr>
              <w:jc w:val="right"/>
              <w:rPr>
                <w:rFonts w:cs="Arial"/>
                <w:b/>
                <w:bCs/>
                <w:color w:val="000000"/>
              </w:rPr>
            </w:pPr>
            <w:r w:rsidRPr="009E1518">
              <w:rPr>
                <w:rFonts w:cs="Arial"/>
                <w:b/>
                <w:bCs/>
                <w:color w:val="000000"/>
              </w:rPr>
              <w:t>7,088</w:t>
            </w:r>
          </w:p>
        </w:tc>
        <w:tc>
          <w:tcPr>
            <w:tcW w:w="1280" w:type="dxa"/>
            <w:tcBorders>
              <w:top w:val="single" w:sz="4" w:space="0" w:color="auto"/>
              <w:left w:val="nil"/>
              <w:bottom w:val="single" w:sz="4" w:space="0" w:color="auto"/>
              <w:right w:val="nil"/>
            </w:tcBorders>
            <w:shd w:val="clear" w:color="auto" w:fill="auto"/>
            <w:vAlign w:val="center"/>
            <w:hideMark/>
          </w:tcPr>
          <w:p w:rsidR="00627B1B" w:rsidRPr="009E1518" w:rsidRDefault="00627B1B" w:rsidP="00627B1B">
            <w:pPr>
              <w:jc w:val="right"/>
              <w:rPr>
                <w:rFonts w:cs="Arial"/>
                <w:b/>
                <w:bCs/>
                <w:color w:val="000000"/>
              </w:rPr>
            </w:pPr>
            <w:r w:rsidRPr="009E1518">
              <w:rPr>
                <w:rFonts w:cs="Arial"/>
                <w:b/>
                <w:bCs/>
                <w:color w:val="000000"/>
              </w:rPr>
              <w:t>6,795</w:t>
            </w:r>
          </w:p>
        </w:tc>
      </w:tr>
    </w:tbl>
    <w:p w:rsidR="00627B1B" w:rsidRDefault="00627B1B" w:rsidP="00627B1B">
      <w:pPr>
        <w:rPr>
          <w:rFonts w:cs="Arial"/>
        </w:rPr>
      </w:pPr>
    </w:p>
    <w:p w:rsidR="00627B1B" w:rsidRDefault="00627B1B" w:rsidP="00627B1B">
      <w:pPr>
        <w:rPr>
          <w:rFonts w:cs="Arial"/>
        </w:rPr>
        <w:sectPr w:rsidR="00627B1B" w:rsidSect="00627B1B">
          <w:headerReference w:type="default" r:id="rId14"/>
          <w:pgSz w:w="11906" w:h="16838"/>
          <w:pgMar w:top="1440" w:right="1440" w:bottom="1440" w:left="1440" w:header="709" w:footer="709" w:gutter="0"/>
          <w:cols w:space="708"/>
          <w:docGrid w:linePitch="360"/>
        </w:sectPr>
      </w:pPr>
      <w:r w:rsidRPr="001017AB">
        <w:rPr>
          <w:rFonts w:cs="Arial"/>
          <w:i/>
        </w:rPr>
        <w:t>Independent valuations at fair value for Property and Collections were carried out in 2010</w:t>
      </w:r>
      <w:r w:rsidR="00FB1BA7">
        <w:t>–</w:t>
      </w:r>
      <w:r w:rsidRPr="001017AB">
        <w:rPr>
          <w:rFonts w:cs="Arial"/>
          <w:i/>
        </w:rPr>
        <w:t>11 in accordance with the FRD 103</w:t>
      </w:r>
      <w:r>
        <w:rPr>
          <w:rFonts w:cs="Arial"/>
          <w:i/>
        </w:rPr>
        <w:t>E</w:t>
      </w:r>
      <w:r w:rsidRPr="001017AB">
        <w:rPr>
          <w:rFonts w:cs="Arial"/>
          <w:i/>
        </w:rPr>
        <w:t xml:space="preserve"> Non-Current Physical Assets. A fair value assessment for Plant &amp; Equipment and Exhibitions was undertaken by management during the year ended 30 June 2011 in accordance with the FRD 103</w:t>
      </w:r>
      <w:r>
        <w:rPr>
          <w:rFonts w:cs="Arial"/>
          <w:i/>
        </w:rPr>
        <w:t>E Non- Current Physical Assets</w:t>
      </w:r>
      <w:r w:rsidRPr="001017AB">
        <w:rPr>
          <w:rFonts w:cs="Arial"/>
          <w:i/>
        </w:rPr>
        <w:t xml:space="preserve"> in order to reconfirm the fair value of Plant &amp; Equipment and Exhibitions.</w:t>
      </w:r>
      <w:r w:rsidR="00DC3AC7">
        <w:rPr>
          <w:rFonts w:cs="Arial"/>
        </w:rPr>
        <w:t xml:space="preserve"> </w:t>
      </w:r>
    </w:p>
    <w:p w:rsidR="00627B1B" w:rsidRPr="005D7316" w:rsidRDefault="00627B1B" w:rsidP="003754E3">
      <w:pPr>
        <w:pStyle w:val="Heading4"/>
      </w:pPr>
      <w:r w:rsidRPr="005D7316">
        <w:lastRenderedPageBreak/>
        <w:t>9(d) Movements in Carrying Amounts of Non-Current Physical Assets</w:t>
      </w:r>
    </w:p>
    <w:tbl>
      <w:tblPr>
        <w:tblW w:w="14500" w:type="dxa"/>
        <w:tblInd w:w="93" w:type="dxa"/>
        <w:tblLook w:val="04A0" w:firstRow="1" w:lastRow="0" w:firstColumn="1" w:lastColumn="0" w:noHBand="0" w:noVBand="1"/>
        <w:tblCaption w:val="Note 9: Non-Current Physical Assets: 9(d) Movements in Carrying Amounts"/>
        <w:tblDescription w:val="This table shows Note 9. Non-Current Physical Assets: 9(d) Movements in Carrying Amounts for 2013–14 with a comparison to 2012–13."/>
      </w:tblPr>
      <w:tblGrid>
        <w:gridCol w:w="1766"/>
        <w:gridCol w:w="880"/>
        <w:gridCol w:w="880"/>
        <w:gridCol w:w="880"/>
        <w:gridCol w:w="880"/>
        <w:gridCol w:w="887"/>
        <w:gridCol w:w="887"/>
        <w:gridCol w:w="880"/>
        <w:gridCol w:w="880"/>
        <w:gridCol w:w="880"/>
        <w:gridCol w:w="880"/>
        <w:gridCol w:w="992"/>
        <w:gridCol w:w="768"/>
        <w:gridCol w:w="1080"/>
        <w:gridCol w:w="1080"/>
      </w:tblGrid>
      <w:tr w:rsidR="00627B1B" w:rsidRPr="00C24340" w:rsidTr="00627B1B">
        <w:trPr>
          <w:trHeight w:val="570"/>
        </w:trPr>
        <w:tc>
          <w:tcPr>
            <w:tcW w:w="1780" w:type="dxa"/>
            <w:tcBorders>
              <w:top w:val="single" w:sz="4" w:space="0" w:color="auto"/>
              <w:left w:val="nil"/>
              <w:bottom w:val="single" w:sz="4" w:space="0" w:color="auto"/>
              <w:right w:val="nil"/>
            </w:tcBorders>
            <w:shd w:val="clear" w:color="auto" w:fill="auto"/>
            <w:vAlign w:val="center"/>
            <w:hideMark/>
          </w:tcPr>
          <w:p w:rsidR="00627B1B" w:rsidRPr="00C24340" w:rsidRDefault="00627B1B" w:rsidP="00627B1B">
            <w:pPr>
              <w:rPr>
                <w:rFonts w:cs="Arial"/>
                <w:color w:val="000000"/>
                <w:sz w:val="18"/>
                <w:szCs w:val="18"/>
              </w:rPr>
            </w:pPr>
            <w:r w:rsidRPr="00C24340">
              <w:rPr>
                <w:rFonts w:cs="Arial"/>
                <w:color w:val="000000"/>
                <w:sz w:val="18"/>
                <w:szCs w:val="18"/>
              </w:rPr>
              <w:t> </w:t>
            </w:r>
          </w:p>
        </w:tc>
        <w:tc>
          <w:tcPr>
            <w:tcW w:w="1760" w:type="dxa"/>
            <w:gridSpan w:val="2"/>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center"/>
              <w:rPr>
                <w:rFonts w:cs="Arial"/>
                <w:b/>
                <w:bCs/>
                <w:color w:val="000000"/>
                <w:sz w:val="18"/>
                <w:szCs w:val="18"/>
              </w:rPr>
            </w:pPr>
            <w:r w:rsidRPr="00C24340">
              <w:rPr>
                <w:rFonts w:cs="Arial"/>
                <w:b/>
                <w:bCs/>
                <w:color w:val="000000"/>
                <w:sz w:val="18"/>
                <w:szCs w:val="18"/>
              </w:rPr>
              <w:t>Collections</w:t>
            </w:r>
          </w:p>
        </w:tc>
        <w:tc>
          <w:tcPr>
            <w:tcW w:w="1760" w:type="dxa"/>
            <w:gridSpan w:val="2"/>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center"/>
              <w:rPr>
                <w:rFonts w:cs="Arial"/>
                <w:b/>
                <w:bCs/>
                <w:color w:val="000000"/>
                <w:sz w:val="18"/>
                <w:szCs w:val="18"/>
              </w:rPr>
            </w:pPr>
            <w:r w:rsidRPr="00C24340">
              <w:rPr>
                <w:rFonts w:cs="Arial"/>
                <w:b/>
                <w:bCs/>
                <w:color w:val="000000"/>
                <w:sz w:val="18"/>
                <w:szCs w:val="18"/>
              </w:rPr>
              <w:t>Land</w:t>
            </w:r>
          </w:p>
        </w:tc>
        <w:tc>
          <w:tcPr>
            <w:tcW w:w="1760" w:type="dxa"/>
            <w:gridSpan w:val="2"/>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center"/>
              <w:rPr>
                <w:rFonts w:cs="Arial"/>
                <w:b/>
                <w:bCs/>
                <w:color w:val="000000"/>
                <w:sz w:val="18"/>
                <w:szCs w:val="18"/>
              </w:rPr>
            </w:pPr>
            <w:r w:rsidRPr="00C24340">
              <w:rPr>
                <w:rFonts w:cs="Arial"/>
                <w:b/>
                <w:bCs/>
                <w:color w:val="000000"/>
                <w:sz w:val="18"/>
                <w:szCs w:val="18"/>
              </w:rPr>
              <w:t>Buildings</w:t>
            </w:r>
          </w:p>
        </w:tc>
        <w:tc>
          <w:tcPr>
            <w:tcW w:w="1760" w:type="dxa"/>
            <w:gridSpan w:val="2"/>
            <w:tcBorders>
              <w:top w:val="single" w:sz="4" w:space="0" w:color="auto"/>
              <w:left w:val="nil"/>
              <w:bottom w:val="single" w:sz="4" w:space="0" w:color="auto"/>
              <w:right w:val="nil"/>
            </w:tcBorders>
            <w:shd w:val="clear" w:color="auto" w:fill="auto"/>
            <w:vAlign w:val="center"/>
            <w:hideMark/>
          </w:tcPr>
          <w:p w:rsidR="00627B1B" w:rsidRPr="00C24340" w:rsidRDefault="00627B1B" w:rsidP="00627B1B">
            <w:pPr>
              <w:jc w:val="center"/>
              <w:rPr>
                <w:rFonts w:cs="Arial"/>
                <w:b/>
                <w:bCs/>
                <w:color w:val="000000"/>
                <w:sz w:val="18"/>
                <w:szCs w:val="18"/>
              </w:rPr>
            </w:pPr>
            <w:r w:rsidRPr="00C24340">
              <w:rPr>
                <w:rFonts w:cs="Arial"/>
                <w:b/>
                <w:bCs/>
                <w:color w:val="000000"/>
                <w:sz w:val="18"/>
                <w:szCs w:val="18"/>
              </w:rPr>
              <w:t xml:space="preserve">Plant and </w:t>
            </w:r>
            <w:r w:rsidR="00540C56">
              <w:rPr>
                <w:rFonts w:cs="Arial"/>
                <w:b/>
                <w:bCs/>
                <w:color w:val="000000"/>
                <w:sz w:val="18"/>
                <w:szCs w:val="18"/>
              </w:rPr>
              <w:t>E</w:t>
            </w:r>
            <w:r w:rsidRPr="00C24340">
              <w:rPr>
                <w:rFonts w:cs="Arial"/>
                <w:b/>
                <w:bCs/>
                <w:color w:val="000000"/>
                <w:sz w:val="18"/>
                <w:szCs w:val="18"/>
              </w:rPr>
              <w:t>quipment</w:t>
            </w:r>
          </w:p>
        </w:tc>
        <w:tc>
          <w:tcPr>
            <w:tcW w:w="1760" w:type="dxa"/>
            <w:gridSpan w:val="2"/>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center"/>
              <w:rPr>
                <w:rFonts w:cs="Arial"/>
                <w:b/>
                <w:bCs/>
                <w:color w:val="000000"/>
                <w:sz w:val="18"/>
                <w:szCs w:val="18"/>
              </w:rPr>
            </w:pPr>
            <w:r w:rsidRPr="00C24340">
              <w:rPr>
                <w:rFonts w:cs="Arial"/>
                <w:b/>
                <w:bCs/>
                <w:color w:val="000000"/>
                <w:sz w:val="18"/>
                <w:szCs w:val="18"/>
              </w:rPr>
              <w:t>Exhibitions</w:t>
            </w:r>
          </w:p>
        </w:tc>
        <w:tc>
          <w:tcPr>
            <w:tcW w:w="1760" w:type="dxa"/>
            <w:gridSpan w:val="2"/>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center"/>
              <w:rPr>
                <w:rFonts w:cs="Arial"/>
                <w:b/>
                <w:bCs/>
                <w:color w:val="000000"/>
                <w:sz w:val="18"/>
                <w:szCs w:val="18"/>
              </w:rPr>
            </w:pPr>
            <w:r w:rsidRPr="00C24340">
              <w:rPr>
                <w:rFonts w:cs="Arial"/>
                <w:b/>
                <w:bCs/>
                <w:color w:val="000000"/>
                <w:sz w:val="18"/>
                <w:szCs w:val="18"/>
              </w:rPr>
              <w:t>W.I.P.</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center"/>
              <w:rPr>
                <w:rFonts w:cs="Arial"/>
                <w:b/>
                <w:bCs/>
                <w:color w:val="000000"/>
                <w:sz w:val="18"/>
                <w:szCs w:val="18"/>
              </w:rPr>
            </w:pPr>
            <w:r w:rsidRPr="00C24340">
              <w:rPr>
                <w:rFonts w:cs="Arial"/>
                <w:b/>
                <w:bCs/>
                <w:color w:val="000000"/>
                <w:sz w:val="18"/>
                <w:szCs w:val="18"/>
              </w:rPr>
              <w:t>Total</w:t>
            </w:r>
          </w:p>
        </w:tc>
      </w:tr>
      <w:tr w:rsidR="00627B1B" w:rsidRPr="000434D7" w:rsidTr="00627B1B">
        <w:trPr>
          <w:trHeight w:val="255"/>
        </w:trPr>
        <w:tc>
          <w:tcPr>
            <w:tcW w:w="1780" w:type="dxa"/>
            <w:tcBorders>
              <w:top w:val="nil"/>
              <w:left w:val="nil"/>
              <w:bottom w:val="single" w:sz="4" w:space="0" w:color="auto"/>
              <w:right w:val="nil"/>
            </w:tcBorders>
            <w:shd w:val="clear" w:color="auto" w:fill="auto"/>
            <w:vAlign w:val="center"/>
            <w:hideMark/>
          </w:tcPr>
          <w:p w:rsidR="00627B1B" w:rsidRPr="000434D7" w:rsidRDefault="00627B1B" w:rsidP="00627B1B">
            <w:pPr>
              <w:rPr>
                <w:rFonts w:cs="Arial"/>
                <w:b/>
                <w:color w:val="000000"/>
                <w:sz w:val="18"/>
                <w:szCs w:val="18"/>
              </w:rPr>
            </w:pPr>
            <w:r w:rsidRPr="000434D7">
              <w:rPr>
                <w:rFonts w:cs="Arial"/>
                <w:b/>
                <w:color w:val="000000"/>
                <w:sz w:val="18"/>
                <w:szCs w:val="18"/>
              </w:rPr>
              <w:t xml:space="preserve"> </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2014</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2013</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2014</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2013</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2014</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2013</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2014</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2013</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2014</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2013</w:t>
            </w:r>
          </w:p>
        </w:tc>
        <w:tc>
          <w:tcPr>
            <w:tcW w:w="992"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2014</w:t>
            </w:r>
          </w:p>
        </w:tc>
        <w:tc>
          <w:tcPr>
            <w:tcW w:w="768"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2013</w:t>
            </w:r>
          </w:p>
        </w:tc>
        <w:tc>
          <w:tcPr>
            <w:tcW w:w="10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2014</w:t>
            </w:r>
          </w:p>
        </w:tc>
        <w:tc>
          <w:tcPr>
            <w:tcW w:w="10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2013</w:t>
            </w:r>
          </w:p>
        </w:tc>
      </w:tr>
      <w:tr w:rsidR="00627B1B" w:rsidRPr="000434D7" w:rsidTr="00627B1B">
        <w:trPr>
          <w:trHeight w:val="255"/>
        </w:trPr>
        <w:tc>
          <w:tcPr>
            <w:tcW w:w="1780" w:type="dxa"/>
            <w:tcBorders>
              <w:top w:val="nil"/>
              <w:left w:val="nil"/>
              <w:bottom w:val="single" w:sz="4" w:space="0" w:color="auto"/>
              <w:right w:val="nil"/>
            </w:tcBorders>
            <w:shd w:val="clear" w:color="auto" w:fill="auto"/>
            <w:vAlign w:val="center"/>
            <w:hideMark/>
          </w:tcPr>
          <w:p w:rsidR="00627B1B" w:rsidRPr="000434D7" w:rsidRDefault="00627B1B" w:rsidP="00627B1B">
            <w:pPr>
              <w:rPr>
                <w:rFonts w:cs="Arial"/>
                <w:b/>
                <w:color w:val="000000"/>
                <w:sz w:val="18"/>
                <w:szCs w:val="18"/>
              </w:rPr>
            </w:pPr>
            <w:r w:rsidRPr="000434D7">
              <w:rPr>
                <w:rFonts w:cs="Arial"/>
                <w:b/>
                <w:color w:val="000000"/>
                <w:sz w:val="18"/>
                <w:szCs w:val="18"/>
              </w:rPr>
              <w:t> </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8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992"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768"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10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c>
          <w:tcPr>
            <w:tcW w:w="10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sz w:val="18"/>
                <w:szCs w:val="18"/>
              </w:rPr>
            </w:pPr>
            <w:r w:rsidRPr="000434D7">
              <w:rPr>
                <w:rFonts w:cs="Arial"/>
                <w:b/>
                <w:color w:val="000000"/>
                <w:sz w:val="18"/>
                <w:szCs w:val="18"/>
              </w:rPr>
              <w:t>$'000</w:t>
            </w:r>
          </w:p>
        </w:tc>
      </w:tr>
      <w:tr w:rsidR="00627B1B" w:rsidRPr="00C24340" w:rsidTr="00627B1B">
        <w:trPr>
          <w:trHeight w:val="300"/>
        </w:trPr>
        <w:tc>
          <w:tcPr>
            <w:tcW w:w="1780" w:type="dxa"/>
            <w:tcBorders>
              <w:top w:val="nil"/>
              <w:left w:val="nil"/>
              <w:bottom w:val="nil"/>
              <w:right w:val="nil"/>
            </w:tcBorders>
            <w:shd w:val="clear" w:color="auto" w:fill="auto"/>
            <w:vAlign w:val="center"/>
            <w:hideMark/>
          </w:tcPr>
          <w:p w:rsidR="00627B1B" w:rsidRPr="00C24340" w:rsidRDefault="00627B1B" w:rsidP="00627B1B">
            <w:pPr>
              <w:rPr>
                <w:rFonts w:cs="Arial"/>
                <w:b/>
                <w:bCs/>
                <w:color w:val="000000"/>
                <w:sz w:val="18"/>
                <w:szCs w:val="18"/>
              </w:rPr>
            </w:pPr>
            <w:r w:rsidRPr="00C24340">
              <w:rPr>
                <w:rFonts w:cs="Arial"/>
                <w:b/>
                <w:bCs/>
                <w:color w:val="000000"/>
                <w:sz w:val="18"/>
                <w:szCs w:val="18"/>
              </w:rPr>
              <w:t>Opening balance</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501,327</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500,709</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153,982</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153,982</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353,771</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369,212</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4,865</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4,754</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1,589</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3,510</w:t>
            </w:r>
          </w:p>
        </w:tc>
        <w:tc>
          <w:tcPr>
            <w:tcW w:w="992"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340</w:t>
            </w:r>
          </w:p>
        </w:tc>
        <w:tc>
          <w:tcPr>
            <w:tcW w:w="768"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96</w:t>
            </w:r>
          </w:p>
        </w:tc>
        <w:tc>
          <w:tcPr>
            <w:tcW w:w="10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1,015,874</w:t>
            </w:r>
          </w:p>
        </w:tc>
        <w:tc>
          <w:tcPr>
            <w:tcW w:w="10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1,032,263</w:t>
            </w:r>
          </w:p>
        </w:tc>
      </w:tr>
      <w:tr w:rsidR="00627B1B" w:rsidRPr="00C24340" w:rsidTr="00627B1B">
        <w:trPr>
          <w:trHeight w:val="255"/>
        </w:trPr>
        <w:tc>
          <w:tcPr>
            <w:tcW w:w="1780" w:type="dxa"/>
            <w:tcBorders>
              <w:top w:val="nil"/>
              <w:left w:val="nil"/>
              <w:bottom w:val="nil"/>
              <w:right w:val="nil"/>
            </w:tcBorders>
            <w:shd w:val="clear" w:color="auto" w:fill="auto"/>
            <w:vAlign w:val="center"/>
            <w:hideMark/>
          </w:tcPr>
          <w:p w:rsidR="00627B1B" w:rsidRPr="00C24340" w:rsidRDefault="00627B1B" w:rsidP="00627B1B">
            <w:pPr>
              <w:rPr>
                <w:rFonts w:cs="Arial"/>
                <w:color w:val="000000"/>
                <w:sz w:val="18"/>
                <w:szCs w:val="18"/>
              </w:rPr>
            </w:pPr>
            <w:r w:rsidRPr="00C24340">
              <w:rPr>
                <w:rFonts w:cs="Arial"/>
                <w:color w:val="000000"/>
                <w:sz w:val="18"/>
                <w:szCs w:val="18"/>
              </w:rPr>
              <w:t>Additions</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982</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883</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832</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116</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1,240</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1,745</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992"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2,239</w:t>
            </w:r>
          </w:p>
        </w:tc>
        <w:tc>
          <w:tcPr>
            <w:tcW w:w="768"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244</w:t>
            </w:r>
          </w:p>
        </w:tc>
        <w:tc>
          <w:tcPr>
            <w:tcW w:w="10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5,293</w:t>
            </w:r>
          </w:p>
        </w:tc>
        <w:tc>
          <w:tcPr>
            <w:tcW w:w="10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2,988</w:t>
            </w:r>
          </w:p>
        </w:tc>
      </w:tr>
      <w:tr w:rsidR="00627B1B" w:rsidRPr="00C24340" w:rsidTr="00627B1B">
        <w:trPr>
          <w:trHeight w:val="255"/>
        </w:trPr>
        <w:tc>
          <w:tcPr>
            <w:tcW w:w="1780" w:type="dxa"/>
            <w:tcBorders>
              <w:top w:val="nil"/>
              <w:left w:val="nil"/>
              <w:bottom w:val="nil"/>
              <w:right w:val="nil"/>
            </w:tcBorders>
            <w:shd w:val="clear" w:color="auto" w:fill="auto"/>
            <w:vAlign w:val="center"/>
            <w:hideMark/>
          </w:tcPr>
          <w:p w:rsidR="00627B1B" w:rsidRPr="00C24340" w:rsidRDefault="00627B1B" w:rsidP="00627B1B">
            <w:pPr>
              <w:rPr>
                <w:rFonts w:cs="Arial"/>
                <w:color w:val="000000"/>
                <w:sz w:val="18"/>
                <w:szCs w:val="18"/>
              </w:rPr>
            </w:pPr>
            <w:r w:rsidRPr="00C24340">
              <w:rPr>
                <w:rFonts w:cs="Arial"/>
                <w:color w:val="000000"/>
                <w:sz w:val="18"/>
                <w:szCs w:val="18"/>
              </w:rPr>
              <w:t>Disposals</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(4)</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(149)</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(30)</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(35)</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(12)</w:t>
            </w:r>
          </w:p>
        </w:tc>
        <w:tc>
          <w:tcPr>
            <w:tcW w:w="992"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768"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10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(34)</w:t>
            </w:r>
          </w:p>
        </w:tc>
        <w:tc>
          <w:tcPr>
            <w:tcW w:w="10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(196)</w:t>
            </w:r>
          </w:p>
        </w:tc>
      </w:tr>
      <w:tr w:rsidR="00627B1B" w:rsidRPr="00C24340" w:rsidTr="00627B1B">
        <w:trPr>
          <w:trHeight w:val="255"/>
        </w:trPr>
        <w:tc>
          <w:tcPr>
            <w:tcW w:w="1780" w:type="dxa"/>
            <w:tcBorders>
              <w:top w:val="nil"/>
              <w:left w:val="nil"/>
              <w:bottom w:val="nil"/>
              <w:right w:val="nil"/>
            </w:tcBorders>
            <w:shd w:val="clear" w:color="auto" w:fill="auto"/>
            <w:vAlign w:val="center"/>
            <w:hideMark/>
          </w:tcPr>
          <w:p w:rsidR="00627B1B" w:rsidRPr="00C24340" w:rsidRDefault="00627B1B" w:rsidP="00627B1B">
            <w:pPr>
              <w:rPr>
                <w:rFonts w:cs="Arial"/>
                <w:color w:val="000000"/>
                <w:sz w:val="18"/>
                <w:szCs w:val="18"/>
              </w:rPr>
            </w:pPr>
            <w:r w:rsidRPr="00C24340">
              <w:rPr>
                <w:rFonts w:cs="Arial"/>
                <w:color w:val="000000"/>
                <w:sz w:val="18"/>
                <w:szCs w:val="18"/>
              </w:rPr>
              <w:t xml:space="preserve">Asset </w:t>
            </w:r>
            <w:r w:rsidR="00630699">
              <w:rPr>
                <w:rFonts w:cs="Arial"/>
                <w:color w:val="000000"/>
                <w:sz w:val="18"/>
                <w:szCs w:val="18"/>
              </w:rPr>
              <w:t>R</w:t>
            </w:r>
            <w:r w:rsidRPr="00C24340">
              <w:rPr>
                <w:rFonts w:cs="Arial"/>
                <w:color w:val="000000"/>
                <w:sz w:val="18"/>
                <w:szCs w:val="18"/>
              </w:rPr>
              <w:t>evaluation</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992"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768"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10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10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r>
      <w:tr w:rsidR="00627B1B" w:rsidRPr="00C24340" w:rsidTr="00627B1B">
        <w:trPr>
          <w:trHeight w:val="255"/>
        </w:trPr>
        <w:tc>
          <w:tcPr>
            <w:tcW w:w="1780" w:type="dxa"/>
            <w:tcBorders>
              <w:top w:val="nil"/>
              <w:left w:val="nil"/>
              <w:bottom w:val="nil"/>
              <w:right w:val="nil"/>
            </w:tcBorders>
            <w:shd w:val="clear" w:color="auto" w:fill="auto"/>
            <w:vAlign w:val="center"/>
            <w:hideMark/>
          </w:tcPr>
          <w:p w:rsidR="00627B1B" w:rsidRPr="00C24340" w:rsidRDefault="00627B1B" w:rsidP="00627B1B">
            <w:pPr>
              <w:rPr>
                <w:rFonts w:cs="Arial"/>
                <w:color w:val="000000"/>
                <w:sz w:val="18"/>
                <w:szCs w:val="18"/>
              </w:rPr>
            </w:pPr>
            <w:r w:rsidRPr="00C24340">
              <w:rPr>
                <w:rFonts w:cs="Arial"/>
                <w:color w:val="000000"/>
                <w:sz w:val="18"/>
                <w:szCs w:val="18"/>
              </w:rPr>
              <w:t>Transfers</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2,471</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992"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(2,471)</w:t>
            </w:r>
          </w:p>
        </w:tc>
        <w:tc>
          <w:tcPr>
            <w:tcW w:w="768"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10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10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r>
      <w:tr w:rsidR="00627B1B" w:rsidRPr="00C24340" w:rsidTr="00627B1B">
        <w:trPr>
          <w:trHeight w:val="255"/>
        </w:trPr>
        <w:tc>
          <w:tcPr>
            <w:tcW w:w="1780" w:type="dxa"/>
            <w:tcBorders>
              <w:top w:val="nil"/>
              <w:left w:val="nil"/>
              <w:bottom w:val="nil"/>
              <w:right w:val="nil"/>
            </w:tcBorders>
            <w:shd w:val="clear" w:color="auto" w:fill="auto"/>
            <w:vAlign w:val="center"/>
            <w:hideMark/>
          </w:tcPr>
          <w:p w:rsidR="00627B1B" w:rsidRPr="00C24340" w:rsidRDefault="00627B1B" w:rsidP="00627B1B">
            <w:pPr>
              <w:rPr>
                <w:rFonts w:cs="Arial"/>
                <w:color w:val="000000"/>
                <w:sz w:val="18"/>
                <w:szCs w:val="18"/>
              </w:rPr>
            </w:pPr>
            <w:r w:rsidRPr="00C24340">
              <w:rPr>
                <w:rFonts w:cs="Arial"/>
                <w:color w:val="000000"/>
                <w:sz w:val="18"/>
                <w:szCs w:val="18"/>
              </w:rPr>
              <w:t>Depreciation</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(117)</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(116)</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(15,632)</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(15,557)</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(1,495)</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(1,599)</w:t>
            </w:r>
          </w:p>
        </w:tc>
        <w:tc>
          <w:tcPr>
            <w:tcW w:w="8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(1,660)</w:t>
            </w:r>
          </w:p>
        </w:tc>
        <w:tc>
          <w:tcPr>
            <w:tcW w:w="8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(1,909)</w:t>
            </w:r>
          </w:p>
        </w:tc>
        <w:tc>
          <w:tcPr>
            <w:tcW w:w="992"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 </w:t>
            </w:r>
          </w:p>
        </w:tc>
        <w:tc>
          <w:tcPr>
            <w:tcW w:w="768"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0</w:t>
            </w:r>
          </w:p>
        </w:tc>
        <w:tc>
          <w:tcPr>
            <w:tcW w:w="1080" w:type="dxa"/>
            <w:tcBorders>
              <w:top w:val="nil"/>
              <w:left w:val="nil"/>
              <w:bottom w:val="nil"/>
              <w:right w:val="nil"/>
            </w:tcBorders>
            <w:shd w:val="clear" w:color="000000" w:fill="D9D9D9"/>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(18,904)</w:t>
            </w:r>
          </w:p>
        </w:tc>
        <w:tc>
          <w:tcPr>
            <w:tcW w:w="1080" w:type="dxa"/>
            <w:tcBorders>
              <w:top w:val="nil"/>
              <w:left w:val="nil"/>
              <w:bottom w:val="nil"/>
              <w:right w:val="nil"/>
            </w:tcBorders>
            <w:shd w:val="clear" w:color="auto" w:fill="auto"/>
            <w:noWrap/>
            <w:vAlign w:val="center"/>
            <w:hideMark/>
          </w:tcPr>
          <w:p w:rsidR="00627B1B" w:rsidRPr="00C24340" w:rsidRDefault="00627B1B" w:rsidP="00627B1B">
            <w:pPr>
              <w:jc w:val="right"/>
              <w:rPr>
                <w:rFonts w:cs="Arial"/>
                <w:color w:val="000000"/>
                <w:sz w:val="18"/>
                <w:szCs w:val="18"/>
              </w:rPr>
            </w:pPr>
            <w:r w:rsidRPr="00C24340">
              <w:rPr>
                <w:rFonts w:cs="Arial"/>
                <w:color w:val="000000"/>
                <w:sz w:val="18"/>
                <w:szCs w:val="18"/>
              </w:rPr>
              <w:t>(19,181)</w:t>
            </w:r>
          </w:p>
        </w:tc>
      </w:tr>
      <w:tr w:rsidR="00627B1B" w:rsidRPr="00C24340" w:rsidTr="00627B1B">
        <w:trPr>
          <w:trHeight w:val="300"/>
        </w:trPr>
        <w:tc>
          <w:tcPr>
            <w:tcW w:w="1780" w:type="dxa"/>
            <w:tcBorders>
              <w:top w:val="single" w:sz="4" w:space="0" w:color="auto"/>
              <w:left w:val="nil"/>
              <w:bottom w:val="single" w:sz="4" w:space="0" w:color="auto"/>
              <w:right w:val="nil"/>
            </w:tcBorders>
            <w:shd w:val="clear" w:color="auto" w:fill="auto"/>
            <w:vAlign w:val="center"/>
            <w:hideMark/>
          </w:tcPr>
          <w:p w:rsidR="00627B1B" w:rsidRPr="00C24340" w:rsidRDefault="00627B1B" w:rsidP="00627B1B">
            <w:pPr>
              <w:rPr>
                <w:rFonts w:cs="Arial"/>
                <w:b/>
                <w:bCs/>
                <w:color w:val="000000"/>
                <w:sz w:val="18"/>
                <w:szCs w:val="18"/>
              </w:rPr>
            </w:pPr>
            <w:r w:rsidRPr="00C24340">
              <w:rPr>
                <w:rFonts w:cs="Arial"/>
                <w:b/>
                <w:bCs/>
                <w:color w:val="000000"/>
                <w:sz w:val="18"/>
                <w:szCs w:val="18"/>
              </w:rPr>
              <w:t>Closing balance</w:t>
            </w:r>
          </w:p>
        </w:tc>
        <w:tc>
          <w:tcPr>
            <w:tcW w:w="880" w:type="dxa"/>
            <w:tcBorders>
              <w:top w:val="single" w:sz="4" w:space="0" w:color="auto"/>
              <w:left w:val="nil"/>
              <w:bottom w:val="single" w:sz="4" w:space="0" w:color="auto"/>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502,188</w:t>
            </w:r>
          </w:p>
        </w:tc>
        <w:tc>
          <w:tcPr>
            <w:tcW w:w="880" w:type="dxa"/>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501,327</w:t>
            </w:r>
          </w:p>
        </w:tc>
        <w:tc>
          <w:tcPr>
            <w:tcW w:w="880" w:type="dxa"/>
            <w:tcBorders>
              <w:top w:val="single" w:sz="4" w:space="0" w:color="auto"/>
              <w:left w:val="nil"/>
              <w:bottom w:val="single" w:sz="4" w:space="0" w:color="auto"/>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153,982</w:t>
            </w:r>
          </w:p>
        </w:tc>
        <w:tc>
          <w:tcPr>
            <w:tcW w:w="880" w:type="dxa"/>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153,982</w:t>
            </w:r>
          </w:p>
        </w:tc>
        <w:tc>
          <w:tcPr>
            <w:tcW w:w="880" w:type="dxa"/>
            <w:tcBorders>
              <w:top w:val="single" w:sz="4" w:space="0" w:color="auto"/>
              <w:left w:val="nil"/>
              <w:bottom w:val="single" w:sz="4" w:space="0" w:color="auto"/>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338,971</w:t>
            </w:r>
          </w:p>
        </w:tc>
        <w:tc>
          <w:tcPr>
            <w:tcW w:w="880" w:type="dxa"/>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353,771</w:t>
            </w:r>
          </w:p>
        </w:tc>
        <w:tc>
          <w:tcPr>
            <w:tcW w:w="880" w:type="dxa"/>
            <w:tcBorders>
              <w:top w:val="single" w:sz="4" w:space="0" w:color="auto"/>
              <w:left w:val="nil"/>
              <w:bottom w:val="single" w:sz="4" w:space="0" w:color="auto"/>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4,580</w:t>
            </w:r>
          </w:p>
        </w:tc>
        <w:tc>
          <w:tcPr>
            <w:tcW w:w="880" w:type="dxa"/>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4,865</w:t>
            </w:r>
          </w:p>
        </w:tc>
        <w:tc>
          <w:tcPr>
            <w:tcW w:w="880" w:type="dxa"/>
            <w:tcBorders>
              <w:top w:val="single" w:sz="4" w:space="0" w:color="auto"/>
              <w:left w:val="nil"/>
              <w:bottom w:val="single" w:sz="4" w:space="0" w:color="auto"/>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2,400</w:t>
            </w:r>
          </w:p>
        </w:tc>
        <w:tc>
          <w:tcPr>
            <w:tcW w:w="880" w:type="dxa"/>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1,589</w:t>
            </w:r>
          </w:p>
        </w:tc>
        <w:tc>
          <w:tcPr>
            <w:tcW w:w="992" w:type="dxa"/>
            <w:tcBorders>
              <w:top w:val="single" w:sz="4" w:space="0" w:color="auto"/>
              <w:left w:val="nil"/>
              <w:bottom w:val="single" w:sz="4" w:space="0" w:color="auto"/>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108</w:t>
            </w:r>
          </w:p>
        </w:tc>
        <w:tc>
          <w:tcPr>
            <w:tcW w:w="768" w:type="dxa"/>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340</w:t>
            </w:r>
          </w:p>
        </w:tc>
        <w:tc>
          <w:tcPr>
            <w:tcW w:w="1080" w:type="dxa"/>
            <w:tcBorders>
              <w:top w:val="single" w:sz="4" w:space="0" w:color="auto"/>
              <w:left w:val="nil"/>
              <w:bottom w:val="single" w:sz="4" w:space="0" w:color="auto"/>
              <w:right w:val="nil"/>
            </w:tcBorders>
            <w:shd w:val="clear" w:color="000000" w:fill="D9D9D9"/>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1,002,229</w:t>
            </w:r>
          </w:p>
        </w:tc>
        <w:tc>
          <w:tcPr>
            <w:tcW w:w="1080" w:type="dxa"/>
            <w:tcBorders>
              <w:top w:val="single" w:sz="4" w:space="0" w:color="auto"/>
              <w:left w:val="nil"/>
              <w:bottom w:val="single" w:sz="4" w:space="0" w:color="auto"/>
              <w:right w:val="nil"/>
            </w:tcBorders>
            <w:shd w:val="clear" w:color="auto" w:fill="auto"/>
            <w:noWrap/>
            <w:vAlign w:val="center"/>
            <w:hideMark/>
          </w:tcPr>
          <w:p w:rsidR="00627B1B" w:rsidRPr="00C24340" w:rsidRDefault="00627B1B" w:rsidP="00627B1B">
            <w:pPr>
              <w:jc w:val="right"/>
              <w:rPr>
                <w:rFonts w:cs="Arial"/>
                <w:b/>
                <w:bCs/>
                <w:color w:val="000000"/>
                <w:sz w:val="18"/>
                <w:szCs w:val="18"/>
              </w:rPr>
            </w:pPr>
            <w:r w:rsidRPr="00C24340">
              <w:rPr>
                <w:rFonts w:cs="Arial"/>
                <w:b/>
                <w:bCs/>
                <w:color w:val="000000"/>
                <w:sz w:val="18"/>
                <w:szCs w:val="18"/>
              </w:rPr>
              <w:t>1,015,874</w:t>
            </w:r>
          </w:p>
        </w:tc>
      </w:tr>
    </w:tbl>
    <w:p w:rsidR="00627B1B" w:rsidRDefault="00627B1B" w:rsidP="00627B1B">
      <w:pPr>
        <w:rPr>
          <w:rFonts w:cs="Arial"/>
        </w:rPr>
      </w:pPr>
    </w:p>
    <w:p w:rsidR="00627B1B" w:rsidRDefault="00627B1B" w:rsidP="00627B1B">
      <w:pPr>
        <w:rPr>
          <w:rFonts w:cs="Arial"/>
        </w:rPr>
      </w:pPr>
    </w:p>
    <w:p w:rsidR="00627B1B" w:rsidRPr="009F044A" w:rsidRDefault="00627B1B" w:rsidP="003754E3">
      <w:pPr>
        <w:pStyle w:val="Heading4"/>
      </w:pPr>
      <w:r w:rsidRPr="009F044A">
        <w:t xml:space="preserve">9(e) Fair </w:t>
      </w:r>
      <w:r w:rsidR="00630699">
        <w:t>V</w:t>
      </w:r>
      <w:r w:rsidRPr="009F044A">
        <w:t xml:space="preserve">alue </w:t>
      </w:r>
      <w:r w:rsidR="00630699">
        <w:t>M</w:t>
      </w:r>
      <w:r w:rsidRPr="009F044A">
        <w:t xml:space="preserve">easurement </w:t>
      </w:r>
      <w:r w:rsidR="00630699">
        <w:t>H</w:t>
      </w:r>
      <w:r w:rsidRPr="009F044A">
        <w:t xml:space="preserve">ierarchy for </w:t>
      </w:r>
      <w:r w:rsidR="00630699">
        <w:t>A</w:t>
      </w:r>
      <w:r w:rsidRPr="009F044A">
        <w:t>ssets as at 30 June 2014</w:t>
      </w:r>
      <w:r w:rsidRPr="009F044A">
        <w:tab/>
      </w:r>
    </w:p>
    <w:tbl>
      <w:tblPr>
        <w:tblW w:w="12620" w:type="dxa"/>
        <w:tblInd w:w="93" w:type="dxa"/>
        <w:tblLook w:val="04A0" w:firstRow="1" w:lastRow="0" w:firstColumn="1" w:lastColumn="0" w:noHBand="0" w:noVBand="1"/>
        <w:tblCaption w:val="Note 9: Non-Current Physical Assets: 9(e) Fair Value Measurement Hierachy for Assets"/>
        <w:tblDescription w:val="This table shows Note 9 Non-Current Physical Assets: 9(e) Fair Value Measurement Hierachy for Assets for 2013–14 with a comparison to 2012–13."/>
      </w:tblPr>
      <w:tblGrid>
        <w:gridCol w:w="4220"/>
        <w:gridCol w:w="2100"/>
        <w:gridCol w:w="2100"/>
        <w:gridCol w:w="2100"/>
        <w:gridCol w:w="2100"/>
      </w:tblGrid>
      <w:tr w:rsidR="00627B1B" w:rsidRPr="000434D7" w:rsidTr="00627B1B">
        <w:trPr>
          <w:trHeight w:val="255"/>
        </w:trPr>
        <w:tc>
          <w:tcPr>
            <w:tcW w:w="4220" w:type="dxa"/>
            <w:vMerge w:val="restart"/>
            <w:tcBorders>
              <w:top w:val="single" w:sz="4" w:space="0" w:color="auto"/>
              <w:left w:val="nil"/>
              <w:bottom w:val="single" w:sz="4" w:space="0" w:color="000000"/>
              <w:right w:val="nil"/>
            </w:tcBorders>
            <w:shd w:val="clear" w:color="auto" w:fill="auto"/>
            <w:hideMark/>
          </w:tcPr>
          <w:p w:rsidR="00627B1B" w:rsidRPr="000434D7" w:rsidRDefault="00627B1B" w:rsidP="00627B1B">
            <w:pPr>
              <w:rPr>
                <w:rFonts w:cs="Arial"/>
                <w:b/>
                <w:color w:val="000000"/>
                <w:sz w:val="18"/>
                <w:szCs w:val="18"/>
              </w:rPr>
            </w:pPr>
            <w:r w:rsidRPr="000434D7">
              <w:rPr>
                <w:rFonts w:cs="Arial"/>
                <w:b/>
                <w:color w:val="000000"/>
                <w:sz w:val="18"/>
                <w:szCs w:val="18"/>
              </w:rPr>
              <w:t> </w:t>
            </w:r>
          </w:p>
        </w:tc>
        <w:tc>
          <w:tcPr>
            <w:tcW w:w="2100" w:type="dxa"/>
            <w:tcBorders>
              <w:top w:val="single" w:sz="4" w:space="0" w:color="auto"/>
              <w:left w:val="nil"/>
              <w:bottom w:val="nil"/>
              <w:right w:val="nil"/>
            </w:tcBorders>
            <w:shd w:val="clear" w:color="000000" w:fill="D9D9D9"/>
            <w:noWrap/>
            <w:vAlign w:val="center"/>
            <w:hideMark/>
          </w:tcPr>
          <w:p w:rsidR="00627B1B" w:rsidRPr="000434D7" w:rsidRDefault="00627B1B" w:rsidP="00627B1B">
            <w:pPr>
              <w:jc w:val="center"/>
              <w:rPr>
                <w:rFonts w:cs="Arial"/>
                <w:b/>
                <w:color w:val="000000"/>
                <w:sz w:val="18"/>
                <w:szCs w:val="18"/>
              </w:rPr>
            </w:pPr>
            <w:r w:rsidRPr="000434D7">
              <w:rPr>
                <w:rFonts w:cs="Arial"/>
                <w:b/>
                <w:color w:val="000000"/>
                <w:sz w:val="18"/>
                <w:szCs w:val="18"/>
              </w:rPr>
              <w:t xml:space="preserve">Carrying </w:t>
            </w:r>
            <w:r w:rsidR="00540C56">
              <w:rPr>
                <w:rFonts w:cs="Arial"/>
                <w:b/>
                <w:color w:val="000000"/>
                <w:sz w:val="18"/>
                <w:szCs w:val="18"/>
              </w:rPr>
              <w:t>A</w:t>
            </w:r>
            <w:r w:rsidRPr="000434D7">
              <w:rPr>
                <w:rFonts w:cs="Arial"/>
                <w:b/>
                <w:color w:val="000000"/>
                <w:sz w:val="18"/>
                <w:szCs w:val="18"/>
              </w:rPr>
              <w:t>mount as at</w:t>
            </w:r>
          </w:p>
        </w:tc>
        <w:tc>
          <w:tcPr>
            <w:tcW w:w="6300" w:type="dxa"/>
            <w:gridSpan w:val="3"/>
            <w:tcBorders>
              <w:top w:val="single" w:sz="4" w:space="0" w:color="auto"/>
              <w:left w:val="nil"/>
              <w:bottom w:val="single" w:sz="4" w:space="0" w:color="auto"/>
              <w:right w:val="nil"/>
            </w:tcBorders>
            <w:shd w:val="clear" w:color="auto" w:fill="auto"/>
            <w:vAlign w:val="center"/>
            <w:hideMark/>
          </w:tcPr>
          <w:p w:rsidR="00627B1B" w:rsidRPr="000434D7" w:rsidRDefault="00627B1B" w:rsidP="00630699">
            <w:pPr>
              <w:jc w:val="center"/>
              <w:rPr>
                <w:rFonts w:cs="Arial"/>
                <w:b/>
                <w:color w:val="000000"/>
                <w:sz w:val="18"/>
                <w:szCs w:val="18"/>
              </w:rPr>
            </w:pPr>
            <w:r w:rsidRPr="000434D7">
              <w:rPr>
                <w:rFonts w:cs="Arial"/>
                <w:b/>
                <w:color w:val="000000"/>
                <w:sz w:val="18"/>
                <w:szCs w:val="18"/>
              </w:rPr>
              <w:t xml:space="preserve">Fair </w:t>
            </w:r>
            <w:r w:rsidR="00540C56">
              <w:rPr>
                <w:rFonts w:cs="Arial"/>
                <w:b/>
                <w:color w:val="000000"/>
                <w:sz w:val="18"/>
                <w:szCs w:val="18"/>
              </w:rPr>
              <w:t>V</w:t>
            </w:r>
            <w:r w:rsidRPr="000434D7">
              <w:rPr>
                <w:rFonts w:cs="Arial"/>
                <w:b/>
                <w:color w:val="000000"/>
                <w:sz w:val="18"/>
                <w:szCs w:val="18"/>
              </w:rPr>
              <w:t xml:space="preserve">alue </w:t>
            </w:r>
            <w:r w:rsidR="00540C56">
              <w:rPr>
                <w:rFonts w:cs="Arial"/>
                <w:b/>
                <w:color w:val="000000"/>
                <w:sz w:val="18"/>
                <w:szCs w:val="18"/>
              </w:rPr>
              <w:t>M</w:t>
            </w:r>
            <w:r w:rsidRPr="000434D7">
              <w:rPr>
                <w:rFonts w:cs="Arial"/>
                <w:b/>
                <w:color w:val="000000"/>
                <w:sz w:val="18"/>
                <w:szCs w:val="18"/>
              </w:rPr>
              <w:t xml:space="preserve">easurement at </w:t>
            </w:r>
            <w:r w:rsidR="00540C56">
              <w:rPr>
                <w:rFonts w:cs="Arial"/>
                <w:b/>
                <w:color w:val="000000"/>
                <w:sz w:val="18"/>
                <w:szCs w:val="18"/>
              </w:rPr>
              <w:t>E</w:t>
            </w:r>
            <w:r w:rsidRPr="000434D7">
              <w:rPr>
                <w:rFonts w:cs="Arial"/>
                <w:b/>
                <w:color w:val="000000"/>
                <w:sz w:val="18"/>
                <w:szCs w:val="18"/>
              </w:rPr>
              <w:t xml:space="preserve">nd of </w:t>
            </w:r>
            <w:r w:rsidR="00540C56">
              <w:rPr>
                <w:rFonts w:cs="Arial"/>
                <w:b/>
                <w:color w:val="000000"/>
                <w:sz w:val="18"/>
                <w:szCs w:val="18"/>
              </w:rPr>
              <w:t>R</w:t>
            </w:r>
            <w:r w:rsidRPr="000434D7">
              <w:rPr>
                <w:rFonts w:cs="Arial"/>
                <w:b/>
                <w:color w:val="000000"/>
                <w:sz w:val="18"/>
                <w:szCs w:val="18"/>
              </w:rPr>
              <w:t>eporting </w:t>
            </w:r>
            <w:r w:rsidR="00540C56">
              <w:rPr>
                <w:rFonts w:cs="Arial"/>
                <w:b/>
                <w:color w:val="000000"/>
                <w:sz w:val="18"/>
                <w:szCs w:val="18"/>
              </w:rPr>
              <w:t>P</w:t>
            </w:r>
            <w:r w:rsidRPr="000434D7">
              <w:rPr>
                <w:rFonts w:cs="Arial"/>
                <w:b/>
                <w:color w:val="000000"/>
                <w:sz w:val="18"/>
                <w:szCs w:val="18"/>
              </w:rPr>
              <w:t xml:space="preserve">eriod </w:t>
            </w:r>
            <w:r w:rsidR="00630699">
              <w:rPr>
                <w:rFonts w:cs="Arial"/>
                <w:b/>
                <w:color w:val="000000"/>
                <w:sz w:val="18"/>
                <w:szCs w:val="18"/>
              </w:rPr>
              <w:t>U</w:t>
            </w:r>
            <w:r w:rsidRPr="000434D7">
              <w:rPr>
                <w:rFonts w:cs="Arial"/>
                <w:b/>
                <w:color w:val="000000"/>
                <w:sz w:val="18"/>
                <w:szCs w:val="18"/>
              </w:rPr>
              <w:t>sing:</w:t>
            </w:r>
          </w:p>
        </w:tc>
      </w:tr>
      <w:tr w:rsidR="00627B1B" w:rsidRPr="00D476B0" w:rsidTr="00627B1B">
        <w:trPr>
          <w:trHeight w:val="270"/>
        </w:trPr>
        <w:tc>
          <w:tcPr>
            <w:tcW w:w="4220" w:type="dxa"/>
            <w:vMerge/>
            <w:tcBorders>
              <w:top w:val="single" w:sz="4" w:space="0" w:color="auto"/>
              <w:left w:val="nil"/>
              <w:bottom w:val="single" w:sz="4" w:space="0" w:color="000000"/>
              <w:right w:val="nil"/>
            </w:tcBorders>
            <w:vAlign w:val="center"/>
            <w:hideMark/>
          </w:tcPr>
          <w:p w:rsidR="00627B1B" w:rsidRPr="00D476B0" w:rsidRDefault="00627B1B" w:rsidP="00627B1B">
            <w:pPr>
              <w:rPr>
                <w:rFonts w:cs="Arial"/>
                <w:color w:val="000000"/>
                <w:sz w:val="18"/>
                <w:szCs w:val="18"/>
              </w:rPr>
            </w:pPr>
          </w:p>
        </w:tc>
        <w:tc>
          <w:tcPr>
            <w:tcW w:w="2100" w:type="dxa"/>
            <w:tcBorders>
              <w:top w:val="nil"/>
              <w:left w:val="nil"/>
              <w:bottom w:val="single" w:sz="4" w:space="0" w:color="auto"/>
              <w:right w:val="nil"/>
            </w:tcBorders>
            <w:shd w:val="clear" w:color="000000" w:fill="D9D9D9"/>
            <w:noWrap/>
            <w:vAlign w:val="center"/>
            <w:hideMark/>
          </w:tcPr>
          <w:p w:rsidR="00627B1B" w:rsidRPr="00D476B0" w:rsidRDefault="00627B1B" w:rsidP="00627B1B">
            <w:pPr>
              <w:jc w:val="center"/>
              <w:rPr>
                <w:rFonts w:cs="Arial"/>
                <w:color w:val="000000"/>
                <w:sz w:val="18"/>
                <w:szCs w:val="18"/>
              </w:rPr>
            </w:pPr>
            <w:r w:rsidRPr="00D476B0">
              <w:rPr>
                <w:rFonts w:cs="Arial"/>
                <w:color w:val="000000"/>
                <w:sz w:val="18"/>
                <w:szCs w:val="18"/>
              </w:rPr>
              <w:t>30-Jun-14</w:t>
            </w:r>
          </w:p>
        </w:tc>
        <w:tc>
          <w:tcPr>
            <w:tcW w:w="2100" w:type="dxa"/>
            <w:tcBorders>
              <w:top w:val="nil"/>
              <w:left w:val="nil"/>
              <w:bottom w:val="single" w:sz="4" w:space="0" w:color="auto"/>
              <w:right w:val="nil"/>
            </w:tcBorders>
            <w:shd w:val="clear" w:color="auto" w:fill="auto"/>
            <w:noWrap/>
            <w:vAlign w:val="center"/>
            <w:hideMark/>
          </w:tcPr>
          <w:p w:rsidR="00627B1B" w:rsidRPr="00D476B0" w:rsidRDefault="00627B1B" w:rsidP="00627B1B">
            <w:pPr>
              <w:jc w:val="center"/>
              <w:rPr>
                <w:rFonts w:cs="Arial"/>
                <w:color w:val="000000"/>
                <w:sz w:val="18"/>
                <w:szCs w:val="18"/>
              </w:rPr>
            </w:pPr>
            <w:r w:rsidRPr="00D476B0">
              <w:rPr>
                <w:rFonts w:cs="Arial"/>
                <w:color w:val="000000"/>
                <w:sz w:val="18"/>
                <w:szCs w:val="18"/>
              </w:rPr>
              <w:t>Level 1</w:t>
            </w:r>
            <w:r w:rsidRPr="00D476B0">
              <w:rPr>
                <w:rFonts w:cs="Arial"/>
                <w:color w:val="000000"/>
                <w:sz w:val="18"/>
                <w:szCs w:val="18"/>
                <w:vertAlign w:val="superscript"/>
              </w:rPr>
              <w:t>(i)</w:t>
            </w:r>
          </w:p>
        </w:tc>
        <w:tc>
          <w:tcPr>
            <w:tcW w:w="2100" w:type="dxa"/>
            <w:tcBorders>
              <w:top w:val="nil"/>
              <w:left w:val="nil"/>
              <w:bottom w:val="single" w:sz="4" w:space="0" w:color="auto"/>
              <w:right w:val="nil"/>
            </w:tcBorders>
            <w:shd w:val="clear" w:color="000000" w:fill="D9D9D9"/>
            <w:noWrap/>
            <w:vAlign w:val="center"/>
            <w:hideMark/>
          </w:tcPr>
          <w:p w:rsidR="00627B1B" w:rsidRPr="00D476B0" w:rsidRDefault="00627B1B" w:rsidP="00627B1B">
            <w:pPr>
              <w:jc w:val="center"/>
              <w:rPr>
                <w:rFonts w:cs="Arial"/>
                <w:color w:val="000000"/>
                <w:sz w:val="18"/>
                <w:szCs w:val="18"/>
              </w:rPr>
            </w:pPr>
            <w:r w:rsidRPr="00D476B0">
              <w:rPr>
                <w:rFonts w:cs="Arial"/>
                <w:color w:val="000000"/>
                <w:sz w:val="18"/>
                <w:szCs w:val="18"/>
              </w:rPr>
              <w:t>Level 2</w:t>
            </w:r>
            <w:r w:rsidRPr="00D476B0">
              <w:rPr>
                <w:rFonts w:cs="Arial"/>
                <w:color w:val="000000"/>
                <w:sz w:val="18"/>
                <w:szCs w:val="18"/>
                <w:vertAlign w:val="superscript"/>
              </w:rPr>
              <w:t>(i)</w:t>
            </w:r>
          </w:p>
        </w:tc>
        <w:tc>
          <w:tcPr>
            <w:tcW w:w="2100" w:type="dxa"/>
            <w:tcBorders>
              <w:top w:val="nil"/>
              <w:left w:val="nil"/>
              <w:bottom w:val="single" w:sz="4" w:space="0" w:color="auto"/>
              <w:right w:val="nil"/>
            </w:tcBorders>
            <w:shd w:val="clear" w:color="auto" w:fill="auto"/>
            <w:noWrap/>
            <w:vAlign w:val="center"/>
            <w:hideMark/>
          </w:tcPr>
          <w:p w:rsidR="00627B1B" w:rsidRPr="00D476B0" w:rsidRDefault="00627B1B" w:rsidP="00627B1B">
            <w:pPr>
              <w:jc w:val="center"/>
              <w:rPr>
                <w:rFonts w:cs="Arial"/>
                <w:color w:val="000000"/>
                <w:sz w:val="18"/>
                <w:szCs w:val="18"/>
              </w:rPr>
            </w:pPr>
            <w:r w:rsidRPr="00D476B0">
              <w:rPr>
                <w:rFonts w:cs="Arial"/>
                <w:color w:val="000000"/>
                <w:sz w:val="18"/>
                <w:szCs w:val="18"/>
              </w:rPr>
              <w:t>Level 3</w:t>
            </w:r>
            <w:r w:rsidRPr="00D476B0">
              <w:rPr>
                <w:rFonts w:cs="Arial"/>
                <w:color w:val="000000"/>
                <w:sz w:val="18"/>
                <w:szCs w:val="18"/>
                <w:vertAlign w:val="superscript"/>
              </w:rPr>
              <w:t>(i)</w:t>
            </w:r>
          </w:p>
        </w:tc>
      </w:tr>
      <w:tr w:rsidR="00627B1B" w:rsidRPr="00D476B0" w:rsidTr="00627B1B">
        <w:trPr>
          <w:trHeight w:val="255"/>
        </w:trPr>
        <w:tc>
          <w:tcPr>
            <w:tcW w:w="4220" w:type="dxa"/>
            <w:tcBorders>
              <w:top w:val="nil"/>
              <w:left w:val="nil"/>
              <w:bottom w:val="nil"/>
              <w:right w:val="nil"/>
            </w:tcBorders>
            <w:shd w:val="clear" w:color="auto" w:fill="auto"/>
            <w:vAlign w:val="center"/>
            <w:hideMark/>
          </w:tcPr>
          <w:p w:rsidR="00627B1B" w:rsidRPr="00D476B0" w:rsidRDefault="00627B1B" w:rsidP="00627B1B">
            <w:pPr>
              <w:rPr>
                <w:rFonts w:cs="Arial"/>
                <w:color w:val="000000"/>
                <w:sz w:val="18"/>
                <w:szCs w:val="18"/>
              </w:rPr>
            </w:pPr>
            <w:r w:rsidRPr="00D476B0">
              <w:rPr>
                <w:rFonts w:cs="Arial"/>
                <w:color w:val="000000"/>
                <w:sz w:val="18"/>
                <w:szCs w:val="18"/>
              </w:rPr>
              <w:t xml:space="preserve">   Collections</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502,188</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0</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127,538</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374,650</w:t>
            </w:r>
          </w:p>
        </w:tc>
      </w:tr>
      <w:tr w:rsidR="00627B1B" w:rsidRPr="00D476B0" w:rsidTr="00627B1B">
        <w:trPr>
          <w:trHeight w:val="285"/>
        </w:trPr>
        <w:tc>
          <w:tcPr>
            <w:tcW w:w="4220" w:type="dxa"/>
            <w:tcBorders>
              <w:top w:val="single" w:sz="4" w:space="0" w:color="auto"/>
              <w:left w:val="nil"/>
              <w:bottom w:val="single" w:sz="4" w:space="0" w:color="auto"/>
              <w:right w:val="nil"/>
            </w:tcBorders>
            <w:shd w:val="clear" w:color="auto" w:fill="auto"/>
            <w:vAlign w:val="center"/>
            <w:hideMark/>
          </w:tcPr>
          <w:p w:rsidR="00627B1B" w:rsidRPr="00D476B0" w:rsidRDefault="00627B1B" w:rsidP="00627B1B">
            <w:pPr>
              <w:rPr>
                <w:rFonts w:cs="Arial"/>
                <w:b/>
                <w:bCs/>
                <w:color w:val="000000"/>
                <w:sz w:val="18"/>
                <w:szCs w:val="18"/>
              </w:rPr>
            </w:pPr>
            <w:r w:rsidRPr="00D476B0">
              <w:rPr>
                <w:rFonts w:cs="Arial"/>
                <w:b/>
                <w:bCs/>
                <w:color w:val="000000"/>
                <w:sz w:val="18"/>
                <w:szCs w:val="18"/>
              </w:rPr>
              <w:t xml:space="preserve">Total Collections at </w:t>
            </w:r>
            <w:r w:rsidR="00540C56">
              <w:rPr>
                <w:rFonts w:cs="Arial"/>
                <w:b/>
                <w:bCs/>
                <w:color w:val="000000"/>
                <w:sz w:val="18"/>
                <w:szCs w:val="18"/>
              </w:rPr>
              <w:t>F</w:t>
            </w:r>
            <w:r w:rsidRPr="00D476B0">
              <w:rPr>
                <w:rFonts w:cs="Arial"/>
                <w:b/>
                <w:bCs/>
                <w:color w:val="000000"/>
                <w:sz w:val="18"/>
                <w:szCs w:val="18"/>
              </w:rPr>
              <w:t xml:space="preserve">air </w:t>
            </w:r>
            <w:r w:rsidR="00540C56">
              <w:rPr>
                <w:rFonts w:cs="Arial"/>
                <w:b/>
                <w:bCs/>
                <w:color w:val="000000"/>
                <w:sz w:val="18"/>
                <w:szCs w:val="18"/>
              </w:rPr>
              <w:t>V</w:t>
            </w:r>
            <w:r w:rsidRPr="00D476B0">
              <w:rPr>
                <w:rFonts w:cs="Arial"/>
                <w:b/>
                <w:bCs/>
                <w:color w:val="000000"/>
                <w:sz w:val="18"/>
                <w:szCs w:val="18"/>
              </w:rPr>
              <w:t>alue</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502,188</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0</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127,538</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374,650</w:t>
            </w:r>
          </w:p>
        </w:tc>
      </w:tr>
      <w:tr w:rsidR="00627B1B" w:rsidRPr="00D476B0" w:rsidTr="00627B1B">
        <w:trPr>
          <w:trHeight w:val="255"/>
        </w:trPr>
        <w:tc>
          <w:tcPr>
            <w:tcW w:w="4220" w:type="dxa"/>
            <w:tcBorders>
              <w:top w:val="nil"/>
              <w:left w:val="nil"/>
              <w:bottom w:val="nil"/>
              <w:right w:val="nil"/>
            </w:tcBorders>
            <w:shd w:val="clear" w:color="auto" w:fill="auto"/>
            <w:vAlign w:val="center"/>
            <w:hideMark/>
          </w:tcPr>
          <w:p w:rsidR="00627B1B" w:rsidRPr="00D476B0" w:rsidRDefault="00627B1B" w:rsidP="00540C56">
            <w:pPr>
              <w:rPr>
                <w:rFonts w:cs="Arial"/>
                <w:color w:val="000000"/>
                <w:sz w:val="18"/>
                <w:szCs w:val="18"/>
              </w:rPr>
            </w:pPr>
            <w:r w:rsidRPr="00D476B0">
              <w:rPr>
                <w:rFonts w:cs="Arial"/>
                <w:color w:val="000000"/>
                <w:sz w:val="18"/>
                <w:szCs w:val="18"/>
              </w:rPr>
              <w:t xml:space="preserve">   Non</w:t>
            </w:r>
            <w:r w:rsidRPr="00D476B0">
              <w:rPr>
                <w:rFonts w:cs="Arial"/>
                <w:color w:val="000000"/>
                <w:sz w:val="18"/>
                <w:szCs w:val="18"/>
              </w:rPr>
              <w:noBreakHyphen/>
            </w:r>
            <w:r w:rsidR="00540C56">
              <w:rPr>
                <w:rFonts w:cs="Arial"/>
                <w:color w:val="000000"/>
                <w:sz w:val="18"/>
                <w:szCs w:val="18"/>
              </w:rPr>
              <w:t>S</w:t>
            </w:r>
            <w:r w:rsidRPr="00D476B0">
              <w:rPr>
                <w:rFonts w:cs="Arial"/>
                <w:color w:val="000000"/>
                <w:sz w:val="18"/>
                <w:szCs w:val="18"/>
              </w:rPr>
              <w:t xml:space="preserve">pecialised </w:t>
            </w:r>
            <w:r w:rsidR="00540C56">
              <w:rPr>
                <w:rFonts w:cs="Arial"/>
                <w:color w:val="000000"/>
                <w:sz w:val="18"/>
                <w:szCs w:val="18"/>
              </w:rPr>
              <w:t>L</w:t>
            </w:r>
            <w:r w:rsidRPr="00D476B0">
              <w:rPr>
                <w:rFonts w:cs="Arial"/>
                <w:color w:val="000000"/>
                <w:sz w:val="18"/>
                <w:szCs w:val="18"/>
              </w:rPr>
              <w:t xml:space="preserve">and </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10,283</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0</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10,283</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0</w:t>
            </w:r>
          </w:p>
        </w:tc>
      </w:tr>
      <w:tr w:rsidR="00627B1B" w:rsidRPr="00D476B0" w:rsidTr="00627B1B">
        <w:trPr>
          <w:trHeight w:val="255"/>
        </w:trPr>
        <w:tc>
          <w:tcPr>
            <w:tcW w:w="4220" w:type="dxa"/>
            <w:tcBorders>
              <w:top w:val="nil"/>
              <w:left w:val="nil"/>
              <w:bottom w:val="nil"/>
              <w:right w:val="nil"/>
            </w:tcBorders>
            <w:shd w:val="clear" w:color="auto" w:fill="auto"/>
            <w:vAlign w:val="center"/>
            <w:hideMark/>
          </w:tcPr>
          <w:p w:rsidR="00627B1B" w:rsidRPr="00D476B0" w:rsidRDefault="00627B1B" w:rsidP="00627B1B">
            <w:pPr>
              <w:rPr>
                <w:rFonts w:cs="Arial"/>
                <w:color w:val="000000"/>
                <w:sz w:val="18"/>
                <w:szCs w:val="18"/>
              </w:rPr>
            </w:pPr>
            <w:r w:rsidRPr="00D476B0">
              <w:rPr>
                <w:rFonts w:cs="Arial"/>
                <w:color w:val="000000"/>
                <w:sz w:val="18"/>
                <w:szCs w:val="18"/>
              </w:rPr>
              <w:t xml:space="preserve">   Specialised </w:t>
            </w:r>
            <w:r w:rsidR="00540C56">
              <w:rPr>
                <w:rFonts w:cs="Arial"/>
                <w:color w:val="000000"/>
                <w:sz w:val="18"/>
                <w:szCs w:val="18"/>
              </w:rPr>
              <w:t>L</w:t>
            </w:r>
            <w:r w:rsidRPr="00D476B0">
              <w:rPr>
                <w:rFonts w:cs="Arial"/>
                <w:color w:val="000000"/>
                <w:sz w:val="18"/>
                <w:szCs w:val="18"/>
              </w:rPr>
              <w:t>and</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143,699</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0</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0</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143,699</w:t>
            </w:r>
          </w:p>
        </w:tc>
      </w:tr>
      <w:tr w:rsidR="00627B1B" w:rsidRPr="00D476B0" w:rsidTr="00627B1B">
        <w:trPr>
          <w:trHeight w:val="285"/>
        </w:trPr>
        <w:tc>
          <w:tcPr>
            <w:tcW w:w="4220" w:type="dxa"/>
            <w:tcBorders>
              <w:top w:val="single" w:sz="4" w:space="0" w:color="auto"/>
              <w:left w:val="nil"/>
              <w:bottom w:val="single" w:sz="4" w:space="0" w:color="auto"/>
              <w:right w:val="nil"/>
            </w:tcBorders>
            <w:shd w:val="clear" w:color="auto" w:fill="auto"/>
            <w:vAlign w:val="center"/>
            <w:hideMark/>
          </w:tcPr>
          <w:p w:rsidR="00627B1B" w:rsidRPr="00D476B0" w:rsidRDefault="00627B1B" w:rsidP="00627B1B">
            <w:pPr>
              <w:rPr>
                <w:rFonts w:cs="Arial"/>
                <w:b/>
                <w:bCs/>
                <w:color w:val="000000"/>
                <w:sz w:val="18"/>
                <w:szCs w:val="18"/>
              </w:rPr>
            </w:pPr>
            <w:r w:rsidRPr="00D476B0">
              <w:rPr>
                <w:rFonts w:cs="Arial"/>
                <w:b/>
                <w:bCs/>
                <w:color w:val="000000"/>
                <w:sz w:val="18"/>
                <w:szCs w:val="18"/>
              </w:rPr>
              <w:t xml:space="preserve">Total Land at </w:t>
            </w:r>
            <w:r w:rsidR="00540C56">
              <w:rPr>
                <w:rFonts w:cs="Arial"/>
                <w:b/>
                <w:bCs/>
                <w:color w:val="000000"/>
                <w:sz w:val="18"/>
                <w:szCs w:val="18"/>
              </w:rPr>
              <w:t>F</w:t>
            </w:r>
            <w:r w:rsidRPr="00D476B0">
              <w:rPr>
                <w:rFonts w:cs="Arial"/>
                <w:b/>
                <w:bCs/>
                <w:color w:val="000000"/>
                <w:sz w:val="18"/>
                <w:szCs w:val="18"/>
              </w:rPr>
              <w:t xml:space="preserve">air </w:t>
            </w:r>
            <w:r w:rsidR="00540C56">
              <w:rPr>
                <w:rFonts w:cs="Arial"/>
                <w:b/>
                <w:bCs/>
                <w:color w:val="000000"/>
                <w:sz w:val="18"/>
                <w:szCs w:val="18"/>
              </w:rPr>
              <w:t>V</w:t>
            </w:r>
            <w:r w:rsidRPr="00D476B0">
              <w:rPr>
                <w:rFonts w:cs="Arial"/>
                <w:b/>
                <w:bCs/>
                <w:color w:val="000000"/>
                <w:sz w:val="18"/>
                <w:szCs w:val="18"/>
              </w:rPr>
              <w:t>alue</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153,982</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0</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10,283</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143,699</w:t>
            </w:r>
          </w:p>
        </w:tc>
      </w:tr>
      <w:tr w:rsidR="00627B1B" w:rsidRPr="00D476B0" w:rsidTr="00627B1B">
        <w:trPr>
          <w:trHeight w:val="255"/>
        </w:trPr>
        <w:tc>
          <w:tcPr>
            <w:tcW w:w="4220" w:type="dxa"/>
            <w:tcBorders>
              <w:top w:val="nil"/>
              <w:left w:val="nil"/>
              <w:bottom w:val="nil"/>
              <w:right w:val="nil"/>
            </w:tcBorders>
            <w:shd w:val="clear" w:color="auto" w:fill="auto"/>
            <w:vAlign w:val="center"/>
            <w:hideMark/>
          </w:tcPr>
          <w:p w:rsidR="00627B1B" w:rsidRPr="00D476B0" w:rsidRDefault="00627B1B" w:rsidP="00627B1B">
            <w:pPr>
              <w:rPr>
                <w:rFonts w:cs="Arial"/>
                <w:color w:val="000000"/>
                <w:sz w:val="18"/>
                <w:szCs w:val="18"/>
              </w:rPr>
            </w:pPr>
            <w:r w:rsidRPr="00D476B0">
              <w:rPr>
                <w:rFonts w:cs="Arial"/>
                <w:color w:val="000000"/>
                <w:sz w:val="18"/>
                <w:szCs w:val="18"/>
              </w:rPr>
              <w:t xml:space="preserve">   Buildings</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338,971</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 </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338,971</w:t>
            </w:r>
          </w:p>
        </w:tc>
      </w:tr>
      <w:tr w:rsidR="00627B1B" w:rsidRPr="00D476B0" w:rsidTr="00627B1B">
        <w:trPr>
          <w:trHeight w:val="285"/>
        </w:trPr>
        <w:tc>
          <w:tcPr>
            <w:tcW w:w="4220" w:type="dxa"/>
            <w:tcBorders>
              <w:top w:val="single" w:sz="4" w:space="0" w:color="auto"/>
              <w:left w:val="nil"/>
              <w:bottom w:val="single" w:sz="4" w:space="0" w:color="auto"/>
              <w:right w:val="nil"/>
            </w:tcBorders>
            <w:shd w:val="clear" w:color="auto" w:fill="auto"/>
            <w:vAlign w:val="center"/>
            <w:hideMark/>
          </w:tcPr>
          <w:p w:rsidR="00627B1B" w:rsidRPr="00D476B0" w:rsidRDefault="00627B1B" w:rsidP="00627B1B">
            <w:pPr>
              <w:rPr>
                <w:rFonts w:cs="Arial"/>
                <w:b/>
                <w:bCs/>
                <w:color w:val="000000"/>
                <w:sz w:val="18"/>
                <w:szCs w:val="18"/>
              </w:rPr>
            </w:pPr>
            <w:r w:rsidRPr="00D476B0">
              <w:rPr>
                <w:rFonts w:cs="Arial"/>
                <w:b/>
                <w:bCs/>
                <w:color w:val="000000"/>
                <w:sz w:val="18"/>
                <w:szCs w:val="18"/>
              </w:rPr>
              <w:t xml:space="preserve">Total Buildings at </w:t>
            </w:r>
            <w:r w:rsidR="00540C56">
              <w:rPr>
                <w:rFonts w:cs="Arial"/>
                <w:b/>
                <w:bCs/>
                <w:color w:val="000000"/>
                <w:sz w:val="18"/>
                <w:szCs w:val="18"/>
              </w:rPr>
              <w:t>F</w:t>
            </w:r>
            <w:r w:rsidRPr="00D476B0">
              <w:rPr>
                <w:rFonts w:cs="Arial"/>
                <w:b/>
                <w:bCs/>
                <w:color w:val="000000"/>
                <w:sz w:val="18"/>
                <w:szCs w:val="18"/>
              </w:rPr>
              <w:t xml:space="preserve">air </w:t>
            </w:r>
            <w:r w:rsidR="00540C56">
              <w:rPr>
                <w:rFonts w:cs="Arial"/>
                <w:b/>
                <w:bCs/>
                <w:color w:val="000000"/>
                <w:sz w:val="18"/>
                <w:szCs w:val="18"/>
              </w:rPr>
              <w:t>V</w:t>
            </w:r>
            <w:r w:rsidRPr="00D476B0">
              <w:rPr>
                <w:rFonts w:cs="Arial"/>
                <w:b/>
                <w:bCs/>
                <w:color w:val="000000"/>
                <w:sz w:val="18"/>
                <w:szCs w:val="18"/>
              </w:rPr>
              <w:t>alue</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338,971</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0</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0</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338,971</w:t>
            </w:r>
          </w:p>
        </w:tc>
      </w:tr>
      <w:tr w:rsidR="00627B1B" w:rsidRPr="00D476B0" w:rsidTr="00627B1B">
        <w:trPr>
          <w:trHeight w:val="255"/>
        </w:trPr>
        <w:tc>
          <w:tcPr>
            <w:tcW w:w="4220" w:type="dxa"/>
            <w:tcBorders>
              <w:top w:val="nil"/>
              <w:left w:val="nil"/>
              <w:bottom w:val="nil"/>
              <w:right w:val="nil"/>
            </w:tcBorders>
            <w:shd w:val="clear" w:color="auto" w:fill="auto"/>
            <w:vAlign w:val="center"/>
            <w:hideMark/>
          </w:tcPr>
          <w:p w:rsidR="00627B1B" w:rsidRPr="00D476B0" w:rsidRDefault="00627B1B" w:rsidP="00627B1B">
            <w:pPr>
              <w:rPr>
                <w:rFonts w:cs="Arial"/>
                <w:color w:val="000000"/>
                <w:sz w:val="18"/>
                <w:szCs w:val="18"/>
              </w:rPr>
            </w:pPr>
            <w:r w:rsidRPr="00D476B0">
              <w:rPr>
                <w:rFonts w:cs="Arial"/>
                <w:color w:val="000000"/>
                <w:sz w:val="18"/>
                <w:szCs w:val="18"/>
              </w:rPr>
              <w:t xml:space="preserve">   Plant and Equipment</w:t>
            </w:r>
            <w:r>
              <w:rPr>
                <w:rFonts w:cs="Arial"/>
                <w:color w:val="000000"/>
                <w:sz w:val="18"/>
                <w:szCs w:val="18"/>
              </w:rPr>
              <w:t xml:space="preserve"> (</w:t>
            </w:r>
            <w:r w:rsidR="00540C56">
              <w:rPr>
                <w:rFonts w:cs="Arial"/>
                <w:color w:val="000000"/>
                <w:sz w:val="18"/>
                <w:szCs w:val="18"/>
              </w:rPr>
              <w:t>E</w:t>
            </w:r>
            <w:r>
              <w:rPr>
                <w:rFonts w:cs="Arial"/>
                <w:color w:val="000000"/>
                <w:sz w:val="18"/>
                <w:szCs w:val="18"/>
              </w:rPr>
              <w:t xml:space="preserve">xcluding </w:t>
            </w:r>
            <w:r w:rsidR="00540C56">
              <w:rPr>
                <w:rFonts w:cs="Arial"/>
                <w:color w:val="000000"/>
                <w:sz w:val="18"/>
                <w:szCs w:val="18"/>
              </w:rPr>
              <w:t>V</w:t>
            </w:r>
            <w:r>
              <w:rPr>
                <w:rFonts w:cs="Arial"/>
                <w:color w:val="000000"/>
                <w:sz w:val="18"/>
                <w:szCs w:val="18"/>
              </w:rPr>
              <w:t>ehicles)</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Pr>
                <w:rFonts w:cs="Arial"/>
                <w:color w:val="000000"/>
                <w:sz w:val="18"/>
                <w:szCs w:val="18"/>
              </w:rPr>
              <w:t>4,222</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 </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4,</w:t>
            </w:r>
            <w:r>
              <w:rPr>
                <w:rFonts w:cs="Arial"/>
                <w:color w:val="000000"/>
                <w:sz w:val="18"/>
                <w:szCs w:val="18"/>
              </w:rPr>
              <w:t>222</w:t>
            </w:r>
          </w:p>
        </w:tc>
      </w:tr>
      <w:tr w:rsidR="00627B1B" w:rsidRPr="00D476B0" w:rsidTr="00627B1B">
        <w:trPr>
          <w:trHeight w:val="285"/>
        </w:trPr>
        <w:tc>
          <w:tcPr>
            <w:tcW w:w="4220" w:type="dxa"/>
            <w:tcBorders>
              <w:top w:val="single" w:sz="4" w:space="0" w:color="auto"/>
              <w:left w:val="nil"/>
              <w:bottom w:val="single" w:sz="4" w:space="0" w:color="auto"/>
              <w:right w:val="nil"/>
            </w:tcBorders>
            <w:shd w:val="clear" w:color="auto" w:fill="auto"/>
            <w:vAlign w:val="center"/>
            <w:hideMark/>
          </w:tcPr>
          <w:p w:rsidR="00627B1B" w:rsidRPr="00D476B0" w:rsidRDefault="00627B1B" w:rsidP="00627B1B">
            <w:pPr>
              <w:rPr>
                <w:rFonts w:cs="Arial"/>
                <w:b/>
                <w:bCs/>
                <w:color w:val="000000"/>
                <w:sz w:val="18"/>
                <w:szCs w:val="18"/>
              </w:rPr>
            </w:pPr>
            <w:r w:rsidRPr="00D476B0">
              <w:rPr>
                <w:rFonts w:cs="Arial"/>
                <w:b/>
                <w:bCs/>
                <w:color w:val="000000"/>
                <w:sz w:val="18"/>
                <w:szCs w:val="18"/>
              </w:rPr>
              <w:t xml:space="preserve">Total Plant and Equipment </w:t>
            </w:r>
            <w:r>
              <w:rPr>
                <w:rFonts w:cs="Arial"/>
                <w:b/>
                <w:bCs/>
                <w:color w:val="000000"/>
                <w:sz w:val="18"/>
                <w:szCs w:val="18"/>
              </w:rPr>
              <w:t>(</w:t>
            </w:r>
            <w:r w:rsidR="00540C56">
              <w:rPr>
                <w:rFonts w:cs="Arial"/>
                <w:b/>
                <w:bCs/>
                <w:color w:val="000000"/>
                <w:sz w:val="18"/>
                <w:szCs w:val="18"/>
              </w:rPr>
              <w:t>E</w:t>
            </w:r>
            <w:r>
              <w:rPr>
                <w:rFonts w:cs="Arial"/>
                <w:b/>
                <w:bCs/>
                <w:color w:val="000000"/>
                <w:sz w:val="18"/>
                <w:szCs w:val="18"/>
              </w:rPr>
              <w:t xml:space="preserve">xcluding </w:t>
            </w:r>
            <w:r w:rsidR="00540C56">
              <w:rPr>
                <w:rFonts w:cs="Arial"/>
                <w:b/>
                <w:bCs/>
                <w:color w:val="000000"/>
                <w:sz w:val="18"/>
                <w:szCs w:val="18"/>
              </w:rPr>
              <w:t>V</w:t>
            </w:r>
            <w:r>
              <w:rPr>
                <w:rFonts w:cs="Arial"/>
                <w:b/>
                <w:bCs/>
                <w:color w:val="000000"/>
                <w:sz w:val="18"/>
                <w:szCs w:val="18"/>
              </w:rPr>
              <w:t xml:space="preserve">ehicles) </w:t>
            </w:r>
            <w:r w:rsidRPr="00D476B0">
              <w:rPr>
                <w:rFonts w:cs="Arial"/>
                <w:b/>
                <w:bCs/>
                <w:color w:val="000000"/>
                <w:sz w:val="18"/>
                <w:szCs w:val="18"/>
              </w:rPr>
              <w:t xml:space="preserve">at </w:t>
            </w:r>
            <w:r w:rsidR="00540C56">
              <w:rPr>
                <w:rFonts w:cs="Arial"/>
                <w:b/>
                <w:bCs/>
                <w:color w:val="000000"/>
                <w:sz w:val="18"/>
                <w:szCs w:val="18"/>
              </w:rPr>
              <w:t>F</w:t>
            </w:r>
            <w:r w:rsidRPr="00D476B0">
              <w:rPr>
                <w:rFonts w:cs="Arial"/>
                <w:b/>
                <w:bCs/>
                <w:color w:val="000000"/>
                <w:sz w:val="18"/>
                <w:szCs w:val="18"/>
              </w:rPr>
              <w:t xml:space="preserve">air </w:t>
            </w:r>
            <w:r w:rsidR="00540C56">
              <w:rPr>
                <w:rFonts w:cs="Arial"/>
                <w:b/>
                <w:bCs/>
                <w:color w:val="000000"/>
                <w:sz w:val="18"/>
                <w:szCs w:val="18"/>
              </w:rPr>
              <w:t>V</w:t>
            </w:r>
            <w:r w:rsidRPr="00D476B0">
              <w:rPr>
                <w:rFonts w:cs="Arial"/>
                <w:b/>
                <w:bCs/>
                <w:color w:val="000000"/>
                <w:sz w:val="18"/>
                <w:szCs w:val="18"/>
              </w:rPr>
              <w:t>alue</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Pr>
                <w:rFonts w:cs="Arial"/>
                <w:b/>
                <w:bCs/>
                <w:color w:val="000000"/>
                <w:sz w:val="18"/>
                <w:szCs w:val="18"/>
              </w:rPr>
              <w:t>4,222</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0</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0</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4,</w:t>
            </w:r>
            <w:r>
              <w:rPr>
                <w:rFonts w:cs="Arial"/>
                <w:b/>
                <w:bCs/>
                <w:color w:val="000000"/>
                <w:sz w:val="18"/>
                <w:szCs w:val="18"/>
              </w:rPr>
              <w:t>222</w:t>
            </w:r>
          </w:p>
        </w:tc>
      </w:tr>
      <w:tr w:rsidR="00627B1B" w:rsidRPr="00D476B0" w:rsidTr="00627B1B">
        <w:trPr>
          <w:trHeight w:val="255"/>
        </w:trPr>
        <w:tc>
          <w:tcPr>
            <w:tcW w:w="4220" w:type="dxa"/>
            <w:tcBorders>
              <w:top w:val="nil"/>
              <w:left w:val="nil"/>
              <w:bottom w:val="nil"/>
              <w:right w:val="nil"/>
            </w:tcBorders>
            <w:shd w:val="clear" w:color="auto" w:fill="auto"/>
            <w:vAlign w:val="center"/>
            <w:hideMark/>
          </w:tcPr>
          <w:p w:rsidR="00627B1B" w:rsidRPr="00D476B0" w:rsidRDefault="00627B1B" w:rsidP="00627B1B">
            <w:pPr>
              <w:rPr>
                <w:rFonts w:cs="Arial"/>
                <w:color w:val="000000"/>
                <w:sz w:val="18"/>
                <w:szCs w:val="18"/>
              </w:rPr>
            </w:pPr>
            <w:r w:rsidRPr="00D476B0">
              <w:rPr>
                <w:rFonts w:cs="Arial"/>
                <w:color w:val="000000"/>
                <w:sz w:val="18"/>
                <w:szCs w:val="18"/>
              </w:rPr>
              <w:t xml:space="preserve">   Exhibitions</w:t>
            </w: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2,</w:t>
            </w:r>
            <w:r>
              <w:rPr>
                <w:rFonts w:cs="Arial"/>
                <w:color w:val="000000"/>
                <w:sz w:val="18"/>
                <w:szCs w:val="18"/>
              </w:rPr>
              <w:t>400</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p>
        </w:tc>
        <w:tc>
          <w:tcPr>
            <w:tcW w:w="2100" w:type="dxa"/>
            <w:tcBorders>
              <w:top w:val="nil"/>
              <w:left w:val="nil"/>
              <w:bottom w:val="nil"/>
              <w:right w:val="nil"/>
            </w:tcBorders>
            <w:shd w:val="clear" w:color="000000" w:fill="D9D9D9"/>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 </w:t>
            </w:r>
          </w:p>
        </w:tc>
        <w:tc>
          <w:tcPr>
            <w:tcW w:w="2100" w:type="dxa"/>
            <w:tcBorders>
              <w:top w:val="nil"/>
              <w:left w:val="nil"/>
              <w:bottom w:val="nil"/>
              <w:right w:val="nil"/>
            </w:tcBorders>
            <w:shd w:val="clear" w:color="auto" w:fill="auto"/>
            <w:noWrap/>
            <w:vAlign w:val="center"/>
            <w:hideMark/>
          </w:tcPr>
          <w:p w:rsidR="00627B1B" w:rsidRPr="00D476B0" w:rsidRDefault="00627B1B" w:rsidP="00627B1B">
            <w:pPr>
              <w:jc w:val="right"/>
              <w:rPr>
                <w:rFonts w:cs="Arial"/>
                <w:color w:val="000000"/>
                <w:sz w:val="18"/>
                <w:szCs w:val="18"/>
              </w:rPr>
            </w:pPr>
            <w:r w:rsidRPr="00D476B0">
              <w:rPr>
                <w:rFonts w:cs="Arial"/>
                <w:color w:val="000000"/>
                <w:sz w:val="18"/>
                <w:szCs w:val="18"/>
              </w:rPr>
              <w:t>2,</w:t>
            </w:r>
            <w:r>
              <w:rPr>
                <w:rFonts w:cs="Arial"/>
                <w:color w:val="000000"/>
                <w:sz w:val="18"/>
                <w:szCs w:val="18"/>
              </w:rPr>
              <w:t>400</w:t>
            </w:r>
          </w:p>
        </w:tc>
      </w:tr>
      <w:tr w:rsidR="00627B1B" w:rsidRPr="00D476B0" w:rsidTr="00627B1B">
        <w:trPr>
          <w:trHeight w:val="285"/>
        </w:trPr>
        <w:tc>
          <w:tcPr>
            <w:tcW w:w="4220" w:type="dxa"/>
            <w:tcBorders>
              <w:top w:val="single" w:sz="4" w:space="0" w:color="auto"/>
              <w:left w:val="nil"/>
              <w:bottom w:val="single" w:sz="4" w:space="0" w:color="auto"/>
              <w:right w:val="nil"/>
            </w:tcBorders>
            <w:shd w:val="clear" w:color="auto" w:fill="auto"/>
            <w:vAlign w:val="center"/>
            <w:hideMark/>
          </w:tcPr>
          <w:p w:rsidR="00627B1B" w:rsidRPr="00D476B0" w:rsidRDefault="00627B1B" w:rsidP="00627B1B">
            <w:pPr>
              <w:rPr>
                <w:rFonts w:cs="Arial"/>
                <w:b/>
                <w:bCs/>
                <w:color w:val="000000"/>
                <w:sz w:val="18"/>
                <w:szCs w:val="18"/>
              </w:rPr>
            </w:pPr>
            <w:r w:rsidRPr="00D476B0">
              <w:rPr>
                <w:rFonts w:cs="Arial"/>
                <w:b/>
                <w:bCs/>
                <w:color w:val="000000"/>
                <w:sz w:val="18"/>
                <w:szCs w:val="18"/>
              </w:rPr>
              <w:t>Total Exhibitions</w:t>
            </w:r>
            <w:r>
              <w:rPr>
                <w:rFonts w:cs="Arial"/>
                <w:b/>
                <w:bCs/>
                <w:color w:val="000000"/>
                <w:sz w:val="18"/>
                <w:szCs w:val="18"/>
              </w:rPr>
              <w:t xml:space="preserve"> </w:t>
            </w:r>
            <w:r w:rsidRPr="00D476B0">
              <w:rPr>
                <w:rFonts w:cs="Arial"/>
                <w:b/>
                <w:bCs/>
                <w:color w:val="000000"/>
                <w:sz w:val="18"/>
                <w:szCs w:val="18"/>
              </w:rPr>
              <w:t xml:space="preserve">at </w:t>
            </w:r>
            <w:r w:rsidR="00540C56">
              <w:rPr>
                <w:rFonts w:cs="Arial"/>
                <w:b/>
                <w:bCs/>
                <w:color w:val="000000"/>
                <w:sz w:val="18"/>
                <w:szCs w:val="18"/>
              </w:rPr>
              <w:t>F</w:t>
            </w:r>
            <w:r w:rsidRPr="00D476B0">
              <w:rPr>
                <w:rFonts w:cs="Arial"/>
                <w:b/>
                <w:bCs/>
                <w:color w:val="000000"/>
                <w:sz w:val="18"/>
                <w:szCs w:val="18"/>
              </w:rPr>
              <w:t xml:space="preserve">air </w:t>
            </w:r>
            <w:r w:rsidR="00540C56">
              <w:rPr>
                <w:rFonts w:cs="Arial"/>
                <w:b/>
                <w:bCs/>
                <w:color w:val="000000"/>
                <w:sz w:val="18"/>
                <w:szCs w:val="18"/>
              </w:rPr>
              <w:t>V</w:t>
            </w:r>
            <w:r w:rsidRPr="00D476B0">
              <w:rPr>
                <w:rFonts w:cs="Arial"/>
                <w:b/>
                <w:bCs/>
                <w:color w:val="000000"/>
                <w:sz w:val="18"/>
                <w:szCs w:val="18"/>
              </w:rPr>
              <w:t>alue</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2,</w:t>
            </w:r>
            <w:r>
              <w:rPr>
                <w:rFonts w:cs="Arial"/>
                <w:b/>
                <w:bCs/>
                <w:color w:val="000000"/>
                <w:sz w:val="18"/>
                <w:szCs w:val="18"/>
              </w:rPr>
              <w:t>400</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0</w:t>
            </w:r>
          </w:p>
        </w:tc>
        <w:tc>
          <w:tcPr>
            <w:tcW w:w="2100" w:type="dxa"/>
            <w:tcBorders>
              <w:top w:val="single" w:sz="4" w:space="0" w:color="auto"/>
              <w:left w:val="nil"/>
              <w:bottom w:val="single" w:sz="4" w:space="0" w:color="auto"/>
              <w:right w:val="nil"/>
            </w:tcBorders>
            <w:shd w:val="clear" w:color="000000" w:fill="D9D9D9"/>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0</w:t>
            </w:r>
          </w:p>
        </w:tc>
        <w:tc>
          <w:tcPr>
            <w:tcW w:w="2100" w:type="dxa"/>
            <w:tcBorders>
              <w:top w:val="single" w:sz="4" w:space="0" w:color="auto"/>
              <w:left w:val="nil"/>
              <w:bottom w:val="single" w:sz="4" w:space="0" w:color="auto"/>
              <w:right w:val="nil"/>
            </w:tcBorders>
            <w:shd w:val="clear" w:color="auto" w:fill="auto"/>
            <w:noWrap/>
            <w:vAlign w:val="center"/>
            <w:hideMark/>
          </w:tcPr>
          <w:p w:rsidR="00627B1B" w:rsidRPr="00D476B0" w:rsidRDefault="00627B1B" w:rsidP="00627B1B">
            <w:pPr>
              <w:jc w:val="right"/>
              <w:rPr>
                <w:rFonts w:cs="Arial"/>
                <w:b/>
                <w:bCs/>
                <w:color w:val="000000"/>
                <w:sz w:val="18"/>
                <w:szCs w:val="18"/>
              </w:rPr>
            </w:pPr>
            <w:r w:rsidRPr="00D476B0">
              <w:rPr>
                <w:rFonts w:cs="Arial"/>
                <w:b/>
                <w:bCs/>
                <w:color w:val="000000"/>
                <w:sz w:val="18"/>
                <w:szCs w:val="18"/>
              </w:rPr>
              <w:t>2,</w:t>
            </w:r>
            <w:r>
              <w:rPr>
                <w:rFonts w:cs="Arial"/>
                <w:b/>
                <w:bCs/>
                <w:color w:val="000000"/>
                <w:sz w:val="18"/>
                <w:szCs w:val="18"/>
              </w:rPr>
              <w:t>400</w:t>
            </w:r>
          </w:p>
        </w:tc>
      </w:tr>
    </w:tbl>
    <w:p w:rsidR="00627B1B" w:rsidRPr="00BD3C61" w:rsidRDefault="00627B1B" w:rsidP="00627B1B">
      <w:pPr>
        <w:spacing w:before="60"/>
        <w:rPr>
          <w:rFonts w:cs="Arial"/>
          <w:i/>
          <w:sz w:val="18"/>
          <w:szCs w:val="18"/>
        </w:rPr>
      </w:pPr>
      <w:r w:rsidRPr="00BD3C61">
        <w:rPr>
          <w:rFonts w:cs="Arial"/>
          <w:i/>
          <w:sz w:val="18"/>
          <w:szCs w:val="18"/>
        </w:rPr>
        <w:t>Note (i) Classified in accordance with the fair value hierarchy, see Note 1(d).</w:t>
      </w:r>
    </w:p>
    <w:p w:rsidR="00DC3AC7" w:rsidRDefault="00DC3AC7">
      <w:pPr>
        <w:rPr>
          <w:rFonts w:cs="Arial"/>
          <w:i/>
        </w:rPr>
      </w:pPr>
      <w:r>
        <w:rPr>
          <w:rFonts w:cs="Arial"/>
          <w:i/>
        </w:rPr>
        <w:br w:type="page"/>
      </w:r>
    </w:p>
    <w:p w:rsidR="00627B1B" w:rsidRPr="00776CAA" w:rsidRDefault="00627B1B" w:rsidP="00627B1B">
      <w:pPr>
        <w:rPr>
          <w:rFonts w:cs="Arial"/>
          <w:i/>
        </w:rPr>
      </w:pPr>
      <w:r w:rsidRPr="00776CAA">
        <w:rPr>
          <w:rFonts w:cs="Arial"/>
          <w:i/>
        </w:rPr>
        <w:lastRenderedPageBreak/>
        <w:t>Collections</w:t>
      </w:r>
    </w:p>
    <w:p w:rsidR="00627B1B" w:rsidRDefault="00627B1B" w:rsidP="00627B1B">
      <w:pPr>
        <w:rPr>
          <w:rFonts w:cs="Arial"/>
        </w:rPr>
      </w:pPr>
      <w:r>
        <w:rPr>
          <w:rFonts w:cs="Arial"/>
        </w:rPr>
        <w:t xml:space="preserve">Collections items valued under a market approach adopted by the appointed independent valuers are classified as Level 2 fair value measurements. The market approach uses prices and other relevant information generated by market transactions involving identical </w:t>
      </w:r>
      <w:r w:rsidR="00C57C20">
        <w:rPr>
          <w:rFonts w:cs="Arial"/>
        </w:rPr>
        <w:t>or comparable assets or items.</w:t>
      </w:r>
    </w:p>
    <w:p w:rsidR="00627B1B" w:rsidRDefault="00627B1B" w:rsidP="00627B1B">
      <w:pPr>
        <w:spacing w:before="120" w:after="60"/>
        <w:rPr>
          <w:rFonts w:cs="Arial"/>
        </w:rPr>
      </w:pPr>
      <w:r>
        <w:rPr>
          <w:rFonts w:cs="Arial"/>
        </w:rPr>
        <w:t>Collection items valued under a statistical valuation model adopted by the appointed independent valuers using a statistically verified sampling methodology, using estimated recollections costs and additions subsequent to the valuation at cost or valuation are classified as Level 3 fair value measurements.</w:t>
      </w:r>
    </w:p>
    <w:p w:rsidR="00627B1B" w:rsidRDefault="00627B1B" w:rsidP="00627B1B">
      <w:pPr>
        <w:rPr>
          <w:rFonts w:cs="Arial"/>
        </w:rPr>
      </w:pPr>
    </w:p>
    <w:p w:rsidR="00627B1B" w:rsidRPr="00776CAA" w:rsidRDefault="00627B1B" w:rsidP="00627B1B">
      <w:pPr>
        <w:rPr>
          <w:rFonts w:cs="Arial"/>
          <w:i/>
        </w:rPr>
      </w:pPr>
      <w:r w:rsidRPr="00776CAA">
        <w:rPr>
          <w:rFonts w:cs="Arial"/>
          <w:i/>
        </w:rPr>
        <w:t>Land</w:t>
      </w:r>
    </w:p>
    <w:p w:rsidR="00627B1B" w:rsidRDefault="00627B1B" w:rsidP="00627B1B">
      <w:pPr>
        <w:rPr>
          <w:rFonts w:cs="Arial"/>
        </w:rPr>
      </w:pPr>
      <w:r>
        <w:rPr>
          <w:rFonts w:cs="Arial"/>
        </w:rPr>
        <w:t>Non-specialised land – Land valued under a market approach adopt</w:t>
      </w:r>
      <w:r w:rsidR="00C57C20">
        <w:rPr>
          <w:rFonts w:cs="Arial"/>
        </w:rPr>
        <w:t xml:space="preserve">ed by the independent valuers. </w:t>
      </w:r>
      <w:r>
        <w:rPr>
          <w:rFonts w:cs="Arial"/>
        </w:rPr>
        <w:t>Valuation determined by comparison to recent sales of comparable market transactions and appropriate adjustments for the differences between the valued items and the market transactions.</w:t>
      </w:r>
    </w:p>
    <w:p w:rsidR="00627B1B" w:rsidRDefault="00627B1B" w:rsidP="00627B1B">
      <w:pPr>
        <w:spacing w:before="120" w:after="60"/>
        <w:rPr>
          <w:rFonts w:cs="Arial"/>
        </w:rPr>
      </w:pPr>
      <w:r>
        <w:rPr>
          <w:rFonts w:cs="Arial"/>
        </w:rPr>
        <w:t xml:space="preserve">Specialised Land – Land valued under a market approach </w:t>
      </w:r>
      <w:r w:rsidRPr="003D7A86">
        <w:rPr>
          <w:rFonts w:cs="Arial"/>
        </w:rPr>
        <w:t>although</w:t>
      </w:r>
      <w:r>
        <w:rPr>
          <w:rFonts w:cs="Arial"/>
        </w:rPr>
        <w:t xml:space="preserve"> it</w:t>
      </w:r>
      <w:r w:rsidRPr="003D7A86">
        <w:rPr>
          <w:rFonts w:cs="Arial"/>
        </w:rPr>
        <w:t xml:space="preserve"> is adjusted for the community service obligation (CSO) </w:t>
      </w:r>
      <w:r>
        <w:rPr>
          <w:rFonts w:cs="Arial"/>
        </w:rPr>
        <w:t xml:space="preserve">or any heritage restrictions </w:t>
      </w:r>
      <w:r w:rsidRPr="003D7A86">
        <w:rPr>
          <w:rFonts w:cs="Arial"/>
        </w:rPr>
        <w:t>to reflect the specialised nature of the land being valued</w:t>
      </w:r>
      <w:r>
        <w:rPr>
          <w:rFonts w:cs="Arial"/>
        </w:rPr>
        <w:t xml:space="preserve">. </w:t>
      </w:r>
      <w:r w:rsidRPr="00776CAA">
        <w:rPr>
          <w:rFonts w:cs="Arial"/>
        </w:rPr>
        <w:t>The CSO adjustment is a reflection of the valuer’s assessment of the impact of restrictions associated with an asset to the extent that is also equally applicable to market participants</w:t>
      </w:r>
    </w:p>
    <w:p w:rsidR="00627B1B" w:rsidRPr="00FC7549" w:rsidRDefault="00627B1B" w:rsidP="00627B1B">
      <w:pPr>
        <w:rPr>
          <w:rFonts w:cs="Arial"/>
        </w:rPr>
      </w:pPr>
    </w:p>
    <w:p w:rsidR="00627B1B" w:rsidRPr="00776CAA" w:rsidRDefault="00627B1B" w:rsidP="00627B1B">
      <w:pPr>
        <w:rPr>
          <w:rFonts w:cs="Arial"/>
          <w:i/>
        </w:rPr>
      </w:pPr>
      <w:r w:rsidRPr="00776CAA">
        <w:rPr>
          <w:rFonts w:cs="Arial"/>
          <w:i/>
        </w:rPr>
        <w:t>Buildings</w:t>
      </w:r>
    </w:p>
    <w:p w:rsidR="00627B1B" w:rsidRDefault="00627B1B" w:rsidP="00627B1B">
      <w:pPr>
        <w:rPr>
          <w:rFonts w:cs="Arial"/>
        </w:rPr>
      </w:pPr>
      <w:r>
        <w:rPr>
          <w:rFonts w:cs="Arial"/>
        </w:rPr>
        <w:t xml:space="preserve">Specialised buildings valued under a depreciated replacement cost approach adopted by the independent valuers. </w:t>
      </w:r>
      <w:r w:rsidRPr="00776CAA">
        <w:rPr>
          <w:rFonts w:cs="Arial"/>
        </w:rPr>
        <w:t>As depreciation adjustments are considered as significant, unobservable inputs in nature, specialised buildings are classified as Level 3 fair value measurements.</w:t>
      </w:r>
    </w:p>
    <w:p w:rsidR="00627B1B" w:rsidRPr="00FC7549" w:rsidRDefault="00627B1B" w:rsidP="00627B1B">
      <w:pPr>
        <w:rPr>
          <w:rFonts w:cs="Arial"/>
        </w:rPr>
      </w:pPr>
    </w:p>
    <w:p w:rsidR="00627B1B" w:rsidRPr="00776CAA" w:rsidRDefault="00627B1B" w:rsidP="00627B1B">
      <w:pPr>
        <w:rPr>
          <w:rFonts w:cs="Arial"/>
          <w:i/>
        </w:rPr>
      </w:pPr>
      <w:r w:rsidRPr="00776CAA">
        <w:rPr>
          <w:rFonts w:cs="Arial"/>
          <w:i/>
        </w:rPr>
        <w:t>Plant and Equipment</w:t>
      </w:r>
    </w:p>
    <w:p w:rsidR="00627B1B" w:rsidRDefault="00627B1B" w:rsidP="00627B1B">
      <w:pPr>
        <w:rPr>
          <w:rFonts w:cs="Arial"/>
        </w:rPr>
      </w:pPr>
      <w:r w:rsidRPr="00776CAA">
        <w:rPr>
          <w:rFonts w:cs="Arial"/>
        </w:rPr>
        <w:t>Plant and e</w:t>
      </w:r>
      <w:r>
        <w:rPr>
          <w:rFonts w:cs="Arial"/>
        </w:rPr>
        <w:t xml:space="preserve">quipment valued under </w:t>
      </w:r>
      <w:r w:rsidRPr="00776CAA">
        <w:rPr>
          <w:rFonts w:cs="Arial"/>
        </w:rPr>
        <w:t>deprecia</w:t>
      </w:r>
      <w:r>
        <w:rPr>
          <w:rFonts w:cs="Arial"/>
        </w:rPr>
        <w:t>ted replacement cost approach</w:t>
      </w:r>
      <w:r w:rsidRPr="00776CAA">
        <w:rPr>
          <w:rFonts w:cs="Arial"/>
        </w:rPr>
        <w:t xml:space="preserve">. As depreciation adjustments are considered as significant, unobservable inputs in nature, </w:t>
      </w:r>
      <w:r>
        <w:rPr>
          <w:rFonts w:cs="Arial"/>
        </w:rPr>
        <w:t xml:space="preserve">Plant and equipment </w:t>
      </w:r>
      <w:r w:rsidRPr="00776CAA">
        <w:rPr>
          <w:rFonts w:cs="Arial"/>
        </w:rPr>
        <w:t>are classified as Level 3 fair value measurements</w:t>
      </w:r>
      <w:r>
        <w:rPr>
          <w:rFonts w:cs="Arial"/>
        </w:rPr>
        <w:t xml:space="preserve">. Where </w:t>
      </w:r>
      <w:r w:rsidRPr="00776CAA">
        <w:rPr>
          <w:rFonts w:cs="Arial"/>
        </w:rPr>
        <w:t xml:space="preserve">plant and equipment is specialised in use, such that it is rarely sold other than as part of a going concern, fair value is determined using the depreciated replacement cost method. </w:t>
      </w:r>
    </w:p>
    <w:p w:rsidR="00627B1B" w:rsidRPr="00776CAA" w:rsidRDefault="00627B1B" w:rsidP="00627B1B">
      <w:pPr>
        <w:rPr>
          <w:rFonts w:cs="Arial"/>
        </w:rPr>
      </w:pPr>
    </w:p>
    <w:p w:rsidR="00627B1B" w:rsidRPr="00776CAA" w:rsidRDefault="00627B1B" w:rsidP="00627B1B">
      <w:pPr>
        <w:rPr>
          <w:rFonts w:cs="Arial"/>
          <w:i/>
        </w:rPr>
      </w:pPr>
      <w:r w:rsidRPr="00776CAA">
        <w:rPr>
          <w:rFonts w:cs="Arial"/>
          <w:i/>
        </w:rPr>
        <w:t>Exhibitions</w:t>
      </w:r>
    </w:p>
    <w:p w:rsidR="00627B1B" w:rsidRDefault="00627B1B" w:rsidP="00627B1B">
      <w:pPr>
        <w:rPr>
          <w:rFonts w:cs="Arial"/>
        </w:rPr>
      </w:pPr>
      <w:r>
        <w:rPr>
          <w:rFonts w:cs="Arial"/>
        </w:rPr>
        <w:t xml:space="preserve">Exhibitions valued under </w:t>
      </w:r>
      <w:r w:rsidRPr="00776CAA">
        <w:rPr>
          <w:rFonts w:cs="Arial"/>
        </w:rPr>
        <w:t>deprecia</w:t>
      </w:r>
      <w:r>
        <w:rPr>
          <w:rFonts w:cs="Arial"/>
        </w:rPr>
        <w:t>ted replacement cost approach</w:t>
      </w:r>
      <w:r w:rsidRPr="00776CAA">
        <w:rPr>
          <w:rFonts w:cs="Arial"/>
        </w:rPr>
        <w:t xml:space="preserve">. As depreciation adjustments are considered as significant, unobservable inputs in nature, </w:t>
      </w:r>
      <w:r>
        <w:rPr>
          <w:rFonts w:cs="Arial"/>
        </w:rPr>
        <w:t xml:space="preserve">Exhibitions </w:t>
      </w:r>
      <w:r w:rsidRPr="00776CAA">
        <w:rPr>
          <w:rFonts w:cs="Arial"/>
        </w:rPr>
        <w:t>are classified as Level 3 fair value measurements</w:t>
      </w:r>
      <w:r>
        <w:rPr>
          <w:rFonts w:cs="Arial"/>
        </w:rPr>
        <w:t>.</w:t>
      </w:r>
    </w:p>
    <w:p w:rsidR="00627B1B" w:rsidRPr="00776CAA" w:rsidRDefault="00627B1B" w:rsidP="00627B1B">
      <w:pPr>
        <w:rPr>
          <w:rFonts w:cs="Arial"/>
        </w:rPr>
      </w:pPr>
    </w:p>
    <w:p w:rsidR="00627B1B" w:rsidRPr="00776CAA" w:rsidRDefault="00627B1B" w:rsidP="00627B1B">
      <w:pPr>
        <w:spacing w:before="120" w:after="60"/>
        <w:rPr>
          <w:rFonts w:cs="Arial"/>
        </w:rPr>
      </w:pPr>
      <w:r w:rsidRPr="00776CAA">
        <w:rPr>
          <w:rFonts w:cs="Arial"/>
        </w:rPr>
        <w:t xml:space="preserve">There were no changes in valuation techniques throughout the period to 30 June 2014. </w:t>
      </w:r>
    </w:p>
    <w:p w:rsidR="00627B1B" w:rsidRPr="00FC7549" w:rsidRDefault="00627B1B" w:rsidP="00627B1B">
      <w:pPr>
        <w:spacing w:before="120" w:after="60"/>
        <w:rPr>
          <w:rFonts w:cs="Arial"/>
        </w:rPr>
      </w:pPr>
      <w:r w:rsidRPr="00776CAA">
        <w:rPr>
          <w:rFonts w:cs="Arial"/>
        </w:rPr>
        <w:t>For all assets measured at fair value, the current use is considered the highest and best use.</w:t>
      </w:r>
    </w:p>
    <w:p w:rsidR="00627B1B" w:rsidRDefault="00627B1B" w:rsidP="00627B1B">
      <w:pPr>
        <w:spacing w:before="120" w:after="60"/>
        <w:rPr>
          <w:rFonts w:cs="Arial"/>
        </w:rPr>
      </w:pPr>
      <w:r w:rsidRPr="006722DD">
        <w:rPr>
          <w:rFonts w:cs="Arial"/>
        </w:rPr>
        <w:lastRenderedPageBreak/>
        <w:t>There have been no transfers between levels during the period.</w:t>
      </w:r>
    </w:p>
    <w:p w:rsidR="00627B1B" w:rsidRPr="00FC7549" w:rsidRDefault="00627B1B" w:rsidP="00627B1B">
      <w:pPr>
        <w:spacing w:before="120" w:after="60"/>
        <w:rPr>
          <w:rFonts w:cs="Arial"/>
        </w:rPr>
      </w:pPr>
    </w:p>
    <w:p w:rsidR="00627B1B" w:rsidRPr="005D7316" w:rsidRDefault="00627B1B" w:rsidP="003754E3">
      <w:pPr>
        <w:pStyle w:val="Heading4"/>
      </w:pPr>
      <w:r w:rsidRPr="005D7316">
        <w:t xml:space="preserve">9(f) Reconciliation of Level 3 </w:t>
      </w:r>
      <w:r w:rsidR="00540C56">
        <w:t>F</w:t>
      </w:r>
      <w:r w:rsidRPr="005D7316">
        <w:t xml:space="preserve">air </w:t>
      </w:r>
      <w:r w:rsidR="00540C56">
        <w:t>V</w:t>
      </w:r>
      <w:r w:rsidRPr="005D7316">
        <w:t>alue</w:t>
      </w:r>
    </w:p>
    <w:tbl>
      <w:tblPr>
        <w:tblW w:w="12420" w:type="dxa"/>
        <w:tblInd w:w="93" w:type="dxa"/>
        <w:tblLook w:val="04A0" w:firstRow="1" w:lastRow="0" w:firstColumn="1" w:lastColumn="0" w:noHBand="0" w:noVBand="1"/>
        <w:tblCaption w:val="Note 9. Non-Current Physical Assets: 9(f) Reconciliation of Level 3 Fair Value"/>
        <w:tblDescription w:val="This table shows Note 9. Non-Current Physical Assets: 9(f) Reconciliation of Level 3 Fair Value for 2013–14 with a comparison to 2012–13."/>
      </w:tblPr>
      <w:tblGrid>
        <w:gridCol w:w="3920"/>
        <w:gridCol w:w="1700"/>
        <w:gridCol w:w="1700"/>
        <w:gridCol w:w="1700"/>
        <w:gridCol w:w="1700"/>
        <w:gridCol w:w="1700"/>
      </w:tblGrid>
      <w:tr w:rsidR="00627B1B" w:rsidRPr="00314B80" w:rsidTr="00627B1B">
        <w:trPr>
          <w:trHeight w:val="480"/>
        </w:trPr>
        <w:tc>
          <w:tcPr>
            <w:tcW w:w="3920" w:type="dxa"/>
            <w:tcBorders>
              <w:top w:val="single" w:sz="4" w:space="0" w:color="auto"/>
              <w:left w:val="nil"/>
              <w:bottom w:val="single" w:sz="4" w:space="0" w:color="auto"/>
              <w:right w:val="nil"/>
            </w:tcBorders>
            <w:shd w:val="clear" w:color="000000" w:fill="D9D9D9"/>
            <w:noWrap/>
            <w:vAlign w:val="bottom"/>
            <w:hideMark/>
          </w:tcPr>
          <w:p w:rsidR="00627B1B" w:rsidRPr="00314B80" w:rsidRDefault="00627B1B" w:rsidP="00627B1B">
            <w:pPr>
              <w:jc w:val="center"/>
              <w:rPr>
                <w:rFonts w:cs="Arial"/>
                <w:b/>
                <w:bCs/>
                <w:color w:val="000000"/>
                <w:sz w:val="18"/>
                <w:szCs w:val="18"/>
              </w:rPr>
            </w:pPr>
            <w:r w:rsidRPr="00314B80">
              <w:rPr>
                <w:rFonts w:cs="Arial"/>
                <w:b/>
                <w:bCs/>
                <w:color w:val="000000"/>
                <w:sz w:val="18"/>
                <w:szCs w:val="18"/>
              </w:rPr>
              <w:t>2014</w:t>
            </w:r>
          </w:p>
        </w:tc>
        <w:tc>
          <w:tcPr>
            <w:tcW w:w="1700" w:type="dxa"/>
            <w:tcBorders>
              <w:top w:val="single" w:sz="4" w:space="0" w:color="auto"/>
              <w:left w:val="nil"/>
              <w:bottom w:val="single" w:sz="4" w:space="0" w:color="auto"/>
              <w:right w:val="nil"/>
            </w:tcBorders>
            <w:shd w:val="clear" w:color="000000" w:fill="D9D9D9"/>
            <w:vAlign w:val="bottom"/>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Collections</w:t>
            </w:r>
          </w:p>
        </w:tc>
        <w:tc>
          <w:tcPr>
            <w:tcW w:w="1700" w:type="dxa"/>
            <w:tcBorders>
              <w:top w:val="single" w:sz="4" w:space="0" w:color="auto"/>
              <w:left w:val="nil"/>
              <w:bottom w:val="single" w:sz="4" w:space="0" w:color="auto"/>
              <w:right w:val="nil"/>
            </w:tcBorders>
            <w:shd w:val="clear" w:color="000000" w:fill="D9D9D9"/>
            <w:vAlign w:val="bottom"/>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Land</w:t>
            </w:r>
          </w:p>
        </w:tc>
        <w:tc>
          <w:tcPr>
            <w:tcW w:w="1700" w:type="dxa"/>
            <w:tcBorders>
              <w:top w:val="single" w:sz="4" w:space="0" w:color="auto"/>
              <w:left w:val="nil"/>
              <w:bottom w:val="single" w:sz="4" w:space="0" w:color="auto"/>
              <w:right w:val="nil"/>
            </w:tcBorders>
            <w:shd w:val="clear" w:color="000000" w:fill="D9D9D9"/>
            <w:vAlign w:val="bottom"/>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Buildings</w:t>
            </w:r>
          </w:p>
        </w:tc>
        <w:tc>
          <w:tcPr>
            <w:tcW w:w="1700" w:type="dxa"/>
            <w:tcBorders>
              <w:top w:val="single" w:sz="4" w:space="0" w:color="auto"/>
              <w:left w:val="nil"/>
              <w:bottom w:val="single" w:sz="4" w:space="0" w:color="auto"/>
              <w:right w:val="nil"/>
            </w:tcBorders>
            <w:shd w:val="clear" w:color="000000" w:fill="D9D9D9"/>
            <w:vAlign w:val="bottom"/>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Plant and Equipment</w:t>
            </w:r>
          </w:p>
        </w:tc>
        <w:tc>
          <w:tcPr>
            <w:tcW w:w="1700" w:type="dxa"/>
            <w:tcBorders>
              <w:top w:val="single" w:sz="4" w:space="0" w:color="auto"/>
              <w:left w:val="nil"/>
              <w:bottom w:val="single" w:sz="4" w:space="0" w:color="auto"/>
              <w:right w:val="nil"/>
            </w:tcBorders>
            <w:shd w:val="clear" w:color="000000" w:fill="D9D9D9"/>
            <w:vAlign w:val="bottom"/>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Exhibitions</w:t>
            </w:r>
          </w:p>
        </w:tc>
      </w:tr>
      <w:tr w:rsidR="00627B1B" w:rsidRPr="00314B80" w:rsidTr="00627B1B">
        <w:trPr>
          <w:trHeight w:val="255"/>
        </w:trPr>
        <w:tc>
          <w:tcPr>
            <w:tcW w:w="392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p>
        </w:tc>
        <w:tc>
          <w:tcPr>
            <w:tcW w:w="170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p>
        </w:tc>
      </w:tr>
      <w:tr w:rsidR="00627B1B" w:rsidRPr="00314B80" w:rsidTr="00627B1B">
        <w:trPr>
          <w:trHeight w:val="255"/>
        </w:trPr>
        <w:tc>
          <w:tcPr>
            <w:tcW w:w="3920" w:type="dxa"/>
            <w:tcBorders>
              <w:top w:val="nil"/>
              <w:left w:val="nil"/>
              <w:bottom w:val="nil"/>
              <w:right w:val="nil"/>
            </w:tcBorders>
            <w:shd w:val="clear" w:color="auto" w:fill="auto"/>
            <w:noWrap/>
            <w:vAlign w:val="bottom"/>
            <w:hideMark/>
          </w:tcPr>
          <w:p w:rsidR="00627B1B" w:rsidRPr="00314B80" w:rsidRDefault="00627B1B" w:rsidP="00627B1B">
            <w:pPr>
              <w:rPr>
                <w:rFonts w:cs="Arial"/>
                <w:b/>
                <w:bCs/>
                <w:color w:val="000000"/>
                <w:sz w:val="18"/>
                <w:szCs w:val="18"/>
              </w:rPr>
            </w:pPr>
            <w:r w:rsidRPr="00314B80">
              <w:rPr>
                <w:rFonts w:cs="Arial"/>
                <w:b/>
                <w:bCs/>
                <w:color w:val="000000"/>
                <w:sz w:val="18"/>
                <w:szCs w:val="18"/>
              </w:rPr>
              <w:t>Opening balance</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374,650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143,699</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353,771</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Pr>
                <w:rFonts w:cs="Arial"/>
                <w:b/>
                <w:bCs/>
                <w:color w:val="000000"/>
                <w:sz w:val="18"/>
                <w:szCs w:val="18"/>
              </w:rPr>
              <w:t>4,563</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Pr>
                <w:rFonts w:cs="Arial"/>
                <w:b/>
                <w:bCs/>
                <w:color w:val="000000"/>
                <w:sz w:val="18"/>
                <w:szCs w:val="18"/>
              </w:rPr>
              <w:t>1,589</w:t>
            </w:r>
          </w:p>
        </w:tc>
      </w:tr>
      <w:tr w:rsidR="00627B1B" w:rsidRPr="00314B80" w:rsidTr="00627B1B">
        <w:trPr>
          <w:trHeight w:val="255"/>
        </w:trPr>
        <w:tc>
          <w:tcPr>
            <w:tcW w:w="392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r w:rsidRPr="00314B80">
              <w:rPr>
                <w:rFonts w:cs="Arial"/>
                <w:color w:val="000000"/>
                <w:sz w:val="18"/>
                <w:szCs w:val="18"/>
              </w:rPr>
              <w:t>Purchases (</w:t>
            </w:r>
            <w:r w:rsidR="00540C56">
              <w:rPr>
                <w:rFonts w:cs="Arial"/>
                <w:color w:val="000000"/>
                <w:sz w:val="18"/>
                <w:szCs w:val="18"/>
              </w:rPr>
              <w:t>S</w:t>
            </w:r>
            <w:r w:rsidRPr="00314B80">
              <w:rPr>
                <w:rFonts w:cs="Arial"/>
                <w:color w:val="000000"/>
                <w:sz w:val="18"/>
                <w:szCs w:val="18"/>
              </w:rPr>
              <w:t>ales)</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982</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831</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Pr>
                <w:rFonts w:cs="Arial"/>
                <w:color w:val="000000"/>
                <w:sz w:val="18"/>
                <w:szCs w:val="18"/>
              </w:rPr>
              <w:t>1,068</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Pr>
                <w:rFonts w:cs="Arial"/>
                <w:color w:val="000000"/>
                <w:sz w:val="18"/>
                <w:szCs w:val="18"/>
              </w:rPr>
              <w:t>2,471</w:t>
            </w:r>
          </w:p>
        </w:tc>
      </w:tr>
      <w:tr w:rsidR="00627B1B" w:rsidRPr="00314B80" w:rsidTr="00627B1B">
        <w:trPr>
          <w:trHeight w:val="255"/>
        </w:trPr>
        <w:tc>
          <w:tcPr>
            <w:tcW w:w="392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r w:rsidRPr="00314B80">
              <w:rPr>
                <w:rFonts w:cs="Arial"/>
                <w:color w:val="000000"/>
                <w:sz w:val="18"/>
                <w:szCs w:val="18"/>
              </w:rPr>
              <w:t>Transfers in (out) of Level 3</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r>
      <w:tr w:rsidR="00627B1B" w:rsidRPr="00314B80" w:rsidTr="00627B1B">
        <w:trPr>
          <w:trHeight w:val="255"/>
        </w:trPr>
        <w:tc>
          <w:tcPr>
            <w:tcW w:w="392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r w:rsidRPr="00314B80">
              <w:rPr>
                <w:rFonts w:cs="Arial"/>
                <w:color w:val="000000"/>
                <w:sz w:val="18"/>
                <w:szCs w:val="18"/>
              </w:rPr>
              <w:t xml:space="preserve">Gains or </w:t>
            </w:r>
            <w:r w:rsidR="00540C56">
              <w:rPr>
                <w:rFonts w:cs="Arial"/>
                <w:color w:val="000000"/>
                <w:sz w:val="18"/>
                <w:szCs w:val="18"/>
              </w:rPr>
              <w:t>L</w:t>
            </w:r>
            <w:r w:rsidRPr="00314B80">
              <w:rPr>
                <w:rFonts w:cs="Arial"/>
                <w:color w:val="000000"/>
                <w:sz w:val="18"/>
                <w:szCs w:val="18"/>
              </w:rPr>
              <w:t xml:space="preserve">osses </w:t>
            </w:r>
            <w:r w:rsidR="00540C56">
              <w:rPr>
                <w:rFonts w:cs="Arial"/>
                <w:color w:val="000000"/>
                <w:sz w:val="18"/>
                <w:szCs w:val="18"/>
              </w:rPr>
              <w:t>R</w:t>
            </w:r>
            <w:r w:rsidRPr="00314B80">
              <w:rPr>
                <w:rFonts w:cs="Arial"/>
                <w:color w:val="000000"/>
                <w:sz w:val="18"/>
                <w:szCs w:val="18"/>
              </w:rPr>
              <w:t xml:space="preserve">ecognised in </w:t>
            </w:r>
            <w:r w:rsidR="00540C56">
              <w:rPr>
                <w:rFonts w:cs="Arial"/>
                <w:color w:val="000000"/>
                <w:sz w:val="18"/>
                <w:szCs w:val="18"/>
              </w:rPr>
              <w:t>N</w:t>
            </w:r>
            <w:r w:rsidRPr="00314B80">
              <w:rPr>
                <w:rFonts w:cs="Arial"/>
                <w:color w:val="000000"/>
                <w:sz w:val="18"/>
                <w:szCs w:val="18"/>
              </w:rPr>
              <w:t xml:space="preserve">et </w:t>
            </w:r>
            <w:r w:rsidR="00540C56">
              <w:rPr>
                <w:rFonts w:cs="Arial"/>
                <w:color w:val="000000"/>
                <w:sz w:val="18"/>
                <w:szCs w:val="18"/>
              </w:rPr>
              <w:t>R</w:t>
            </w:r>
            <w:r w:rsidRPr="00314B80">
              <w:rPr>
                <w:rFonts w:cs="Arial"/>
                <w:color w:val="000000"/>
                <w:sz w:val="18"/>
                <w:szCs w:val="18"/>
              </w:rPr>
              <w:t>esult</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(4)</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(22)</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r>
      <w:tr w:rsidR="00627B1B" w:rsidRPr="00314B80" w:rsidTr="00627B1B">
        <w:trPr>
          <w:trHeight w:val="255"/>
        </w:trPr>
        <w:tc>
          <w:tcPr>
            <w:tcW w:w="392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r w:rsidRPr="00314B80">
              <w:rPr>
                <w:rFonts w:cs="Arial"/>
                <w:color w:val="000000"/>
                <w:sz w:val="18"/>
                <w:szCs w:val="18"/>
              </w:rPr>
              <w:t>Depreciation</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(117)</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(15,</w:t>
            </w:r>
            <w:r>
              <w:rPr>
                <w:rFonts w:cs="Arial"/>
                <w:color w:val="000000"/>
                <w:sz w:val="18"/>
                <w:szCs w:val="18"/>
              </w:rPr>
              <w:t>631</w:t>
            </w:r>
            <w:r w:rsidRPr="00314B80">
              <w:rPr>
                <w:rFonts w:cs="Arial"/>
                <w:color w:val="000000"/>
                <w:sz w:val="18"/>
                <w:szCs w:val="18"/>
              </w:rPr>
              <w:t>)</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w:t>
            </w:r>
            <w:r>
              <w:rPr>
                <w:rFonts w:cs="Arial"/>
                <w:color w:val="000000"/>
                <w:sz w:val="18"/>
                <w:szCs w:val="18"/>
              </w:rPr>
              <w:t>1,407</w:t>
            </w:r>
            <w:r w:rsidRPr="00314B80">
              <w:rPr>
                <w:rFonts w:cs="Arial"/>
                <w:color w:val="000000"/>
                <w:sz w:val="18"/>
                <w:szCs w:val="18"/>
              </w:rPr>
              <w:t>)</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(1,660)</w:t>
            </w:r>
          </w:p>
        </w:tc>
      </w:tr>
      <w:tr w:rsidR="00627B1B" w:rsidRPr="00314B80" w:rsidTr="00627B1B">
        <w:trPr>
          <w:trHeight w:val="255"/>
        </w:trPr>
        <w:tc>
          <w:tcPr>
            <w:tcW w:w="392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r w:rsidRPr="00314B80">
              <w:rPr>
                <w:rFonts w:cs="Arial"/>
                <w:color w:val="000000"/>
                <w:sz w:val="18"/>
                <w:szCs w:val="18"/>
              </w:rPr>
              <w:t xml:space="preserve">Impairment </w:t>
            </w:r>
            <w:r w:rsidR="00540C56">
              <w:rPr>
                <w:rFonts w:cs="Arial"/>
                <w:color w:val="000000"/>
                <w:sz w:val="18"/>
                <w:szCs w:val="18"/>
              </w:rPr>
              <w:t>L</w:t>
            </w:r>
            <w:r w:rsidRPr="00314B80">
              <w:rPr>
                <w:rFonts w:cs="Arial"/>
                <w:color w:val="000000"/>
                <w:sz w:val="18"/>
                <w:szCs w:val="18"/>
              </w:rPr>
              <w:t>oss</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r>
      <w:tr w:rsidR="00627B1B" w:rsidRPr="00314B80" w:rsidTr="00627B1B">
        <w:trPr>
          <w:trHeight w:val="255"/>
        </w:trPr>
        <w:tc>
          <w:tcPr>
            <w:tcW w:w="3920" w:type="dxa"/>
            <w:tcBorders>
              <w:top w:val="single" w:sz="4" w:space="0" w:color="auto"/>
              <w:left w:val="nil"/>
              <w:bottom w:val="single" w:sz="4" w:space="0" w:color="auto"/>
              <w:right w:val="nil"/>
            </w:tcBorders>
            <w:shd w:val="clear" w:color="auto" w:fill="auto"/>
            <w:noWrap/>
            <w:vAlign w:val="bottom"/>
            <w:hideMark/>
          </w:tcPr>
          <w:p w:rsidR="00627B1B" w:rsidRPr="00314B80" w:rsidRDefault="00627B1B" w:rsidP="00627B1B">
            <w:pPr>
              <w:rPr>
                <w:rFonts w:cs="Arial"/>
                <w:color w:val="000000"/>
                <w:sz w:val="18"/>
                <w:szCs w:val="18"/>
              </w:rPr>
            </w:pPr>
            <w:r w:rsidRPr="00314B80">
              <w:rPr>
                <w:rFonts w:cs="Arial"/>
                <w:color w:val="000000"/>
                <w:sz w:val="18"/>
                <w:szCs w:val="18"/>
              </w:rPr>
              <w:t>Subtotal</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375,511</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143,699</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Pr>
                <w:rFonts w:cs="Arial"/>
                <w:color w:val="000000"/>
                <w:sz w:val="18"/>
                <w:szCs w:val="18"/>
              </w:rPr>
              <w:t>338,971</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Pr>
                <w:rFonts w:cs="Arial"/>
                <w:color w:val="000000"/>
                <w:sz w:val="18"/>
                <w:szCs w:val="18"/>
              </w:rPr>
              <w:t>4,222</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Pr>
                <w:rFonts w:cs="Arial"/>
                <w:color w:val="000000"/>
                <w:sz w:val="18"/>
                <w:szCs w:val="18"/>
              </w:rPr>
              <w:t>2,400</w:t>
            </w:r>
          </w:p>
        </w:tc>
      </w:tr>
      <w:tr w:rsidR="00627B1B" w:rsidRPr="00314B80" w:rsidTr="00627B1B">
        <w:trPr>
          <w:trHeight w:val="720"/>
        </w:trPr>
        <w:tc>
          <w:tcPr>
            <w:tcW w:w="3920" w:type="dxa"/>
            <w:tcBorders>
              <w:top w:val="nil"/>
              <w:left w:val="nil"/>
              <w:bottom w:val="nil"/>
              <w:right w:val="nil"/>
            </w:tcBorders>
            <w:shd w:val="clear" w:color="auto" w:fill="auto"/>
            <w:vAlign w:val="bottom"/>
            <w:hideMark/>
          </w:tcPr>
          <w:p w:rsidR="00627B1B" w:rsidRPr="00314B80" w:rsidRDefault="00627B1B" w:rsidP="00627B1B">
            <w:pPr>
              <w:rPr>
                <w:rFonts w:cs="Arial"/>
                <w:color w:val="000000"/>
                <w:sz w:val="18"/>
                <w:szCs w:val="18"/>
              </w:rPr>
            </w:pPr>
            <w:r w:rsidRPr="00314B80">
              <w:rPr>
                <w:rFonts w:cs="Arial"/>
                <w:color w:val="000000"/>
                <w:sz w:val="18"/>
                <w:szCs w:val="18"/>
              </w:rPr>
              <w:t xml:space="preserve">Gains or </w:t>
            </w:r>
            <w:r w:rsidR="00540C56">
              <w:rPr>
                <w:rFonts w:cs="Arial"/>
                <w:color w:val="000000"/>
                <w:sz w:val="18"/>
                <w:szCs w:val="18"/>
              </w:rPr>
              <w:t>L</w:t>
            </w:r>
            <w:r w:rsidRPr="00314B80">
              <w:rPr>
                <w:rFonts w:cs="Arial"/>
                <w:color w:val="000000"/>
                <w:sz w:val="18"/>
                <w:szCs w:val="18"/>
              </w:rPr>
              <w:t xml:space="preserve">osses </w:t>
            </w:r>
            <w:r w:rsidR="00540C56">
              <w:rPr>
                <w:rFonts w:cs="Arial"/>
                <w:color w:val="000000"/>
                <w:sz w:val="18"/>
                <w:szCs w:val="18"/>
              </w:rPr>
              <w:t>R</w:t>
            </w:r>
            <w:r w:rsidRPr="00314B80">
              <w:rPr>
                <w:rFonts w:cs="Arial"/>
                <w:color w:val="000000"/>
                <w:sz w:val="18"/>
                <w:szCs w:val="18"/>
              </w:rPr>
              <w:t xml:space="preserve">ecognised in other </w:t>
            </w:r>
            <w:r w:rsidR="00540C56">
              <w:rPr>
                <w:rFonts w:cs="Arial"/>
                <w:color w:val="000000"/>
                <w:sz w:val="18"/>
                <w:szCs w:val="18"/>
              </w:rPr>
              <w:t>E</w:t>
            </w:r>
            <w:r w:rsidRPr="00314B80">
              <w:rPr>
                <w:rFonts w:cs="Arial"/>
                <w:color w:val="000000"/>
                <w:sz w:val="18"/>
                <w:szCs w:val="18"/>
              </w:rPr>
              <w:t>conomi</w:t>
            </w:r>
            <w:r w:rsidR="00C57C20">
              <w:rPr>
                <w:rFonts w:cs="Arial"/>
                <w:color w:val="000000"/>
                <w:sz w:val="18"/>
                <w:szCs w:val="18"/>
              </w:rPr>
              <w:t>c</w:t>
            </w:r>
            <w:r w:rsidR="00540C56">
              <w:rPr>
                <w:rFonts w:cs="Arial"/>
                <w:color w:val="000000"/>
                <w:sz w:val="18"/>
                <w:szCs w:val="18"/>
              </w:rPr>
              <w:t xml:space="preserve"> F</w:t>
            </w:r>
            <w:r w:rsidRPr="00314B80">
              <w:rPr>
                <w:rFonts w:cs="Arial"/>
                <w:color w:val="000000"/>
                <w:sz w:val="18"/>
                <w:szCs w:val="18"/>
              </w:rPr>
              <w:t xml:space="preserve">lows – </w:t>
            </w:r>
            <w:r w:rsidR="00540C56">
              <w:rPr>
                <w:rFonts w:cs="Arial"/>
                <w:color w:val="000000"/>
                <w:sz w:val="18"/>
                <w:szCs w:val="18"/>
              </w:rPr>
              <w:t>O</w:t>
            </w:r>
            <w:r w:rsidRPr="00314B80">
              <w:rPr>
                <w:rFonts w:cs="Arial"/>
                <w:color w:val="000000"/>
                <w:sz w:val="18"/>
                <w:szCs w:val="18"/>
              </w:rPr>
              <w:t xml:space="preserve">ther </w:t>
            </w:r>
            <w:r w:rsidR="00540C56">
              <w:rPr>
                <w:rFonts w:cs="Arial"/>
                <w:color w:val="000000"/>
                <w:sz w:val="18"/>
                <w:szCs w:val="18"/>
              </w:rPr>
              <w:t>C</w:t>
            </w:r>
            <w:r w:rsidRPr="00314B80">
              <w:rPr>
                <w:rFonts w:cs="Arial"/>
                <w:color w:val="000000"/>
                <w:sz w:val="18"/>
                <w:szCs w:val="18"/>
              </w:rPr>
              <w:t xml:space="preserve">omprehensive </w:t>
            </w:r>
            <w:r w:rsidR="00540C56">
              <w:rPr>
                <w:rFonts w:cs="Arial"/>
                <w:color w:val="000000"/>
                <w:sz w:val="18"/>
                <w:szCs w:val="18"/>
              </w:rPr>
              <w:t>I</w:t>
            </w:r>
            <w:r w:rsidRPr="00314B80">
              <w:rPr>
                <w:rFonts w:cs="Arial"/>
                <w:color w:val="000000"/>
                <w:sz w:val="18"/>
                <w:szCs w:val="18"/>
              </w:rPr>
              <w:t>ncome</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r>
      <w:tr w:rsidR="00627B1B" w:rsidRPr="00314B80" w:rsidTr="00627B1B">
        <w:trPr>
          <w:trHeight w:val="255"/>
        </w:trPr>
        <w:tc>
          <w:tcPr>
            <w:tcW w:w="3920" w:type="dxa"/>
            <w:tcBorders>
              <w:top w:val="nil"/>
              <w:left w:val="nil"/>
              <w:bottom w:val="nil"/>
              <w:right w:val="nil"/>
            </w:tcBorders>
            <w:shd w:val="clear" w:color="auto" w:fill="auto"/>
            <w:noWrap/>
            <w:vAlign w:val="bottom"/>
            <w:hideMark/>
          </w:tcPr>
          <w:p w:rsidR="00627B1B" w:rsidRPr="00314B80" w:rsidRDefault="00627B1B" w:rsidP="00627B1B">
            <w:pPr>
              <w:rPr>
                <w:rFonts w:cs="Arial"/>
                <w:color w:val="000000"/>
                <w:sz w:val="18"/>
                <w:szCs w:val="18"/>
              </w:rPr>
            </w:pPr>
            <w:r w:rsidRPr="00314B80">
              <w:rPr>
                <w:rFonts w:cs="Arial"/>
                <w:color w:val="000000"/>
                <w:sz w:val="18"/>
                <w:szCs w:val="18"/>
              </w:rPr>
              <w:t>Revaluation</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nil"/>
              <w:left w:val="nil"/>
              <w:bottom w:val="nil"/>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r>
      <w:tr w:rsidR="00627B1B" w:rsidRPr="00314B80" w:rsidTr="00627B1B">
        <w:trPr>
          <w:trHeight w:val="255"/>
        </w:trPr>
        <w:tc>
          <w:tcPr>
            <w:tcW w:w="3920" w:type="dxa"/>
            <w:tcBorders>
              <w:top w:val="single" w:sz="4" w:space="0" w:color="auto"/>
              <w:left w:val="nil"/>
              <w:bottom w:val="single" w:sz="4" w:space="0" w:color="auto"/>
              <w:right w:val="nil"/>
            </w:tcBorders>
            <w:shd w:val="clear" w:color="auto" w:fill="auto"/>
            <w:noWrap/>
            <w:vAlign w:val="bottom"/>
            <w:hideMark/>
          </w:tcPr>
          <w:p w:rsidR="00627B1B" w:rsidRPr="00314B80" w:rsidRDefault="00627B1B" w:rsidP="00627B1B">
            <w:pPr>
              <w:rPr>
                <w:rFonts w:cs="Arial"/>
                <w:color w:val="000000"/>
                <w:sz w:val="18"/>
                <w:szCs w:val="18"/>
              </w:rPr>
            </w:pPr>
            <w:r w:rsidRPr="00314B80">
              <w:rPr>
                <w:rFonts w:cs="Arial"/>
                <w:color w:val="000000"/>
                <w:sz w:val="18"/>
                <w:szCs w:val="18"/>
              </w:rPr>
              <w:t>Subtotal</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c>
          <w:tcPr>
            <w:tcW w:w="1700" w:type="dxa"/>
            <w:tcBorders>
              <w:top w:val="single" w:sz="4" w:space="0" w:color="auto"/>
              <w:left w:val="nil"/>
              <w:bottom w:val="single" w:sz="4" w:space="0" w:color="auto"/>
              <w:right w:val="nil"/>
            </w:tcBorders>
            <w:shd w:val="clear" w:color="auto" w:fill="auto"/>
            <w:noWrap/>
            <w:vAlign w:val="center"/>
            <w:hideMark/>
          </w:tcPr>
          <w:p w:rsidR="00627B1B" w:rsidRPr="00314B80" w:rsidRDefault="00627B1B" w:rsidP="00627B1B">
            <w:pPr>
              <w:jc w:val="right"/>
              <w:rPr>
                <w:rFonts w:cs="Arial"/>
                <w:color w:val="000000"/>
                <w:sz w:val="18"/>
                <w:szCs w:val="18"/>
              </w:rPr>
            </w:pPr>
            <w:r w:rsidRPr="00314B80">
              <w:rPr>
                <w:rFonts w:cs="Arial"/>
                <w:color w:val="000000"/>
                <w:sz w:val="18"/>
                <w:szCs w:val="18"/>
              </w:rPr>
              <w:t>0</w:t>
            </w:r>
          </w:p>
        </w:tc>
      </w:tr>
      <w:tr w:rsidR="00627B1B" w:rsidRPr="00314B80" w:rsidTr="00627B1B">
        <w:trPr>
          <w:trHeight w:val="255"/>
        </w:trPr>
        <w:tc>
          <w:tcPr>
            <w:tcW w:w="3920" w:type="dxa"/>
            <w:tcBorders>
              <w:top w:val="nil"/>
              <w:left w:val="nil"/>
              <w:bottom w:val="single" w:sz="4" w:space="0" w:color="auto"/>
              <w:right w:val="nil"/>
            </w:tcBorders>
            <w:shd w:val="clear" w:color="auto" w:fill="auto"/>
            <w:noWrap/>
            <w:vAlign w:val="bottom"/>
            <w:hideMark/>
          </w:tcPr>
          <w:p w:rsidR="00627B1B" w:rsidRPr="00314B80" w:rsidRDefault="00627B1B" w:rsidP="00627B1B">
            <w:pPr>
              <w:rPr>
                <w:rFonts w:cs="Arial"/>
                <w:b/>
                <w:bCs/>
                <w:color w:val="000000"/>
                <w:sz w:val="18"/>
                <w:szCs w:val="18"/>
              </w:rPr>
            </w:pPr>
            <w:r w:rsidRPr="00314B80">
              <w:rPr>
                <w:rFonts w:cs="Arial"/>
                <w:b/>
                <w:bCs/>
                <w:color w:val="000000"/>
                <w:sz w:val="18"/>
                <w:szCs w:val="18"/>
              </w:rPr>
              <w:t xml:space="preserve">Closing </w:t>
            </w:r>
            <w:r w:rsidR="00540C56">
              <w:rPr>
                <w:rFonts w:cs="Arial"/>
                <w:b/>
                <w:bCs/>
                <w:color w:val="000000"/>
                <w:sz w:val="18"/>
                <w:szCs w:val="18"/>
              </w:rPr>
              <w:t>B</w:t>
            </w:r>
            <w:r w:rsidRPr="00314B80">
              <w:rPr>
                <w:rFonts w:cs="Arial"/>
                <w:b/>
                <w:bCs/>
                <w:color w:val="000000"/>
                <w:sz w:val="18"/>
                <w:szCs w:val="18"/>
              </w:rPr>
              <w:t>alance</w:t>
            </w:r>
          </w:p>
        </w:tc>
        <w:tc>
          <w:tcPr>
            <w:tcW w:w="1700" w:type="dxa"/>
            <w:tcBorders>
              <w:top w:val="nil"/>
              <w:left w:val="nil"/>
              <w:bottom w:val="single" w:sz="4" w:space="0" w:color="auto"/>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375,511</w:t>
            </w:r>
          </w:p>
        </w:tc>
        <w:tc>
          <w:tcPr>
            <w:tcW w:w="1700" w:type="dxa"/>
            <w:tcBorders>
              <w:top w:val="nil"/>
              <w:left w:val="nil"/>
              <w:bottom w:val="single" w:sz="4" w:space="0" w:color="auto"/>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sidRPr="00314B80">
              <w:rPr>
                <w:rFonts w:cs="Arial"/>
                <w:b/>
                <w:bCs/>
                <w:color w:val="000000"/>
                <w:sz w:val="18"/>
                <w:szCs w:val="18"/>
              </w:rPr>
              <w:t>143,699</w:t>
            </w:r>
          </w:p>
        </w:tc>
        <w:tc>
          <w:tcPr>
            <w:tcW w:w="1700" w:type="dxa"/>
            <w:tcBorders>
              <w:top w:val="nil"/>
              <w:left w:val="nil"/>
              <w:bottom w:val="single" w:sz="4" w:space="0" w:color="auto"/>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Pr>
                <w:rFonts w:cs="Arial"/>
                <w:b/>
                <w:bCs/>
                <w:color w:val="000000"/>
                <w:sz w:val="18"/>
                <w:szCs w:val="18"/>
              </w:rPr>
              <w:t>338,971</w:t>
            </w:r>
          </w:p>
        </w:tc>
        <w:tc>
          <w:tcPr>
            <w:tcW w:w="1700" w:type="dxa"/>
            <w:tcBorders>
              <w:top w:val="nil"/>
              <w:left w:val="nil"/>
              <w:bottom w:val="single" w:sz="4" w:space="0" w:color="auto"/>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Pr>
                <w:rFonts w:cs="Arial"/>
                <w:b/>
                <w:bCs/>
                <w:color w:val="000000"/>
                <w:sz w:val="18"/>
                <w:szCs w:val="18"/>
              </w:rPr>
              <w:t>4,222</w:t>
            </w:r>
          </w:p>
        </w:tc>
        <w:tc>
          <w:tcPr>
            <w:tcW w:w="1700" w:type="dxa"/>
            <w:tcBorders>
              <w:top w:val="nil"/>
              <w:left w:val="nil"/>
              <w:bottom w:val="single" w:sz="4" w:space="0" w:color="auto"/>
              <w:right w:val="nil"/>
            </w:tcBorders>
            <w:shd w:val="clear" w:color="auto" w:fill="auto"/>
            <w:noWrap/>
            <w:vAlign w:val="center"/>
            <w:hideMark/>
          </w:tcPr>
          <w:p w:rsidR="00627B1B" w:rsidRPr="00314B80" w:rsidRDefault="00627B1B" w:rsidP="00627B1B">
            <w:pPr>
              <w:jc w:val="right"/>
              <w:rPr>
                <w:rFonts w:cs="Arial"/>
                <w:b/>
                <w:bCs/>
                <w:color w:val="000000"/>
                <w:sz w:val="18"/>
                <w:szCs w:val="18"/>
              </w:rPr>
            </w:pPr>
            <w:r>
              <w:rPr>
                <w:rFonts w:cs="Arial"/>
                <w:b/>
                <w:bCs/>
                <w:color w:val="000000"/>
                <w:sz w:val="18"/>
                <w:szCs w:val="18"/>
              </w:rPr>
              <w:t>2,400</w:t>
            </w:r>
          </w:p>
        </w:tc>
      </w:tr>
    </w:tbl>
    <w:p w:rsidR="00627B1B" w:rsidRDefault="00627B1B" w:rsidP="00627B1B">
      <w:pPr>
        <w:rPr>
          <w:rFonts w:cs="Arial"/>
        </w:rPr>
      </w:pPr>
    </w:p>
    <w:p w:rsidR="00627B1B" w:rsidRDefault="00627B1B" w:rsidP="00627B1B">
      <w:pPr>
        <w:rPr>
          <w:rFonts w:cs="Arial"/>
        </w:rPr>
      </w:pPr>
    </w:p>
    <w:p w:rsidR="00DC3AC7" w:rsidRDefault="00DC3AC7">
      <w:pPr>
        <w:rPr>
          <w:b/>
        </w:rPr>
      </w:pPr>
      <w:r>
        <w:rPr>
          <w:b/>
        </w:rPr>
        <w:br w:type="page"/>
      </w:r>
    </w:p>
    <w:p w:rsidR="00627B1B" w:rsidRPr="005D7316" w:rsidRDefault="00627B1B" w:rsidP="003754E3">
      <w:pPr>
        <w:pStyle w:val="Heading4"/>
      </w:pPr>
      <w:r w:rsidRPr="005D7316">
        <w:lastRenderedPageBreak/>
        <w:t xml:space="preserve">9(g) Description of </w:t>
      </w:r>
      <w:r w:rsidR="00630699">
        <w:t>S</w:t>
      </w:r>
      <w:r w:rsidRPr="005D7316">
        <w:t xml:space="preserve">ignificant </w:t>
      </w:r>
      <w:r w:rsidR="00630699">
        <w:t>U</w:t>
      </w:r>
      <w:r w:rsidRPr="005D7316">
        <w:t xml:space="preserve">nobservable </w:t>
      </w:r>
      <w:r w:rsidR="00630699">
        <w:t>I</w:t>
      </w:r>
      <w:r w:rsidRPr="005D7316">
        <w:t xml:space="preserve">nputs to Level 3 </w:t>
      </w:r>
      <w:r w:rsidR="00630699">
        <w:t>V</w:t>
      </w:r>
      <w:r w:rsidRPr="005D7316">
        <w:t>aluations</w:t>
      </w:r>
    </w:p>
    <w:tbl>
      <w:tblPr>
        <w:tblW w:w="14120" w:type="dxa"/>
        <w:tblInd w:w="93" w:type="dxa"/>
        <w:tblLook w:val="04A0" w:firstRow="1" w:lastRow="0" w:firstColumn="1" w:lastColumn="0" w:noHBand="0" w:noVBand="1"/>
        <w:tblCaption w:val="Note 9. Non-Current Physical Assets: 9(g) Description of Significan Unobservable Inputs to Level 3 Valuations"/>
        <w:tblDescription w:val="This table shows Note 9. Non-Current Physical Assets: 9(g) Description of Significant Unobservable Inputs to Level 3 Valuations for 2013–14 with a comparison to 2012–13."/>
      </w:tblPr>
      <w:tblGrid>
        <w:gridCol w:w="2560"/>
        <w:gridCol w:w="2460"/>
        <w:gridCol w:w="3100"/>
        <w:gridCol w:w="2640"/>
        <w:gridCol w:w="3360"/>
      </w:tblGrid>
      <w:tr w:rsidR="00627B1B" w:rsidRPr="001963D4" w:rsidTr="00627B1B">
        <w:trPr>
          <w:trHeight w:val="720"/>
        </w:trPr>
        <w:tc>
          <w:tcPr>
            <w:tcW w:w="2560" w:type="dxa"/>
            <w:tcBorders>
              <w:top w:val="single" w:sz="4" w:space="0" w:color="auto"/>
              <w:left w:val="nil"/>
              <w:bottom w:val="single" w:sz="4" w:space="0" w:color="auto"/>
              <w:right w:val="nil"/>
            </w:tcBorders>
            <w:shd w:val="clear" w:color="000000" w:fill="D9D9D9"/>
            <w:noWrap/>
            <w:vAlign w:val="center"/>
            <w:hideMark/>
          </w:tcPr>
          <w:p w:rsidR="00627B1B" w:rsidRPr="001963D4" w:rsidRDefault="00627B1B" w:rsidP="00627B1B">
            <w:pPr>
              <w:jc w:val="center"/>
              <w:rPr>
                <w:rFonts w:cs="Arial"/>
                <w:b/>
                <w:bCs/>
                <w:color w:val="000000"/>
                <w:sz w:val="18"/>
                <w:szCs w:val="18"/>
              </w:rPr>
            </w:pPr>
            <w:r w:rsidRPr="001963D4">
              <w:rPr>
                <w:rFonts w:cs="Arial"/>
                <w:b/>
                <w:bCs/>
                <w:color w:val="000000"/>
                <w:sz w:val="18"/>
                <w:szCs w:val="18"/>
              </w:rPr>
              <w:t> </w:t>
            </w:r>
          </w:p>
        </w:tc>
        <w:tc>
          <w:tcPr>
            <w:tcW w:w="2460" w:type="dxa"/>
            <w:tcBorders>
              <w:top w:val="single" w:sz="4" w:space="0" w:color="auto"/>
              <w:left w:val="nil"/>
              <w:bottom w:val="single" w:sz="4" w:space="0" w:color="auto"/>
              <w:right w:val="nil"/>
            </w:tcBorders>
            <w:shd w:val="clear" w:color="000000" w:fill="D9D9D9"/>
            <w:vAlign w:val="center"/>
            <w:hideMark/>
          </w:tcPr>
          <w:p w:rsidR="00627B1B" w:rsidRPr="001963D4" w:rsidRDefault="00627B1B" w:rsidP="00630699">
            <w:pPr>
              <w:rPr>
                <w:rFonts w:cs="Arial"/>
                <w:b/>
                <w:bCs/>
                <w:color w:val="000000"/>
                <w:sz w:val="18"/>
                <w:szCs w:val="18"/>
              </w:rPr>
            </w:pPr>
            <w:r w:rsidRPr="001963D4">
              <w:rPr>
                <w:rFonts w:cs="Arial"/>
                <w:b/>
                <w:bCs/>
                <w:color w:val="000000"/>
                <w:sz w:val="18"/>
                <w:szCs w:val="18"/>
              </w:rPr>
              <w:t xml:space="preserve">Valuation </w:t>
            </w:r>
            <w:r w:rsidR="00630699">
              <w:rPr>
                <w:rFonts w:cs="Arial"/>
                <w:b/>
                <w:bCs/>
                <w:color w:val="000000"/>
                <w:sz w:val="18"/>
                <w:szCs w:val="18"/>
              </w:rPr>
              <w:t>T</w:t>
            </w:r>
            <w:r w:rsidRPr="001963D4">
              <w:rPr>
                <w:rFonts w:cs="Arial"/>
                <w:b/>
                <w:bCs/>
                <w:color w:val="000000"/>
                <w:sz w:val="18"/>
                <w:szCs w:val="18"/>
              </w:rPr>
              <w:t>echnique</w:t>
            </w:r>
          </w:p>
        </w:tc>
        <w:tc>
          <w:tcPr>
            <w:tcW w:w="3100" w:type="dxa"/>
            <w:tcBorders>
              <w:top w:val="single" w:sz="4" w:space="0" w:color="auto"/>
              <w:left w:val="nil"/>
              <w:bottom w:val="single" w:sz="4" w:space="0" w:color="auto"/>
              <w:right w:val="nil"/>
            </w:tcBorders>
            <w:shd w:val="clear" w:color="000000" w:fill="D9D9D9"/>
            <w:vAlign w:val="center"/>
            <w:hideMark/>
          </w:tcPr>
          <w:p w:rsidR="00627B1B" w:rsidRPr="001963D4" w:rsidRDefault="00627B1B" w:rsidP="00627B1B">
            <w:pPr>
              <w:rPr>
                <w:rFonts w:cs="Arial"/>
                <w:b/>
                <w:bCs/>
                <w:color w:val="000000"/>
                <w:sz w:val="18"/>
                <w:szCs w:val="18"/>
              </w:rPr>
            </w:pPr>
            <w:r w:rsidRPr="001963D4">
              <w:rPr>
                <w:rFonts w:cs="Arial"/>
                <w:b/>
                <w:bCs/>
                <w:color w:val="000000"/>
                <w:sz w:val="18"/>
                <w:szCs w:val="18"/>
              </w:rPr>
              <w:t xml:space="preserve">Significant </w:t>
            </w:r>
            <w:r w:rsidR="00630699">
              <w:rPr>
                <w:rFonts w:cs="Arial"/>
                <w:b/>
                <w:bCs/>
                <w:color w:val="000000"/>
                <w:sz w:val="18"/>
                <w:szCs w:val="18"/>
              </w:rPr>
              <w:t>U</w:t>
            </w:r>
            <w:r w:rsidRPr="001963D4">
              <w:rPr>
                <w:rFonts w:cs="Arial"/>
                <w:b/>
                <w:bCs/>
                <w:color w:val="000000"/>
                <w:sz w:val="18"/>
                <w:szCs w:val="18"/>
              </w:rPr>
              <w:t xml:space="preserve">nobservable </w:t>
            </w:r>
            <w:r w:rsidR="00630699">
              <w:rPr>
                <w:rFonts w:cs="Arial"/>
                <w:b/>
                <w:bCs/>
                <w:color w:val="000000"/>
                <w:sz w:val="18"/>
                <w:szCs w:val="18"/>
              </w:rPr>
              <w:t>I</w:t>
            </w:r>
            <w:r w:rsidRPr="001963D4">
              <w:rPr>
                <w:rFonts w:cs="Arial"/>
                <w:b/>
                <w:bCs/>
                <w:color w:val="000000"/>
                <w:sz w:val="18"/>
                <w:szCs w:val="18"/>
              </w:rPr>
              <w:t>nputs</w:t>
            </w:r>
          </w:p>
        </w:tc>
        <w:tc>
          <w:tcPr>
            <w:tcW w:w="2640" w:type="dxa"/>
            <w:tcBorders>
              <w:top w:val="single" w:sz="4" w:space="0" w:color="auto"/>
              <w:left w:val="nil"/>
              <w:bottom w:val="single" w:sz="4" w:space="0" w:color="auto"/>
              <w:right w:val="nil"/>
            </w:tcBorders>
            <w:shd w:val="clear" w:color="000000" w:fill="D9D9D9"/>
            <w:vAlign w:val="center"/>
            <w:hideMark/>
          </w:tcPr>
          <w:p w:rsidR="00627B1B" w:rsidRPr="001963D4" w:rsidRDefault="00627B1B" w:rsidP="00627B1B">
            <w:pPr>
              <w:rPr>
                <w:rFonts w:cs="Arial"/>
                <w:b/>
                <w:bCs/>
                <w:color w:val="000000"/>
                <w:sz w:val="18"/>
                <w:szCs w:val="18"/>
              </w:rPr>
            </w:pPr>
            <w:r w:rsidRPr="001963D4">
              <w:rPr>
                <w:rFonts w:cs="Arial"/>
                <w:b/>
                <w:bCs/>
                <w:color w:val="000000"/>
                <w:sz w:val="18"/>
                <w:szCs w:val="18"/>
              </w:rPr>
              <w:t>Range</w:t>
            </w:r>
          </w:p>
        </w:tc>
        <w:tc>
          <w:tcPr>
            <w:tcW w:w="3360" w:type="dxa"/>
            <w:tcBorders>
              <w:top w:val="single" w:sz="4" w:space="0" w:color="auto"/>
              <w:left w:val="nil"/>
              <w:bottom w:val="single" w:sz="4" w:space="0" w:color="auto"/>
              <w:right w:val="nil"/>
            </w:tcBorders>
            <w:shd w:val="clear" w:color="000000" w:fill="D9D9D9"/>
            <w:vAlign w:val="center"/>
            <w:hideMark/>
          </w:tcPr>
          <w:p w:rsidR="00627B1B" w:rsidRPr="001963D4" w:rsidRDefault="00627B1B" w:rsidP="00627B1B">
            <w:pPr>
              <w:rPr>
                <w:rFonts w:cs="Arial"/>
                <w:b/>
                <w:bCs/>
                <w:color w:val="000000"/>
                <w:sz w:val="18"/>
                <w:szCs w:val="18"/>
              </w:rPr>
            </w:pPr>
            <w:r w:rsidRPr="001963D4">
              <w:rPr>
                <w:rFonts w:cs="Arial"/>
                <w:b/>
                <w:bCs/>
                <w:color w:val="000000"/>
                <w:sz w:val="18"/>
                <w:szCs w:val="18"/>
              </w:rPr>
              <w:t xml:space="preserve">Sensitivity of </w:t>
            </w:r>
            <w:r w:rsidR="00630699">
              <w:rPr>
                <w:rFonts w:cs="Arial"/>
                <w:b/>
                <w:bCs/>
                <w:color w:val="000000"/>
                <w:sz w:val="18"/>
                <w:szCs w:val="18"/>
              </w:rPr>
              <w:t>F</w:t>
            </w:r>
            <w:r w:rsidRPr="001963D4">
              <w:rPr>
                <w:rFonts w:cs="Arial"/>
                <w:b/>
                <w:bCs/>
                <w:color w:val="000000"/>
                <w:sz w:val="18"/>
                <w:szCs w:val="18"/>
              </w:rPr>
              <w:t xml:space="preserve">air </w:t>
            </w:r>
            <w:r w:rsidR="00630699">
              <w:rPr>
                <w:rFonts w:cs="Arial"/>
                <w:b/>
                <w:bCs/>
                <w:color w:val="000000"/>
                <w:sz w:val="18"/>
                <w:szCs w:val="18"/>
              </w:rPr>
              <w:t>V</w:t>
            </w:r>
            <w:r w:rsidRPr="001963D4">
              <w:rPr>
                <w:rFonts w:cs="Arial"/>
                <w:b/>
                <w:bCs/>
                <w:color w:val="000000"/>
                <w:sz w:val="18"/>
                <w:szCs w:val="18"/>
              </w:rPr>
              <w:t xml:space="preserve">alue </w:t>
            </w:r>
            <w:r w:rsidR="00630699">
              <w:rPr>
                <w:rFonts w:cs="Arial"/>
                <w:b/>
                <w:bCs/>
                <w:color w:val="000000"/>
                <w:sz w:val="18"/>
                <w:szCs w:val="18"/>
              </w:rPr>
              <w:t>M</w:t>
            </w:r>
            <w:r w:rsidRPr="001963D4">
              <w:rPr>
                <w:rFonts w:cs="Arial"/>
                <w:b/>
                <w:bCs/>
                <w:color w:val="000000"/>
                <w:sz w:val="18"/>
                <w:szCs w:val="18"/>
              </w:rPr>
              <w:t xml:space="preserve">easurement to </w:t>
            </w:r>
            <w:r w:rsidR="00630699">
              <w:rPr>
                <w:rFonts w:cs="Arial"/>
                <w:b/>
                <w:bCs/>
                <w:color w:val="000000"/>
                <w:sz w:val="18"/>
                <w:szCs w:val="18"/>
              </w:rPr>
              <w:t>C</w:t>
            </w:r>
            <w:r w:rsidRPr="001963D4">
              <w:rPr>
                <w:rFonts w:cs="Arial"/>
                <w:b/>
                <w:bCs/>
                <w:color w:val="000000"/>
                <w:sz w:val="18"/>
                <w:szCs w:val="18"/>
              </w:rPr>
              <w:t xml:space="preserve">hanges in </w:t>
            </w:r>
            <w:r w:rsidR="00630699">
              <w:rPr>
                <w:rFonts w:cs="Arial"/>
                <w:b/>
                <w:bCs/>
                <w:color w:val="000000"/>
                <w:sz w:val="18"/>
                <w:szCs w:val="18"/>
              </w:rPr>
              <w:t>S</w:t>
            </w:r>
            <w:r w:rsidRPr="001963D4">
              <w:rPr>
                <w:rFonts w:cs="Arial"/>
                <w:b/>
                <w:bCs/>
                <w:color w:val="000000"/>
                <w:sz w:val="18"/>
                <w:szCs w:val="18"/>
              </w:rPr>
              <w:t xml:space="preserve">ignificant </w:t>
            </w:r>
            <w:r w:rsidR="00630699">
              <w:rPr>
                <w:rFonts w:cs="Arial"/>
                <w:b/>
                <w:bCs/>
                <w:color w:val="000000"/>
                <w:sz w:val="18"/>
                <w:szCs w:val="18"/>
              </w:rPr>
              <w:t>U</w:t>
            </w:r>
            <w:r w:rsidRPr="001963D4">
              <w:rPr>
                <w:rFonts w:cs="Arial"/>
                <w:b/>
                <w:bCs/>
                <w:color w:val="000000"/>
                <w:sz w:val="18"/>
                <w:szCs w:val="18"/>
              </w:rPr>
              <w:t xml:space="preserve">nobservable </w:t>
            </w:r>
            <w:r w:rsidR="00630699">
              <w:rPr>
                <w:rFonts w:cs="Arial"/>
                <w:b/>
                <w:bCs/>
                <w:color w:val="000000"/>
                <w:sz w:val="18"/>
                <w:szCs w:val="18"/>
              </w:rPr>
              <w:t>I</w:t>
            </w:r>
            <w:r w:rsidRPr="001963D4">
              <w:rPr>
                <w:rFonts w:cs="Arial"/>
                <w:b/>
                <w:bCs/>
                <w:color w:val="000000"/>
                <w:sz w:val="18"/>
                <w:szCs w:val="18"/>
              </w:rPr>
              <w:t>nputs</w:t>
            </w:r>
          </w:p>
        </w:tc>
      </w:tr>
      <w:tr w:rsidR="00627B1B" w:rsidRPr="001963D4" w:rsidTr="00627B1B">
        <w:trPr>
          <w:trHeight w:val="795"/>
        </w:trPr>
        <w:tc>
          <w:tcPr>
            <w:tcW w:w="25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Collections</w:t>
            </w:r>
          </w:p>
        </w:tc>
        <w:tc>
          <w:tcPr>
            <w:tcW w:w="24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 xml:space="preserve">Statistical </w:t>
            </w:r>
            <w:r w:rsidR="00540C56">
              <w:rPr>
                <w:rFonts w:cs="Arial"/>
                <w:color w:val="000000"/>
                <w:sz w:val="18"/>
                <w:szCs w:val="18"/>
              </w:rPr>
              <w:t>m</w:t>
            </w:r>
            <w:r w:rsidRPr="001963D4">
              <w:rPr>
                <w:rFonts w:cs="Arial"/>
                <w:color w:val="000000"/>
                <w:sz w:val="18"/>
                <w:szCs w:val="18"/>
              </w:rPr>
              <w:t xml:space="preserve">odel, </w:t>
            </w:r>
            <w:r w:rsidR="00540C56">
              <w:rPr>
                <w:rFonts w:cs="Arial"/>
                <w:color w:val="000000"/>
                <w:sz w:val="18"/>
                <w:szCs w:val="18"/>
              </w:rPr>
              <w:t>r</w:t>
            </w:r>
            <w:r w:rsidRPr="001963D4">
              <w:rPr>
                <w:rFonts w:cs="Arial"/>
                <w:color w:val="000000"/>
                <w:sz w:val="18"/>
                <w:szCs w:val="18"/>
              </w:rPr>
              <w:t>eplacement cost (cost of re-collection)</w:t>
            </w:r>
          </w:p>
        </w:tc>
        <w:tc>
          <w:tcPr>
            <w:tcW w:w="310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 xml:space="preserve">Market price, </w:t>
            </w:r>
            <w:r w:rsidR="00540C56">
              <w:rPr>
                <w:rFonts w:cs="Arial"/>
                <w:color w:val="000000"/>
                <w:sz w:val="18"/>
                <w:szCs w:val="18"/>
              </w:rPr>
              <w:t>s</w:t>
            </w:r>
            <w:r w:rsidRPr="001963D4">
              <w:rPr>
                <w:rFonts w:cs="Arial"/>
                <w:color w:val="000000"/>
                <w:sz w:val="18"/>
                <w:szCs w:val="18"/>
              </w:rPr>
              <w:t>tatistically verified random sample</w:t>
            </w:r>
          </w:p>
        </w:tc>
        <w:tc>
          <w:tcPr>
            <w:tcW w:w="264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0.02%-80.0% Statistically selected sample</w:t>
            </w:r>
          </w:p>
        </w:tc>
        <w:tc>
          <w:tcPr>
            <w:tcW w:w="33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A significant increase or decrease in Random Sampling Error would result in a significantly higher or lower fair value</w:t>
            </w:r>
          </w:p>
        </w:tc>
      </w:tr>
      <w:tr w:rsidR="00627B1B" w:rsidRPr="001963D4" w:rsidTr="00627B1B">
        <w:trPr>
          <w:trHeight w:val="1020"/>
        </w:trPr>
        <w:tc>
          <w:tcPr>
            <w:tcW w:w="25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 xml:space="preserve">Specialised </w:t>
            </w:r>
            <w:r w:rsidR="00540C56">
              <w:rPr>
                <w:rFonts w:cs="Arial"/>
                <w:color w:val="000000"/>
                <w:sz w:val="18"/>
                <w:szCs w:val="18"/>
              </w:rPr>
              <w:t>L</w:t>
            </w:r>
            <w:r w:rsidRPr="001963D4">
              <w:rPr>
                <w:rFonts w:cs="Arial"/>
                <w:color w:val="000000"/>
                <w:sz w:val="18"/>
                <w:szCs w:val="18"/>
              </w:rPr>
              <w:t>and</w:t>
            </w:r>
          </w:p>
        </w:tc>
        <w:tc>
          <w:tcPr>
            <w:tcW w:w="24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Market/</w:t>
            </w:r>
            <w:r w:rsidR="00540C56">
              <w:rPr>
                <w:rFonts w:cs="Arial"/>
                <w:color w:val="000000"/>
                <w:sz w:val="18"/>
                <w:szCs w:val="18"/>
              </w:rPr>
              <w:t>d</w:t>
            </w:r>
            <w:r w:rsidRPr="001963D4">
              <w:rPr>
                <w:rFonts w:cs="Arial"/>
                <w:color w:val="000000"/>
                <w:sz w:val="18"/>
                <w:szCs w:val="18"/>
              </w:rPr>
              <w:t xml:space="preserve">irect </w:t>
            </w:r>
            <w:r w:rsidR="00540C56">
              <w:rPr>
                <w:rFonts w:cs="Arial"/>
                <w:color w:val="000000"/>
                <w:sz w:val="18"/>
                <w:szCs w:val="18"/>
              </w:rPr>
              <w:t>c</w:t>
            </w:r>
            <w:r w:rsidRPr="001963D4">
              <w:rPr>
                <w:rFonts w:cs="Arial"/>
                <w:color w:val="000000"/>
                <w:sz w:val="18"/>
                <w:szCs w:val="18"/>
              </w:rPr>
              <w:t xml:space="preserve">omparison </w:t>
            </w:r>
            <w:r w:rsidR="00540C56">
              <w:rPr>
                <w:rFonts w:cs="Arial"/>
                <w:color w:val="000000"/>
                <w:sz w:val="18"/>
                <w:szCs w:val="18"/>
              </w:rPr>
              <w:t>a</w:t>
            </w:r>
            <w:r w:rsidRPr="001963D4">
              <w:rPr>
                <w:rFonts w:cs="Arial"/>
                <w:color w:val="000000"/>
                <w:sz w:val="18"/>
                <w:szCs w:val="18"/>
              </w:rPr>
              <w:t xml:space="preserve">pproach adjusted for unobservable inputs </w:t>
            </w:r>
          </w:p>
        </w:tc>
        <w:tc>
          <w:tcPr>
            <w:tcW w:w="310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Unit of value by comparative basis ($/m2), Community Service Obligation (CSO) or heritage adjustment</w:t>
            </w:r>
          </w:p>
        </w:tc>
        <w:tc>
          <w:tcPr>
            <w:tcW w:w="264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$59-$10,500/m2, 20-60%</w:t>
            </w:r>
          </w:p>
        </w:tc>
        <w:tc>
          <w:tcPr>
            <w:tcW w:w="33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A significant increase or decrease in $/m2 or CSO/heritage adjustment would result in a significantly higher or lower fair value</w:t>
            </w:r>
          </w:p>
        </w:tc>
      </w:tr>
      <w:tr w:rsidR="00627B1B" w:rsidRPr="001963D4" w:rsidTr="00627B1B">
        <w:trPr>
          <w:trHeight w:val="1230"/>
        </w:trPr>
        <w:tc>
          <w:tcPr>
            <w:tcW w:w="25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Buildings</w:t>
            </w:r>
          </w:p>
        </w:tc>
        <w:tc>
          <w:tcPr>
            <w:tcW w:w="24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Cost/</w:t>
            </w:r>
            <w:r w:rsidR="00540C56">
              <w:rPr>
                <w:rFonts w:cs="Arial"/>
                <w:color w:val="000000"/>
                <w:sz w:val="18"/>
                <w:szCs w:val="18"/>
              </w:rPr>
              <w:t>d</w:t>
            </w:r>
            <w:r w:rsidRPr="001963D4">
              <w:rPr>
                <w:rFonts w:cs="Arial"/>
                <w:color w:val="000000"/>
                <w:sz w:val="18"/>
                <w:szCs w:val="18"/>
              </w:rPr>
              <w:t xml:space="preserve">epreciated </w:t>
            </w:r>
            <w:r w:rsidR="00540C56">
              <w:rPr>
                <w:rFonts w:cs="Arial"/>
                <w:color w:val="000000"/>
                <w:sz w:val="18"/>
                <w:szCs w:val="18"/>
              </w:rPr>
              <w:t>r</w:t>
            </w:r>
            <w:r w:rsidRPr="001963D4">
              <w:rPr>
                <w:rFonts w:cs="Arial"/>
                <w:color w:val="000000"/>
                <w:sz w:val="18"/>
                <w:szCs w:val="18"/>
              </w:rPr>
              <w:t xml:space="preserve">eplacement </w:t>
            </w:r>
            <w:r w:rsidR="00540C56">
              <w:rPr>
                <w:rFonts w:cs="Arial"/>
                <w:color w:val="000000"/>
                <w:sz w:val="18"/>
                <w:szCs w:val="18"/>
              </w:rPr>
              <w:t>c</w:t>
            </w:r>
            <w:r w:rsidRPr="001963D4">
              <w:rPr>
                <w:rFonts w:cs="Arial"/>
                <w:color w:val="000000"/>
                <w:sz w:val="18"/>
                <w:szCs w:val="18"/>
              </w:rPr>
              <w:t xml:space="preserve">ost </w:t>
            </w:r>
            <w:r w:rsidR="00540C56">
              <w:rPr>
                <w:rFonts w:cs="Arial"/>
                <w:color w:val="000000"/>
                <w:sz w:val="18"/>
                <w:szCs w:val="18"/>
              </w:rPr>
              <w:t>a</w:t>
            </w:r>
            <w:r w:rsidRPr="001963D4">
              <w:rPr>
                <w:rFonts w:cs="Arial"/>
                <w:color w:val="000000"/>
                <w:sz w:val="18"/>
                <w:szCs w:val="18"/>
              </w:rPr>
              <w:t>pproach</w:t>
            </w:r>
          </w:p>
        </w:tc>
        <w:tc>
          <w:tcPr>
            <w:tcW w:w="310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Recognised building cost indicators and or Quantity Surveyors and examples of current costs, assessment of useful life</w:t>
            </w:r>
          </w:p>
        </w:tc>
        <w:tc>
          <w:tcPr>
            <w:tcW w:w="264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$5-$950/m2, 5-40 years</w:t>
            </w:r>
          </w:p>
        </w:tc>
        <w:tc>
          <w:tcPr>
            <w:tcW w:w="33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A significant increase or decrease in $/m2</w:t>
            </w:r>
            <w:r>
              <w:rPr>
                <w:rFonts w:cs="Arial"/>
                <w:color w:val="000000"/>
                <w:sz w:val="18"/>
                <w:szCs w:val="18"/>
              </w:rPr>
              <w:t xml:space="preserve"> or</w:t>
            </w:r>
            <w:r w:rsidRPr="001963D4">
              <w:rPr>
                <w:rFonts w:cs="Arial"/>
                <w:color w:val="000000"/>
                <w:sz w:val="18"/>
                <w:szCs w:val="18"/>
              </w:rPr>
              <w:t xml:space="preserve"> useful life would result in a significantly higher or lower fair value</w:t>
            </w:r>
          </w:p>
        </w:tc>
      </w:tr>
      <w:tr w:rsidR="00627B1B" w:rsidRPr="001963D4" w:rsidTr="00627B1B">
        <w:trPr>
          <w:trHeight w:val="735"/>
        </w:trPr>
        <w:tc>
          <w:tcPr>
            <w:tcW w:w="256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Plant and Equipment</w:t>
            </w:r>
          </w:p>
        </w:tc>
        <w:tc>
          <w:tcPr>
            <w:tcW w:w="246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Depreciated replacement cost</w:t>
            </w:r>
          </w:p>
        </w:tc>
        <w:tc>
          <w:tcPr>
            <w:tcW w:w="310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Cost per unit</w:t>
            </w:r>
          </w:p>
        </w:tc>
        <w:tc>
          <w:tcPr>
            <w:tcW w:w="264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Pr>
                <w:rFonts w:cs="Arial"/>
                <w:color w:val="000000"/>
                <w:sz w:val="18"/>
                <w:szCs w:val="18"/>
              </w:rPr>
              <w:t>$53</w:t>
            </w:r>
            <w:r w:rsidRPr="001963D4">
              <w:rPr>
                <w:rFonts w:cs="Arial"/>
                <w:color w:val="000000"/>
                <w:sz w:val="18"/>
                <w:szCs w:val="18"/>
              </w:rPr>
              <w:t>–$618,000 per unit</w:t>
            </w:r>
          </w:p>
        </w:tc>
        <w:tc>
          <w:tcPr>
            <w:tcW w:w="336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A significant increase or decrease in cost per unit would result in a significantly higher or lower fair value</w:t>
            </w:r>
          </w:p>
        </w:tc>
      </w:tr>
      <w:tr w:rsidR="00627B1B" w:rsidRPr="001963D4" w:rsidTr="00627B1B">
        <w:trPr>
          <w:trHeight w:val="975"/>
        </w:trPr>
        <w:tc>
          <w:tcPr>
            <w:tcW w:w="256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p>
        </w:tc>
        <w:tc>
          <w:tcPr>
            <w:tcW w:w="24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 </w:t>
            </w:r>
          </w:p>
        </w:tc>
        <w:tc>
          <w:tcPr>
            <w:tcW w:w="310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Useful life of plant and equipment</w:t>
            </w:r>
          </w:p>
        </w:tc>
        <w:tc>
          <w:tcPr>
            <w:tcW w:w="264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1–20 years</w:t>
            </w:r>
          </w:p>
        </w:tc>
        <w:tc>
          <w:tcPr>
            <w:tcW w:w="33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A significant increase or decrease in the estimated useful life of the asset would result in a significantly higher or lower valuation.</w:t>
            </w:r>
          </w:p>
        </w:tc>
      </w:tr>
      <w:tr w:rsidR="00627B1B" w:rsidRPr="001963D4" w:rsidTr="00627B1B">
        <w:trPr>
          <w:trHeight w:val="750"/>
        </w:trPr>
        <w:tc>
          <w:tcPr>
            <w:tcW w:w="2560" w:type="dxa"/>
            <w:tcBorders>
              <w:top w:val="single" w:sz="4" w:space="0" w:color="auto"/>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Exhibitions</w:t>
            </w:r>
          </w:p>
        </w:tc>
        <w:tc>
          <w:tcPr>
            <w:tcW w:w="246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Depreciated replacement cost</w:t>
            </w:r>
          </w:p>
        </w:tc>
        <w:tc>
          <w:tcPr>
            <w:tcW w:w="310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Cost per unit</w:t>
            </w:r>
          </w:p>
        </w:tc>
        <w:tc>
          <w:tcPr>
            <w:tcW w:w="264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$1</w:t>
            </w:r>
            <w:r>
              <w:rPr>
                <w:rFonts w:cs="Arial"/>
                <w:color w:val="000000"/>
                <w:sz w:val="18"/>
                <w:szCs w:val="18"/>
              </w:rPr>
              <w:t>75</w:t>
            </w:r>
            <w:r w:rsidRPr="001963D4">
              <w:rPr>
                <w:rFonts w:cs="Arial"/>
                <w:color w:val="000000"/>
                <w:sz w:val="18"/>
                <w:szCs w:val="18"/>
              </w:rPr>
              <w:t>–$2</w:t>
            </w:r>
            <w:r>
              <w:rPr>
                <w:rFonts w:cs="Arial"/>
                <w:color w:val="000000"/>
                <w:sz w:val="18"/>
                <w:szCs w:val="18"/>
              </w:rPr>
              <w:t>,</w:t>
            </w:r>
            <w:r w:rsidRPr="001963D4">
              <w:rPr>
                <w:rFonts w:cs="Arial"/>
                <w:color w:val="000000"/>
                <w:sz w:val="18"/>
                <w:szCs w:val="18"/>
              </w:rPr>
              <w:t>044</w:t>
            </w:r>
            <w:r>
              <w:rPr>
                <w:rFonts w:cs="Arial"/>
                <w:color w:val="000000"/>
                <w:sz w:val="18"/>
                <w:szCs w:val="18"/>
              </w:rPr>
              <w:t>,</w:t>
            </w:r>
            <w:r w:rsidRPr="001963D4">
              <w:rPr>
                <w:rFonts w:cs="Arial"/>
                <w:color w:val="000000"/>
                <w:sz w:val="18"/>
                <w:szCs w:val="18"/>
              </w:rPr>
              <w:t>000 per unit</w:t>
            </w:r>
          </w:p>
        </w:tc>
        <w:tc>
          <w:tcPr>
            <w:tcW w:w="3360" w:type="dxa"/>
            <w:tcBorders>
              <w:top w:val="nil"/>
              <w:left w:val="nil"/>
              <w:bottom w:val="nil"/>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A significant increase or decrease in cost per unit would result in a significantly higher or lower fair value</w:t>
            </w:r>
          </w:p>
        </w:tc>
      </w:tr>
      <w:tr w:rsidR="00627B1B" w:rsidRPr="001963D4" w:rsidTr="00627B1B">
        <w:trPr>
          <w:trHeight w:val="1005"/>
        </w:trPr>
        <w:tc>
          <w:tcPr>
            <w:tcW w:w="25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 </w:t>
            </w:r>
          </w:p>
        </w:tc>
        <w:tc>
          <w:tcPr>
            <w:tcW w:w="24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 </w:t>
            </w:r>
          </w:p>
        </w:tc>
        <w:tc>
          <w:tcPr>
            <w:tcW w:w="310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Useful life of exhibition</w:t>
            </w:r>
          </w:p>
        </w:tc>
        <w:tc>
          <w:tcPr>
            <w:tcW w:w="264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1-5 years</w:t>
            </w:r>
          </w:p>
        </w:tc>
        <w:tc>
          <w:tcPr>
            <w:tcW w:w="3360" w:type="dxa"/>
            <w:tcBorders>
              <w:top w:val="nil"/>
              <w:left w:val="nil"/>
              <w:bottom w:val="single" w:sz="4" w:space="0" w:color="auto"/>
              <w:right w:val="nil"/>
            </w:tcBorders>
            <w:shd w:val="clear" w:color="auto" w:fill="auto"/>
            <w:hideMark/>
          </w:tcPr>
          <w:p w:rsidR="00627B1B" w:rsidRPr="001963D4" w:rsidRDefault="00627B1B" w:rsidP="00627B1B">
            <w:pPr>
              <w:rPr>
                <w:rFonts w:cs="Arial"/>
                <w:color w:val="000000"/>
                <w:sz w:val="18"/>
                <w:szCs w:val="18"/>
              </w:rPr>
            </w:pPr>
            <w:r w:rsidRPr="001963D4">
              <w:rPr>
                <w:rFonts w:cs="Arial"/>
                <w:color w:val="000000"/>
                <w:sz w:val="18"/>
                <w:szCs w:val="18"/>
              </w:rPr>
              <w:t>A significant increase or decrease in the estimated useful life of the asset would result in a significantly higher or lower valuation.</w:t>
            </w:r>
          </w:p>
        </w:tc>
      </w:tr>
    </w:tbl>
    <w:p w:rsidR="00627B1B" w:rsidRPr="00B45377" w:rsidRDefault="00627B1B" w:rsidP="00627B1B">
      <w:pPr>
        <w:rPr>
          <w:rFonts w:cs="Arial"/>
        </w:rPr>
        <w:sectPr w:rsidR="00627B1B" w:rsidRPr="00B45377" w:rsidSect="00627B1B">
          <w:pgSz w:w="16838" w:h="11906" w:orient="landscape"/>
          <w:pgMar w:top="1440" w:right="1387" w:bottom="1440" w:left="1440" w:header="709" w:footer="709" w:gutter="0"/>
          <w:cols w:space="708"/>
          <w:docGrid w:linePitch="360"/>
        </w:sectPr>
      </w:pPr>
    </w:p>
    <w:p w:rsidR="00627B1B" w:rsidRPr="00251211" w:rsidRDefault="00627B1B" w:rsidP="003754E3">
      <w:pPr>
        <w:pStyle w:val="Heading3"/>
      </w:pPr>
      <w:r w:rsidRPr="00251211">
        <w:lastRenderedPageBreak/>
        <w:t>10. Payables</w:t>
      </w:r>
    </w:p>
    <w:tbl>
      <w:tblPr>
        <w:tblW w:w="9440" w:type="dxa"/>
        <w:tblInd w:w="93" w:type="dxa"/>
        <w:tblLook w:val="04A0" w:firstRow="1" w:lastRow="0" w:firstColumn="1" w:lastColumn="0" w:noHBand="0" w:noVBand="1"/>
        <w:tblCaption w:val="Note 10. Payables"/>
        <w:tblDescription w:val="This table shows Note 10. Payables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 xml:space="preserve">Current Contractual </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 </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Trade Creditors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1,024</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1,742</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Other Payables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1,811</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1,642</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Advance Billings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1,611</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1,339</w:t>
            </w:r>
          </w:p>
        </w:tc>
      </w:tr>
      <w:tr w:rsidR="00627B1B" w:rsidRPr="000A1088" w:rsidTr="00627B1B">
        <w:trPr>
          <w:trHeight w:val="255"/>
        </w:trPr>
        <w:tc>
          <w:tcPr>
            <w:tcW w:w="6160" w:type="dxa"/>
            <w:tcBorders>
              <w:top w:val="nil"/>
              <w:left w:val="nil"/>
              <w:bottom w:val="nil"/>
              <w:right w:val="nil"/>
            </w:tcBorders>
            <w:shd w:val="clear" w:color="auto" w:fill="auto"/>
            <w:vAlign w:val="center"/>
            <w:hideMark/>
          </w:tcPr>
          <w:p w:rsidR="00627B1B" w:rsidRPr="000A1088" w:rsidRDefault="00627B1B" w:rsidP="00627B1B">
            <w:pPr>
              <w:rPr>
                <w:rFonts w:cs="Arial"/>
                <w:color w:val="000000"/>
              </w:rPr>
            </w:pPr>
            <w:r w:rsidRPr="000A1088">
              <w:rPr>
                <w:rFonts w:cs="Arial"/>
                <w:color w:val="000000"/>
              </w:rPr>
              <w:t>Accrued Salaries</w:t>
            </w:r>
          </w:p>
        </w:tc>
        <w:tc>
          <w:tcPr>
            <w:tcW w:w="720" w:type="dxa"/>
            <w:tcBorders>
              <w:top w:val="nil"/>
              <w:left w:val="nil"/>
              <w:bottom w:val="nil"/>
              <w:right w:val="nil"/>
            </w:tcBorders>
            <w:shd w:val="clear" w:color="auto" w:fill="auto"/>
            <w:vAlign w:val="center"/>
            <w:hideMark/>
          </w:tcPr>
          <w:p w:rsidR="00627B1B" w:rsidRPr="000A108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A1088" w:rsidRDefault="00627B1B" w:rsidP="00627B1B">
            <w:pPr>
              <w:jc w:val="right"/>
              <w:rPr>
                <w:rFonts w:cs="Arial"/>
                <w:color w:val="000000"/>
              </w:rPr>
            </w:pPr>
            <w:r w:rsidRPr="000A1088">
              <w:rPr>
                <w:rFonts w:cs="Arial"/>
                <w:color w:val="000000"/>
              </w:rPr>
              <w:t>568</w:t>
            </w:r>
          </w:p>
        </w:tc>
        <w:tc>
          <w:tcPr>
            <w:tcW w:w="1280" w:type="dxa"/>
            <w:tcBorders>
              <w:top w:val="nil"/>
              <w:left w:val="nil"/>
              <w:bottom w:val="nil"/>
              <w:right w:val="nil"/>
            </w:tcBorders>
            <w:shd w:val="clear" w:color="auto" w:fill="auto"/>
            <w:vAlign w:val="center"/>
            <w:hideMark/>
          </w:tcPr>
          <w:p w:rsidR="00627B1B" w:rsidRPr="000A1088" w:rsidRDefault="00627B1B" w:rsidP="00627B1B">
            <w:pPr>
              <w:jc w:val="right"/>
              <w:rPr>
                <w:rFonts w:cs="Arial"/>
                <w:color w:val="000000"/>
              </w:rPr>
            </w:pPr>
            <w:r w:rsidRPr="000A1088">
              <w:rPr>
                <w:rFonts w:cs="Arial"/>
                <w:color w:val="000000"/>
              </w:rPr>
              <w:t>459</w:t>
            </w:r>
          </w:p>
        </w:tc>
      </w:tr>
      <w:tr w:rsidR="00627B1B" w:rsidRPr="000A1088" w:rsidTr="00627B1B">
        <w:trPr>
          <w:trHeight w:val="300"/>
        </w:trPr>
        <w:tc>
          <w:tcPr>
            <w:tcW w:w="616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rPr>
                <w:rFonts w:cs="Arial"/>
                <w:b/>
                <w:bCs/>
                <w:color w:val="000000"/>
              </w:rPr>
            </w:pPr>
            <w:r w:rsidRPr="000A1088">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center"/>
              <w:rPr>
                <w:rFonts w:cs="Arial"/>
                <w:b/>
                <w:bCs/>
                <w:color w:val="000000"/>
              </w:rPr>
            </w:pPr>
            <w:r w:rsidRPr="000A1088">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A1088" w:rsidRDefault="00627B1B" w:rsidP="00627B1B">
            <w:pPr>
              <w:jc w:val="right"/>
              <w:rPr>
                <w:rFonts w:cs="Arial"/>
                <w:b/>
                <w:bCs/>
                <w:color w:val="000000"/>
              </w:rPr>
            </w:pPr>
            <w:r w:rsidRPr="000A1088">
              <w:rPr>
                <w:rFonts w:cs="Arial"/>
                <w:b/>
                <w:bCs/>
                <w:color w:val="000000"/>
              </w:rPr>
              <w:t>5,014</w:t>
            </w:r>
          </w:p>
        </w:tc>
        <w:tc>
          <w:tcPr>
            <w:tcW w:w="1280" w:type="dxa"/>
            <w:tcBorders>
              <w:top w:val="single" w:sz="4" w:space="0" w:color="auto"/>
              <w:left w:val="nil"/>
              <w:bottom w:val="single" w:sz="4" w:space="0" w:color="auto"/>
              <w:right w:val="nil"/>
            </w:tcBorders>
            <w:shd w:val="clear" w:color="auto" w:fill="auto"/>
            <w:vAlign w:val="center"/>
            <w:hideMark/>
          </w:tcPr>
          <w:p w:rsidR="00627B1B" w:rsidRPr="000A1088" w:rsidRDefault="00627B1B" w:rsidP="00627B1B">
            <w:pPr>
              <w:jc w:val="right"/>
              <w:rPr>
                <w:rFonts w:cs="Arial"/>
                <w:b/>
                <w:bCs/>
                <w:color w:val="000000"/>
              </w:rPr>
            </w:pPr>
            <w:r w:rsidRPr="000A1088">
              <w:rPr>
                <w:rFonts w:cs="Arial"/>
                <w:b/>
                <w:bCs/>
                <w:color w:val="000000"/>
              </w:rPr>
              <w:t>5,182</w:t>
            </w:r>
          </w:p>
        </w:tc>
      </w:tr>
    </w:tbl>
    <w:p w:rsidR="00627B1B" w:rsidRDefault="00627B1B" w:rsidP="00627B1B">
      <w:pPr>
        <w:rPr>
          <w:rFonts w:cs="Arial"/>
        </w:rPr>
      </w:pPr>
    </w:p>
    <w:p w:rsidR="00627B1B" w:rsidRPr="00251211" w:rsidRDefault="00627B1B" w:rsidP="003754E3">
      <w:pPr>
        <w:pStyle w:val="Heading3"/>
      </w:pPr>
      <w:r w:rsidRPr="00251211">
        <w:t>11.  Interest Bearing Liabilities</w:t>
      </w:r>
    </w:p>
    <w:tbl>
      <w:tblPr>
        <w:tblW w:w="9440" w:type="dxa"/>
        <w:tblInd w:w="93" w:type="dxa"/>
        <w:tblLook w:val="04A0" w:firstRow="1" w:lastRow="0" w:firstColumn="1" w:lastColumn="0" w:noHBand="0" w:noVBand="1"/>
        <w:tblCaption w:val="Note 11. Interest Bearing Liabilities"/>
        <w:tblDescription w:val="This table shows Note 11. Interest Bearing Liabilities including 11(a) Current, 11(b) Non-Current and 11(c) Assets Pledged as Security for 2013–14 with a comparison to 2012–13."/>
      </w:tblPr>
      <w:tblGrid>
        <w:gridCol w:w="6160"/>
        <w:gridCol w:w="720"/>
        <w:gridCol w:w="1280"/>
        <w:gridCol w:w="1280"/>
      </w:tblGrid>
      <w:tr w:rsidR="00627B1B" w:rsidRPr="000434D7"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center"/>
              <w:rPr>
                <w:rFonts w:cs="Arial"/>
                <w:b/>
                <w:color w:val="000000"/>
              </w:rPr>
            </w:pPr>
            <w:r w:rsidRPr="000434D7">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2013</w:t>
            </w:r>
          </w:p>
        </w:tc>
      </w:tr>
      <w:tr w:rsidR="00627B1B" w:rsidRPr="000434D7"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434D7" w:rsidRDefault="00627B1B" w:rsidP="00627B1B">
            <w:pPr>
              <w:rPr>
                <w:rFonts w:cs="Arial"/>
                <w:b/>
                <w:color w:val="000000"/>
              </w:rPr>
            </w:pPr>
            <w:r w:rsidRPr="000434D7">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434D7" w:rsidRDefault="00627B1B" w:rsidP="00627B1B">
            <w:pPr>
              <w:jc w:val="right"/>
              <w:rPr>
                <w:rFonts w:cs="Arial"/>
                <w:b/>
                <w:color w:val="000000"/>
              </w:rPr>
            </w:pPr>
            <w:r w:rsidRPr="000434D7">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434D7" w:rsidRDefault="00627B1B" w:rsidP="00627B1B">
            <w:pPr>
              <w:jc w:val="right"/>
              <w:rPr>
                <w:rFonts w:cs="Arial"/>
                <w:b/>
                <w:color w:val="000000"/>
              </w:rPr>
            </w:pPr>
            <w:r w:rsidRPr="000434D7">
              <w:rPr>
                <w:rFonts w:cs="Arial"/>
                <w:b/>
                <w:color w:val="000000"/>
              </w:rPr>
              <w:t>$'000</w:t>
            </w:r>
          </w:p>
        </w:tc>
      </w:tr>
      <w:tr w:rsidR="00627B1B" w:rsidRPr="00251211" w:rsidTr="00627B1B">
        <w:trPr>
          <w:trHeight w:val="255"/>
        </w:trPr>
        <w:tc>
          <w:tcPr>
            <w:tcW w:w="6160" w:type="dxa"/>
            <w:tcBorders>
              <w:top w:val="nil"/>
              <w:left w:val="nil"/>
              <w:bottom w:val="nil"/>
              <w:right w:val="nil"/>
            </w:tcBorders>
            <w:shd w:val="clear" w:color="auto" w:fill="auto"/>
            <w:noWrap/>
            <w:vAlign w:val="center"/>
            <w:hideMark/>
          </w:tcPr>
          <w:p w:rsidR="00627B1B" w:rsidRPr="00251211" w:rsidRDefault="00627B1B" w:rsidP="003754E3">
            <w:pPr>
              <w:pStyle w:val="Heading4"/>
            </w:pPr>
            <w:r w:rsidRPr="00251211">
              <w:t xml:space="preserve">11(a)  Current </w:t>
            </w:r>
          </w:p>
        </w:tc>
        <w:tc>
          <w:tcPr>
            <w:tcW w:w="720" w:type="dxa"/>
            <w:tcBorders>
              <w:top w:val="nil"/>
              <w:left w:val="nil"/>
              <w:bottom w:val="nil"/>
              <w:right w:val="nil"/>
            </w:tcBorders>
            <w:shd w:val="clear" w:color="auto" w:fill="auto"/>
            <w:noWrap/>
            <w:vAlign w:val="center"/>
            <w:hideMark/>
          </w:tcPr>
          <w:p w:rsidR="00627B1B" w:rsidRPr="00251211" w:rsidRDefault="00627B1B" w:rsidP="003754E3">
            <w:pPr>
              <w:pStyle w:val="Heading4"/>
            </w:pPr>
          </w:p>
        </w:tc>
        <w:tc>
          <w:tcPr>
            <w:tcW w:w="1280" w:type="dxa"/>
            <w:tcBorders>
              <w:top w:val="nil"/>
              <w:left w:val="nil"/>
              <w:bottom w:val="nil"/>
              <w:right w:val="nil"/>
            </w:tcBorders>
            <w:shd w:val="clear" w:color="000000" w:fill="D9D9D9"/>
            <w:noWrap/>
            <w:vAlign w:val="center"/>
            <w:hideMark/>
          </w:tcPr>
          <w:p w:rsidR="00627B1B" w:rsidRPr="00251211" w:rsidRDefault="00627B1B" w:rsidP="003754E3">
            <w:pPr>
              <w:pStyle w:val="Heading4"/>
            </w:pPr>
            <w:r w:rsidRPr="00251211">
              <w:t> </w:t>
            </w:r>
          </w:p>
        </w:tc>
        <w:tc>
          <w:tcPr>
            <w:tcW w:w="1280" w:type="dxa"/>
            <w:tcBorders>
              <w:top w:val="nil"/>
              <w:left w:val="nil"/>
              <w:bottom w:val="nil"/>
              <w:right w:val="nil"/>
            </w:tcBorders>
            <w:shd w:val="clear" w:color="auto" w:fill="auto"/>
            <w:noWrap/>
            <w:vAlign w:val="center"/>
            <w:hideMark/>
          </w:tcPr>
          <w:p w:rsidR="00627B1B" w:rsidRPr="00251211" w:rsidRDefault="00627B1B" w:rsidP="003754E3">
            <w:pPr>
              <w:pStyle w:val="Heading4"/>
            </w:pPr>
          </w:p>
        </w:tc>
      </w:tr>
      <w:tr w:rsidR="00627B1B" w:rsidRPr="00251211" w:rsidTr="00627B1B">
        <w:trPr>
          <w:trHeight w:val="255"/>
        </w:trPr>
        <w:tc>
          <w:tcPr>
            <w:tcW w:w="6160" w:type="dxa"/>
            <w:tcBorders>
              <w:top w:val="nil"/>
              <w:left w:val="nil"/>
              <w:bottom w:val="nil"/>
              <w:right w:val="nil"/>
            </w:tcBorders>
            <w:shd w:val="clear" w:color="auto" w:fill="auto"/>
            <w:noWrap/>
            <w:vAlign w:val="center"/>
            <w:hideMark/>
          </w:tcPr>
          <w:p w:rsidR="00627B1B" w:rsidRPr="00251211" w:rsidRDefault="00627B1B" w:rsidP="00627B1B">
            <w:pPr>
              <w:rPr>
                <w:rFonts w:cs="Arial"/>
                <w:b/>
                <w:bCs/>
                <w:color w:val="000000"/>
              </w:rPr>
            </w:pPr>
            <w:r w:rsidRPr="00251211">
              <w:rPr>
                <w:rFonts w:cs="Arial"/>
                <w:b/>
                <w:bCs/>
                <w:color w:val="000000"/>
              </w:rPr>
              <w:t>Secured</w:t>
            </w:r>
          </w:p>
        </w:tc>
        <w:tc>
          <w:tcPr>
            <w:tcW w:w="72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251211" w:rsidRDefault="00627B1B" w:rsidP="00627B1B">
            <w:pPr>
              <w:rPr>
                <w:rFonts w:cs="Arial"/>
                <w:color w:val="000000"/>
              </w:rPr>
            </w:pPr>
            <w:r w:rsidRPr="00251211">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r>
      <w:tr w:rsidR="00627B1B" w:rsidRPr="00251211"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251211" w:rsidRDefault="00627B1B" w:rsidP="00540C56">
            <w:pPr>
              <w:rPr>
                <w:rFonts w:cs="Arial"/>
                <w:color w:val="000000"/>
              </w:rPr>
            </w:pPr>
            <w:r w:rsidRPr="00251211">
              <w:rPr>
                <w:rFonts w:cs="Arial"/>
                <w:color w:val="000000"/>
              </w:rPr>
              <w:t xml:space="preserve">Lease </w:t>
            </w:r>
            <w:r w:rsidR="00540C56">
              <w:rPr>
                <w:rFonts w:cs="Arial"/>
                <w:color w:val="000000"/>
              </w:rPr>
              <w:t>L</w:t>
            </w:r>
            <w:r w:rsidRPr="00251211">
              <w:rPr>
                <w:rFonts w:cs="Arial"/>
                <w:color w:val="000000"/>
              </w:rPr>
              <w:t>iabilities (Note 18)</w:t>
            </w:r>
          </w:p>
        </w:tc>
        <w:tc>
          <w:tcPr>
            <w:tcW w:w="720" w:type="dxa"/>
            <w:tcBorders>
              <w:top w:val="nil"/>
              <w:left w:val="nil"/>
              <w:bottom w:val="single" w:sz="4" w:space="0" w:color="auto"/>
              <w:right w:val="nil"/>
            </w:tcBorders>
            <w:shd w:val="clear" w:color="auto" w:fill="auto"/>
            <w:vAlign w:val="center"/>
            <w:hideMark/>
          </w:tcPr>
          <w:p w:rsidR="00627B1B" w:rsidRPr="00251211" w:rsidRDefault="00627B1B" w:rsidP="00627B1B">
            <w:pPr>
              <w:jc w:val="center"/>
              <w:rPr>
                <w:rFonts w:cs="Arial"/>
                <w:color w:val="000000"/>
              </w:rPr>
            </w:pPr>
            <w:r w:rsidRPr="00251211">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251211" w:rsidRDefault="00627B1B" w:rsidP="00627B1B">
            <w:pPr>
              <w:jc w:val="right"/>
              <w:rPr>
                <w:rFonts w:cs="Arial"/>
                <w:color w:val="000000"/>
              </w:rPr>
            </w:pPr>
            <w:r w:rsidRPr="00251211">
              <w:rPr>
                <w:rFonts w:cs="Arial"/>
                <w:color w:val="000000"/>
              </w:rPr>
              <w:t>132</w:t>
            </w:r>
          </w:p>
        </w:tc>
        <w:tc>
          <w:tcPr>
            <w:tcW w:w="1280" w:type="dxa"/>
            <w:tcBorders>
              <w:top w:val="nil"/>
              <w:left w:val="nil"/>
              <w:bottom w:val="single" w:sz="4" w:space="0" w:color="auto"/>
              <w:right w:val="nil"/>
            </w:tcBorders>
            <w:shd w:val="clear" w:color="auto" w:fill="auto"/>
            <w:vAlign w:val="center"/>
            <w:hideMark/>
          </w:tcPr>
          <w:p w:rsidR="00627B1B" w:rsidRPr="00251211" w:rsidRDefault="00627B1B" w:rsidP="00627B1B">
            <w:pPr>
              <w:jc w:val="right"/>
              <w:rPr>
                <w:rFonts w:cs="Arial"/>
                <w:color w:val="000000"/>
              </w:rPr>
            </w:pPr>
            <w:r w:rsidRPr="00251211">
              <w:rPr>
                <w:rFonts w:cs="Arial"/>
                <w:color w:val="000000"/>
              </w:rPr>
              <w:t>133</w:t>
            </w:r>
          </w:p>
        </w:tc>
      </w:tr>
      <w:tr w:rsidR="00627B1B" w:rsidRPr="00251211" w:rsidTr="00627B1B">
        <w:trPr>
          <w:trHeight w:val="255"/>
        </w:trPr>
        <w:tc>
          <w:tcPr>
            <w:tcW w:w="6160" w:type="dxa"/>
            <w:tcBorders>
              <w:top w:val="nil"/>
              <w:left w:val="nil"/>
              <w:bottom w:val="nil"/>
              <w:right w:val="nil"/>
            </w:tcBorders>
            <w:shd w:val="clear" w:color="auto" w:fill="auto"/>
            <w:vAlign w:val="center"/>
            <w:hideMark/>
          </w:tcPr>
          <w:p w:rsidR="00627B1B" w:rsidRPr="00251211"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251211"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51211" w:rsidRDefault="00627B1B" w:rsidP="00627B1B">
            <w:pPr>
              <w:jc w:val="right"/>
              <w:rPr>
                <w:rFonts w:cs="Arial"/>
                <w:color w:val="000000"/>
              </w:rPr>
            </w:pPr>
            <w:r w:rsidRPr="00251211">
              <w:rPr>
                <w:rFonts w:cs="Arial"/>
                <w:color w:val="000000"/>
              </w:rPr>
              <w:t>132</w:t>
            </w:r>
          </w:p>
        </w:tc>
        <w:tc>
          <w:tcPr>
            <w:tcW w:w="1280" w:type="dxa"/>
            <w:tcBorders>
              <w:top w:val="nil"/>
              <w:left w:val="nil"/>
              <w:bottom w:val="nil"/>
              <w:right w:val="nil"/>
            </w:tcBorders>
            <w:shd w:val="clear" w:color="auto" w:fill="auto"/>
            <w:vAlign w:val="center"/>
            <w:hideMark/>
          </w:tcPr>
          <w:p w:rsidR="00627B1B" w:rsidRPr="00251211" w:rsidRDefault="00627B1B" w:rsidP="00627B1B">
            <w:pPr>
              <w:jc w:val="right"/>
              <w:rPr>
                <w:rFonts w:cs="Arial"/>
                <w:color w:val="000000"/>
              </w:rPr>
            </w:pPr>
            <w:r w:rsidRPr="00251211">
              <w:rPr>
                <w:rFonts w:cs="Arial"/>
                <w:color w:val="000000"/>
              </w:rPr>
              <w:t>133</w:t>
            </w:r>
          </w:p>
        </w:tc>
      </w:tr>
      <w:tr w:rsidR="00627B1B" w:rsidRPr="00251211" w:rsidTr="00627B1B">
        <w:trPr>
          <w:trHeight w:val="255"/>
        </w:trPr>
        <w:tc>
          <w:tcPr>
            <w:tcW w:w="6160" w:type="dxa"/>
            <w:tcBorders>
              <w:top w:val="nil"/>
              <w:left w:val="nil"/>
              <w:bottom w:val="nil"/>
              <w:right w:val="nil"/>
            </w:tcBorders>
            <w:shd w:val="clear" w:color="auto" w:fill="auto"/>
            <w:vAlign w:val="center"/>
            <w:hideMark/>
          </w:tcPr>
          <w:p w:rsidR="00627B1B" w:rsidRPr="00251211" w:rsidRDefault="00627B1B" w:rsidP="003754E3">
            <w:pPr>
              <w:pStyle w:val="Heading4"/>
            </w:pPr>
            <w:r w:rsidRPr="00251211">
              <w:t>11(b)  Non-</w:t>
            </w:r>
            <w:r w:rsidR="00630699">
              <w:t>C</w:t>
            </w:r>
            <w:r w:rsidRPr="00251211">
              <w:t xml:space="preserve">urrent </w:t>
            </w:r>
          </w:p>
        </w:tc>
        <w:tc>
          <w:tcPr>
            <w:tcW w:w="720" w:type="dxa"/>
            <w:tcBorders>
              <w:top w:val="nil"/>
              <w:left w:val="nil"/>
              <w:bottom w:val="nil"/>
              <w:right w:val="nil"/>
            </w:tcBorders>
            <w:shd w:val="clear" w:color="auto" w:fill="auto"/>
            <w:vAlign w:val="center"/>
            <w:hideMark/>
          </w:tcPr>
          <w:p w:rsidR="00627B1B" w:rsidRPr="00251211" w:rsidRDefault="00627B1B" w:rsidP="003754E3">
            <w:pPr>
              <w:pStyle w:val="Heading4"/>
            </w:pPr>
          </w:p>
        </w:tc>
        <w:tc>
          <w:tcPr>
            <w:tcW w:w="1280" w:type="dxa"/>
            <w:tcBorders>
              <w:top w:val="nil"/>
              <w:left w:val="nil"/>
              <w:bottom w:val="nil"/>
              <w:right w:val="nil"/>
            </w:tcBorders>
            <w:shd w:val="clear" w:color="000000" w:fill="D9D9D9"/>
            <w:vAlign w:val="center"/>
            <w:hideMark/>
          </w:tcPr>
          <w:p w:rsidR="00627B1B" w:rsidRPr="00251211" w:rsidRDefault="00627B1B" w:rsidP="003754E3">
            <w:pPr>
              <w:pStyle w:val="Heading4"/>
            </w:pPr>
            <w:r w:rsidRPr="00251211">
              <w:t> </w:t>
            </w:r>
          </w:p>
        </w:tc>
        <w:tc>
          <w:tcPr>
            <w:tcW w:w="1280" w:type="dxa"/>
            <w:tcBorders>
              <w:top w:val="nil"/>
              <w:left w:val="nil"/>
              <w:bottom w:val="nil"/>
              <w:right w:val="nil"/>
            </w:tcBorders>
            <w:shd w:val="clear" w:color="auto" w:fill="auto"/>
            <w:vAlign w:val="center"/>
            <w:hideMark/>
          </w:tcPr>
          <w:p w:rsidR="00627B1B" w:rsidRPr="00251211" w:rsidRDefault="00627B1B" w:rsidP="003754E3">
            <w:pPr>
              <w:pStyle w:val="Heading4"/>
            </w:pPr>
          </w:p>
        </w:tc>
      </w:tr>
      <w:tr w:rsidR="00627B1B" w:rsidRPr="00251211" w:rsidTr="00627B1B">
        <w:trPr>
          <w:trHeight w:val="255"/>
        </w:trPr>
        <w:tc>
          <w:tcPr>
            <w:tcW w:w="6160" w:type="dxa"/>
            <w:tcBorders>
              <w:top w:val="nil"/>
              <w:left w:val="nil"/>
              <w:bottom w:val="nil"/>
              <w:right w:val="nil"/>
            </w:tcBorders>
            <w:shd w:val="clear" w:color="auto" w:fill="auto"/>
            <w:vAlign w:val="center"/>
            <w:hideMark/>
          </w:tcPr>
          <w:p w:rsidR="00627B1B" w:rsidRPr="00251211" w:rsidRDefault="00627B1B" w:rsidP="00627B1B">
            <w:pPr>
              <w:rPr>
                <w:rFonts w:cs="Arial"/>
                <w:b/>
                <w:bCs/>
                <w:color w:val="000000"/>
              </w:rPr>
            </w:pPr>
            <w:r w:rsidRPr="00251211">
              <w:rPr>
                <w:rFonts w:cs="Arial"/>
                <w:b/>
                <w:bCs/>
                <w:color w:val="000000"/>
              </w:rPr>
              <w:t>Secured</w:t>
            </w:r>
          </w:p>
        </w:tc>
        <w:tc>
          <w:tcPr>
            <w:tcW w:w="720" w:type="dxa"/>
            <w:tcBorders>
              <w:top w:val="nil"/>
              <w:left w:val="nil"/>
              <w:bottom w:val="nil"/>
              <w:right w:val="nil"/>
            </w:tcBorders>
            <w:shd w:val="clear" w:color="auto" w:fill="auto"/>
            <w:vAlign w:val="center"/>
            <w:hideMark/>
          </w:tcPr>
          <w:p w:rsidR="00627B1B" w:rsidRPr="00251211"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51211" w:rsidRDefault="00627B1B" w:rsidP="00627B1B">
            <w:pPr>
              <w:jc w:val="right"/>
              <w:rPr>
                <w:rFonts w:cs="Arial"/>
                <w:color w:val="000000"/>
              </w:rPr>
            </w:pPr>
            <w:r w:rsidRPr="00251211">
              <w:rPr>
                <w:rFonts w:cs="Arial"/>
                <w:color w:val="000000"/>
              </w:rPr>
              <w:t> </w:t>
            </w:r>
          </w:p>
        </w:tc>
        <w:tc>
          <w:tcPr>
            <w:tcW w:w="1280" w:type="dxa"/>
            <w:tcBorders>
              <w:top w:val="nil"/>
              <w:left w:val="nil"/>
              <w:bottom w:val="nil"/>
              <w:right w:val="nil"/>
            </w:tcBorders>
            <w:shd w:val="clear" w:color="auto" w:fill="auto"/>
            <w:vAlign w:val="center"/>
            <w:hideMark/>
          </w:tcPr>
          <w:p w:rsidR="00627B1B" w:rsidRPr="00251211" w:rsidRDefault="00627B1B" w:rsidP="00627B1B">
            <w:pPr>
              <w:jc w:val="right"/>
              <w:rPr>
                <w:rFonts w:cs="Arial"/>
                <w:color w:val="000000"/>
              </w:rPr>
            </w:pPr>
          </w:p>
        </w:tc>
      </w:tr>
      <w:tr w:rsidR="00627B1B" w:rsidRPr="00251211"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251211" w:rsidRDefault="00627B1B" w:rsidP="00627B1B">
            <w:pPr>
              <w:rPr>
                <w:rFonts w:cs="Arial"/>
                <w:color w:val="000000"/>
              </w:rPr>
            </w:pPr>
            <w:r w:rsidRPr="00251211">
              <w:rPr>
                <w:rFonts w:cs="Arial"/>
                <w:color w:val="000000"/>
              </w:rPr>
              <w:t xml:space="preserve">Lease </w:t>
            </w:r>
            <w:r w:rsidR="00540C56">
              <w:rPr>
                <w:rFonts w:cs="Arial"/>
                <w:color w:val="000000"/>
              </w:rPr>
              <w:t>L</w:t>
            </w:r>
            <w:r w:rsidRPr="00251211">
              <w:rPr>
                <w:rFonts w:cs="Arial"/>
                <w:color w:val="000000"/>
              </w:rPr>
              <w:t>iabilities (Note 18)</w:t>
            </w:r>
          </w:p>
        </w:tc>
        <w:tc>
          <w:tcPr>
            <w:tcW w:w="720" w:type="dxa"/>
            <w:tcBorders>
              <w:top w:val="nil"/>
              <w:left w:val="nil"/>
              <w:bottom w:val="single" w:sz="4" w:space="0" w:color="auto"/>
              <w:right w:val="nil"/>
            </w:tcBorders>
            <w:shd w:val="clear" w:color="auto" w:fill="auto"/>
            <w:vAlign w:val="center"/>
            <w:hideMark/>
          </w:tcPr>
          <w:p w:rsidR="00627B1B" w:rsidRPr="00251211" w:rsidRDefault="00627B1B" w:rsidP="00627B1B">
            <w:pPr>
              <w:jc w:val="center"/>
              <w:rPr>
                <w:rFonts w:cs="Arial"/>
                <w:color w:val="000000"/>
              </w:rPr>
            </w:pPr>
            <w:r w:rsidRPr="00251211">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251211" w:rsidRDefault="00627B1B" w:rsidP="00627B1B">
            <w:pPr>
              <w:jc w:val="right"/>
              <w:rPr>
                <w:rFonts w:cs="Arial"/>
                <w:color w:val="000000"/>
              </w:rPr>
            </w:pPr>
            <w:r w:rsidRPr="00251211">
              <w:rPr>
                <w:rFonts w:cs="Arial"/>
                <w:color w:val="000000"/>
              </w:rPr>
              <w:t>205</w:t>
            </w:r>
          </w:p>
        </w:tc>
        <w:tc>
          <w:tcPr>
            <w:tcW w:w="1280" w:type="dxa"/>
            <w:tcBorders>
              <w:top w:val="nil"/>
              <w:left w:val="nil"/>
              <w:bottom w:val="single" w:sz="4" w:space="0" w:color="auto"/>
              <w:right w:val="nil"/>
            </w:tcBorders>
            <w:shd w:val="clear" w:color="auto" w:fill="auto"/>
            <w:vAlign w:val="center"/>
            <w:hideMark/>
          </w:tcPr>
          <w:p w:rsidR="00627B1B" w:rsidRPr="00251211" w:rsidRDefault="00627B1B" w:rsidP="00627B1B">
            <w:pPr>
              <w:jc w:val="right"/>
              <w:rPr>
                <w:rFonts w:cs="Arial"/>
                <w:color w:val="000000"/>
              </w:rPr>
            </w:pPr>
            <w:r w:rsidRPr="00251211">
              <w:rPr>
                <w:rFonts w:cs="Arial"/>
                <w:color w:val="000000"/>
              </w:rPr>
              <w:t>156</w:t>
            </w:r>
          </w:p>
        </w:tc>
      </w:tr>
      <w:tr w:rsidR="00627B1B" w:rsidRPr="00251211" w:rsidTr="00627B1B">
        <w:trPr>
          <w:trHeight w:val="255"/>
        </w:trPr>
        <w:tc>
          <w:tcPr>
            <w:tcW w:w="6160" w:type="dxa"/>
            <w:tcBorders>
              <w:top w:val="nil"/>
              <w:left w:val="nil"/>
              <w:bottom w:val="nil"/>
              <w:right w:val="nil"/>
            </w:tcBorders>
            <w:shd w:val="clear" w:color="auto" w:fill="auto"/>
            <w:vAlign w:val="center"/>
            <w:hideMark/>
          </w:tcPr>
          <w:p w:rsidR="00627B1B" w:rsidRPr="00251211"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251211"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51211" w:rsidRDefault="00627B1B" w:rsidP="00627B1B">
            <w:pPr>
              <w:jc w:val="right"/>
              <w:rPr>
                <w:rFonts w:cs="Arial"/>
                <w:color w:val="000000"/>
              </w:rPr>
            </w:pPr>
            <w:r w:rsidRPr="00251211">
              <w:rPr>
                <w:rFonts w:cs="Arial"/>
                <w:color w:val="000000"/>
              </w:rPr>
              <w:t>205</w:t>
            </w:r>
          </w:p>
        </w:tc>
        <w:tc>
          <w:tcPr>
            <w:tcW w:w="1280" w:type="dxa"/>
            <w:tcBorders>
              <w:top w:val="nil"/>
              <w:left w:val="nil"/>
              <w:bottom w:val="nil"/>
              <w:right w:val="nil"/>
            </w:tcBorders>
            <w:shd w:val="clear" w:color="auto" w:fill="auto"/>
            <w:vAlign w:val="center"/>
            <w:hideMark/>
          </w:tcPr>
          <w:p w:rsidR="00627B1B" w:rsidRPr="00251211" w:rsidRDefault="00627B1B" w:rsidP="00627B1B">
            <w:pPr>
              <w:jc w:val="right"/>
              <w:rPr>
                <w:rFonts w:cs="Arial"/>
                <w:color w:val="000000"/>
              </w:rPr>
            </w:pPr>
            <w:r w:rsidRPr="00251211">
              <w:rPr>
                <w:rFonts w:cs="Arial"/>
                <w:color w:val="000000"/>
              </w:rPr>
              <w:t>156</w:t>
            </w:r>
          </w:p>
        </w:tc>
      </w:tr>
      <w:tr w:rsidR="00627B1B" w:rsidRPr="00251211"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251211" w:rsidRDefault="00627B1B" w:rsidP="00627B1B">
            <w:pPr>
              <w:rPr>
                <w:rFonts w:cs="Arial"/>
                <w:b/>
                <w:bCs/>
                <w:color w:val="000000"/>
              </w:rPr>
            </w:pPr>
            <w:r w:rsidRPr="00251211">
              <w:rPr>
                <w:rFonts w:cs="Arial"/>
                <w:b/>
                <w:bCs/>
                <w:color w:val="000000"/>
              </w:rPr>
              <w:t>Total Interest Bearing Liabilities</w:t>
            </w:r>
          </w:p>
        </w:tc>
        <w:tc>
          <w:tcPr>
            <w:tcW w:w="720" w:type="dxa"/>
            <w:tcBorders>
              <w:top w:val="single" w:sz="4" w:space="0" w:color="auto"/>
              <w:left w:val="nil"/>
              <w:bottom w:val="single" w:sz="4" w:space="0" w:color="auto"/>
              <w:right w:val="nil"/>
            </w:tcBorders>
            <w:shd w:val="clear" w:color="auto" w:fill="auto"/>
            <w:vAlign w:val="center"/>
            <w:hideMark/>
          </w:tcPr>
          <w:p w:rsidR="00627B1B" w:rsidRPr="00251211" w:rsidRDefault="00627B1B" w:rsidP="00627B1B">
            <w:pPr>
              <w:jc w:val="center"/>
              <w:rPr>
                <w:rFonts w:cs="Arial"/>
                <w:b/>
                <w:bCs/>
                <w:color w:val="000000"/>
              </w:rPr>
            </w:pPr>
            <w:r w:rsidRPr="00251211">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251211" w:rsidRDefault="00627B1B" w:rsidP="00627B1B">
            <w:pPr>
              <w:jc w:val="right"/>
              <w:rPr>
                <w:rFonts w:cs="Arial"/>
                <w:b/>
                <w:bCs/>
                <w:color w:val="000000"/>
              </w:rPr>
            </w:pPr>
            <w:r w:rsidRPr="00251211">
              <w:rPr>
                <w:rFonts w:cs="Arial"/>
                <w:b/>
                <w:bCs/>
                <w:color w:val="000000"/>
              </w:rPr>
              <w:t>337</w:t>
            </w:r>
          </w:p>
        </w:tc>
        <w:tc>
          <w:tcPr>
            <w:tcW w:w="1280" w:type="dxa"/>
            <w:tcBorders>
              <w:top w:val="single" w:sz="4" w:space="0" w:color="auto"/>
              <w:left w:val="nil"/>
              <w:bottom w:val="single" w:sz="4" w:space="0" w:color="auto"/>
              <w:right w:val="nil"/>
            </w:tcBorders>
            <w:shd w:val="clear" w:color="auto" w:fill="auto"/>
            <w:vAlign w:val="center"/>
            <w:hideMark/>
          </w:tcPr>
          <w:p w:rsidR="00627B1B" w:rsidRPr="00251211" w:rsidRDefault="00627B1B" w:rsidP="00627B1B">
            <w:pPr>
              <w:jc w:val="right"/>
              <w:rPr>
                <w:rFonts w:cs="Arial"/>
                <w:b/>
                <w:bCs/>
                <w:color w:val="000000"/>
              </w:rPr>
            </w:pPr>
            <w:r w:rsidRPr="00251211">
              <w:rPr>
                <w:rFonts w:cs="Arial"/>
                <w:b/>
                <w:bCs/>
                <w:color w:val="000000"/>
              </w:rPr>
              <w:t>289</w:t>
            </w:r>
          </w:p>
        </w:tc>
      </w:tr>
      <w:tr w:rsidR="00627B1B" w:rsidRPr="00251211" w:rsidTr="00627B1B">
        <w:trPr>
          <w:trHeight w:val="255"/>
        </w:trPr>
        <w:tc>
          <w:tcPr>
            <w:tcW w:w="616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c>
          <w:tcPr>
            <w:tcW w:w="72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251211" w:rsidRDefault="00627B1B" w:rsidP="00627B1B">
            <w:pPr>
              <w:rPr>
                <w:rFonts w:cs="Arial"/>
                <w:color w:val="000000"/>
              </w:rPr>
            </w:pPr>
            <w:r w:rsidRPr="00251211">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r>
      <w:tr w:rsidR="00627B1B" w:rsidRPr="00251211" w:rsidTr="00627B1B">
        <w:trPr>
          <w:trHeight w:val="255"/>
        </w:trPr>
        <w:tc>
          <w:tcPr>
            <w:tcW w:w="6160" w:type="dxa"/>
            <w:tcBorders>
              <w:top w:val="nil"/>
              <w:left w:val="nil"/>
              <w:bottom w:val="nil"/>
              <w:right w:val="nil"/>
            </w:tcBorders>
            <w:shd w:val="clear" w:color="auto" w:fill="auto"/>
            <w:noWrap/>
            <w:vAlign w:val="center"/>
            <w:hideMark/>
          </w:tcPr>
          <w:p w:rsidR="00627B1B" w:rsidRPr="00251211" w:rsidRDefault="00C57C20" w:rsidP="003754E3">
            <w:pPr>
              <w:pStyle w:val="Heading4"/>
            </w:pPr>
            <w:r>
              <w:t>11(c)</w:t>
            </w:r>
            <w:r w:rsidR="00627B1B" w:rsidRPr="00251211">
              <w:t xml:space="preserve">  Assets </w:t>
            </w:r>
            <w:r w:rsidR="00630699">
              <w:t>P</w:t>
            </w:r>
            <w:r w:rsidR="00627B1B" w:rsidRPr="00251211">
              <w:t xml:space="preserve">ledged as </w:t>
            </w:r>
            <w:r w:rsidR="00630699">
              <w:t>S</w:t>
            </w:r>
            <w:r w:rsidR="00627B1B" w:rsidRPr="00251211">
              <w:t>ecurity</w:t>
            </w:r>
          </w:p>
        </w:tc>
        <w:tc>
          <w:tcPr>
            <w:tcW w:w="720" w:type="dxa"/>
            <w:tcBorders>
              <w:top w:val="nil"/>
              <w:left w:val="nil"/>
              <w:bottom w:val="nil"/>
              <w:right w:val="nil"/>
            </w:tcBorders>
            <w:shd w:val="clear" w:color="auto" w:fill="auto"/>
            <w:noWrap/>
            <w:vAlign w:val="center"/>
            <w:hideMark/>
          </w:tcPr>
          <w:p w:rsidR="00627B1B" w:rsidRPr="00251211" w:rsidRDefault="00627B1B" w:rsidP="003754E3">
            <w:pPr>
              <w:pStyle w:val="Heading4"/>
            </w:pPr>
          </w:p>
        </w:tc>
        <w:tc>
          <w:tcPr>
            <w:tcW w:w="1280" w:type="dxa"/>
            <w:tcBorders>
              <w:top w:val="nil"/>
              <w:left w:val="nil"/>
              <w:bottom w:val="nil"/>
              <w:right w:val="nil"/>
            </w:tcBorders>
            <w:shd w:val="clear" w:color="000000" w:fill="D9D9D9"/>
            <w:noWrap/>
            <w:vAlign w:val="center"/>
            <w:hideMark/>
          </w:tcPr>
          <w:p w:rsidR="00627B1B" w:rsidRPr="00251211" w:rsidRDefault="00627B1B" w:rsidP="003754E3">
            <w:pPr>
              <w:pStyle w:val="Heading4"/>
            </w:pPr>
            <w:r w:rsidRPr="00251211">
              <w:t> </w:t>
            </w:r>
          </w:p>
        </w:tc>
        <w:tc>
          <w:tcPr>
            <w:tcW w:w="1280" w:type="dxa"/>
            <w:tcBorders>
              <w:top w:val="nil"/>
              <w:left w:val="nil"/>
              <w:bottom w:val="nil"/>
              <w:right w:val="nil"/>
            </w:tcBorders>
            <w:shd w:val="clear" w:color="auto" w:fill="auto"/>
            <w:noWrap/>
            <w:vAlign w:val="center"/>
            <w:hideMark/>
          </w:tcPr>
          <w:p w:rsidR="00627B1B" w:rsidRPr="00251211" w:rsidRDefault="00627B1B" w:rsidP="003754E3">
            <w:pPr>
              <w:pStyle w:val="Heading4"/>
            </w:pPr>
          </w:p>
        </w:tc>
      </w:tr>
      <w:tr w:rsidR="00627B1B" w:rsidRPr="00251211" w:rsidTr="00627B1B">
        <w:trPr>
          <w:trHeight w:val="255"/>
        </w:trPr>
        <w:tc>
          <w:tcPr>
            <w:tcW w:w="616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r w:rsidRPr="00251211">
              <w:rPr>
                <w:rFonts w:cs="Arial"/>
                <w:color w:val="000000"/>
              </w:rPr>
              <w:t xml:space="preserve">The </w:t>
            </w:r>
            <w:r w:rsidR="00540C56">
              <w:rPr>
                <w:rFonts w:cs="Arial"/>
                <w:color w:val="000000"/>
              </w:rPr>
              <w:t>C</w:t>
            </w:r>
            <w:r w:rsidRPr="00251211">
              <w:rPr>
                <w:rFonts w:cs="Arial"/>
                <w:color w:val="000000"/>
              </w:rPr>
              <w:t xml:space="preserve">arrying </w:t>
            </w:r>
            <w:r w:rsidR="00540C56">
              <w:rPr>
                <w:rFonts w:cs="Arial"/>
                <w:color w:val="000000"/>
              </w:rPr>
              <w:t>A</w:t>
            </w:r>
            <w:r w:rsidRPr="00251211">
              <w:rPr>
                <w:rFonts w:cs="Arial"/>
                <w:color w:val="000000"/>
              </w:rPr>
              <w:t xml:space="preserve">mounts of </w:t>
            </w:r>
            <w:r w:rsidR="00540C56">
              <w:rPr>
                <w:rFonts w:cs="Arial"/>
                <w:color w:val="000000"/>
              </w:rPr>
              <w:t>N</w:t>
            </w:r>
            <w:r w:rsidRPr="00251211">
              <w:rPr>
                <w:rFonts w:cs="Arial"/>
                <w:color w:val="000000"/>
              </w:rPr>
              <w:t>on–</w:t>
            </w:r>
            <w:r w:rsidR="00540C56">
              <w:rPr>
                <w:rFonts w:cs="Arial"/>
                <w:color w:val="000000"/>
              </w:rPr>
              <w:t>C</w:t>
            </w:r>
            <w:r w:rsidRPr="00251211">
              <w:rPr>
                <w:rFonts w:cs="Arial"/>
                <w:color w:val="000000"/>
              </w:rPr>
              <w:t xml:space="preserve">urrent </w:t>
            </w:r>
            <w:r w:rsidR="00540C56">
              <w:rPr>
                <w:rFonts w:cs="Arial"/>
                <w:color w:val="000000"/>
              </w:rPr>
              <w:t>A</w:t>
            </w:r>
            <w:r w:rsidRPr="00251211">
              <w:rPr>
                <w:rFonts w:cs="Arial"/>
                <w:color w:val="000000"/>
              </w:rPr>
              <w:t xml:space="preserve">ssets </w:t>
            </w:r>
            <w:r w:rsidR="00540C56">
              <w:rPr>
                <w:rFonts w:cs="Arial"/>
                <w:color w:val="000000"/>
              </w:rPr>
              <w:t>P</w:t>
            </w:r>
            <w:r w:rsidRPr="00251211">
              <w:rPr>
                <w:rFonts w:cs="Arial"/>
                <w:color w:val="000000"/>
              </w:rPr>
              <w:t xml:space="preserve">ledged as </w:t>
            </w:r>
            <w:r w:rsidR="00540C56">
              <w:rPr>
                <w:rFonts w:cs="Arial"/>
                <w:color w:val="000000"/>
              </w:rPr>
              <w:t>S</w:t>
            </w:r>
            <w:r w:rsidRPr="00251211">
              <w:rPr>
                <w:rFonts w:cs="Arial"/>
                <w:color w:val="000000"/>
              </w:rPr>
              <w:t>ecurity:</w:t>
            </w:r>
          </w:p>
        </w:tc>
        <w:tc>
          <w:tcPr>
            <w:tcW w:w="72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251211" w:rsidRDefault="00627B1B" w:rsidP="00627B1B">
            <w:pPr>
              <w:rPr>
                <w:rFonts w:cs="Arial"/>
                <w:color w:val="000000"/>
              </w:rPr>
            </w:pPr>
            <w:r w:rsidRPr="00251211">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r>
      <w:tr w:rsidR="00627B1B" w:rsidRPr="00251211" w:rsidTr="00627B1B">
        <w:trPr>
          <w:trHeight w:val="255"/>
        </w:trPr>
        <w:tc>
          <w:tcPr>
            <w:tcW w:w="6160" w:type="dxa"/>
            <w:tcBorders>
              <w:top w:val="nil"/>
              <w:left w:val="nil"/>
              <w:bottom w:val="nil"/>
              <w:right w:val="nil"/>
            </w:tcBorders>
            <w:shd w:val="clear" w:color="auto" w:fill="auto"/>
            <w:noWrap/>
            <w:vAlign w:val="center"/>
            <w:hideMark/>
          </w:tcPr>
          <w:p w:rsidR="00627B1B" w:rsidRPr="00251211" w:rsidRDefault="00627B1B" w:rsidP="00627B1B">
            <w:pPr>
              <w:rPr>
                <w:rFonts w:cs="Arial"/>
                <w:b/>
                <w:bCs/>
                <w:color w:val="000000"/>
              </w:rPr>
            </w:pPr>
            <w:r w:rsidRPr="00251211">
              <w:rPr>
                <w:rFonts w:cs="Arial"/>
                <w:b/>
                <w:bCs/>
                <w:color w:val="000000"/>
              </w:rPr>
              <w:t>Finance lease</w:t>
            </w:r>
          </w:p>
        </w:tc>
        <w:tc>
          <w:tcPr>
            <w:tcW w:w="72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251211" w:rsidRDefault="00627B1B" w:rsidP="00627B1B">
            <w:pPr>
              <w:rPr>
                <w:rFonts w:cs="Arial"/>
                <w:color w:val="000000"/>
              </w:rPr>
            </w:pPr>
            <w:r w:rsidRPr="00251211">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r>
      <w:tr w:rsidR="00627B1B" w:rsidRPr="00251211" w:rsidTr="00627B1B">
        <w:trPr>
          <w:trHeight w:val="255"/>
        </w:trPr>
        <w:tc>
          <w:tcPr>
            <w:tcW w:w="616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r w:rsidRPr="00251211">
              <w:rPr>
                <w:rFonts w:cs="Arial"/>
                <w:color w:val="000000"/>
              </w:rPr>
              <w:t xml:space="preserve">Plant and </w:t>
            </w:r>
            <w:r w:rsidR="00540C56">
              <w:rPr>
                <w:rFonts w:cs="Arial"/>
                <w:color w:val="000000"/>
              </w:rPr>
              <w:t>E</w:t>
            </w:r>
            <w:r w:rsidRPr="00251211">
              <w:rPr>
                <w:rFonts w:cs="Arial"/>
                <w:color w:val="000000"/>
              </w:rPr>
              <w:t xml:space="preserve">quipment under </w:t>
            </w:r>
            <w:r w:rsidR="00540C56">
              <w:rPr>
                <w:rFonts w:cs="Arial"/>
                <w:color w:val="000000"/>
              </w:rPr>
              <w:t>F</w:t>
            </w:r>
            <w:r w:rsidRPr="00251211">
              <w:rPr>
                <w:rFonts w:cs="Arial"/>
                <w:color w:val="000000"/>
              </w:rPr>
              <w:t xml:space="preserve">inance </w:t>
            </w:r>
            <w:r w:rsidR="00540C56">
              <w:rPr>
                <w:rFonts w:cs="Arial"/>
                <w:color w:val="000000"/>
              </w:rPr>
              <w:t>L</w:t>
            </w:r>
            <w:r w:rsidRPr="00251211">
              <w:rPr>
                <w:rFonts w:cs="Arial"/>
                <w:color w:val="000000"/>
              </w:rPr>
              <w:t>ease (Note 9(c))</w:t>
            </w:r>
          </w:p>
        </w:tc>
        <w:tc>
          <w:tcPr>
            <w:tcW w:w="720" w:type="dxa"/>
            <w:tcBorders>
              <w:top w:val="nil"/>
              <w:left w:val="nil"/>
              <w:bottom w:val="nil"/>
              <w:right w:val="nil"/>
            </w:tcBorders>
            <w:shd w:val="clear" w:color="auto" w:fill="auto"/>
            <w:noWrap/>
            <w:vAlign w:val="center"/>
            <w:hideMark/>
          </w:tcPr>
          <w:p w:rsidR="00627B1B" w:rsidRPr="00251211" w:rsidRDefault="00627B1B" w:rsidP="00627B1B">
            <w:pPr>
              <w:rPr>
                <w:rFonts w:cs="Arial"/>
                <w:color w:val="000000"/>
              </w:rPr>
            </w:pPr>
          </w:p>
        </w:tc>
        <w:tc>
          <w:tcPr>
            <w:tcW w:w="1280" w:type="dxa"/>
            <w:tcBorders>
              <w:top w:val="nil"/>
              <w:left w:val="nil"/>
              <w:bottom w:val="single" w:sz="4" w:space="0" w:color="auto"/>
              <w:right w:val="nil"/>
            </w:tcBorders>
            <w:shd w:val="clear" w:color="000000" w:fill="D9D9D9"/>
            <w:vAlign w:val="center"/>
            <w:hideMark/>
          </w:tcPr>
          <w:p w:rsidR="00627B1B" w:rsidRPr="00251211" w:rsidRDefault="00627B1B" w:rsidP="00627B1B">
            <w:pPr>
              <w:jc w:val="right"/>
              <w:rPr>
                <w:rFonts w:cs="Arial"/>
                <w:color w:val="000000"/>
              </w:rPr>
            </w:pPr>
            <w:r w:rsidRPr="00251211">
              <w:rPr>
                <w:rFonts w:cs="Arial"/>
                <w:color w:val="000000"/>
              </w:rPr>
              <w:t>358</w:t>
            </w:r>
          </w:p>
        </w:tc>
        <w:tc>
          <w:tcPr>
            <w:tcW w:w="1280" w:type="dxa"/>
            <w:tcBorders>
              <w:top w:val="nil"/>
              <w:left w:val="nil"/>
              <w:bottom w:val="single" w:sz="4" w:space="0" w:color="auto"/>
              <w:right w:val="nil"/>
            </w:tcBorders>
            <w:shd w:val="clear" w:color="auto" w:fill="auto"/>
            <w:vAlign w:val="center"/>
            <w:hideMark/>
          </w:tcPr>
          <w:p w:rsidR="00627B1B" w:rsidRPr="00251211" w:rsidRDefault="00627B1B" w:rsidP="00627B1B">
            <w:pPr>
              <w:jc w:val="right"/>
              <w:rPr>
                <w:rFonts w:cs="Arial"/>
                <w:color w:val="000000"/>
              </w:rPr>
            </w:pPr>
            <w:r w:rsidRPr="00251211">
              <w:rPr>
                <w:rFonts w:cs="Arial"/>
                <w:color w:val="000000"/>
              </w:rPr>
              <w:t>302</w:t>
            </w:r>
          </w:p>
        </w:tc>
      </w:tr>
      <w:tr w:rsidR="00627B1B" w:rsidRPr="00251211"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251211" w:rsidRDefault="00627B1B" w:rsidP="00627B1B">
            <w:pPr>
              <w:rPr>
                <w:rFonts w:cs="Arial"/>
                <w:b/>
                <w:bCs/>
                <w:color w:val="000000"/>
              </w:rPr>
            </w:pPr>
            <w:r w:rsidRPr="00251211">
              <w:rPr>
                <w:rFonts w:cs="Arial"/>
                <w:b/>
                <w:bCs/>
                <w:color w:val="000000"/>
              </w:rPr>
              <w:t>Total Assets pledged as security</w:t>
            </w:r>
          </w:p>
        </w:tc>
        <w:tc>
          <w:tcPr>
            <w:tcW w:w="720" w:type="dxa"/>
            <w:tcBorders>
              <w:top w:val="single" w:sz="4" w:space="0" w:color="auto"/>
              <w:left w:val="nil"/>
              <w:bottom w:val="single" w:sz="4" w:space="0" w:color="auto"/>
              <w:right w:val="nil"/>
            </w:tcBorders>
            <w:shd w:val="clear" w:color="auto" w:fill="auto"/>
            <w:vAlign w:val="center"/>
            <w:hideMark/>
          </w:tcPr>
          <w:p w:rsidR="00627B1B" w:rsidRPr="00251211" w:rsidRDefault="00627B1B" w:rsidP="00627B1B">
            <w:pPr>
              <w:jc w:val="center"/>
              <w:rPr>
                <w:rFonts w:cs="Arial"/>
                <w:b/>
                <w:bCs/>
                <w:color w:val="000000"/>
              </w:rPr>
            </w:pPr>
            <w:r w:rsidRPr="00251211">
              <w:rPr>
                <w:rFonts w:cs="Arial"/>
                <w:b/>
                <w:bCs/>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251211" w:rsidRDefault="00627B1B" w:rsidP="00627B1B">
            <w:pPr>
              <w:jc w:val="right"/>
              <w:rPr>
                <w:rFonts w:cs="Arial"/>
                <w:b/>
                <w:bCs/>
                <w:color w:val="000000"/>
              </w:rPr>
            </w:pPr>
            <w:r w:rsidRPr="00251211">
              <w:rPr>
                <w:rFonts w:cs="Arial"/>
                <w:b/>
                <w:bCs/>
                <w:color w:val="000000"/>
              </w:rPr>
              <w:t>358</w:t>
            </w:r>
          </w:p>
        </w:tc>
        <w:tc>
          <w:tcPr>
            <w:tcW w:w="1280" w:type="dxa"/>
            <w:tcBorders>
              <w:top w:val="nil"/>
              <w:left w:val="nil"/>
              <w:bottom w:val="single" w:sz="4" w:space="0" w:color="auto"/>
              <w:right w:val="nil"/>
            </w:tcBorders>
            <w:shd w:val="clear" w:color="auto" w:fill="auto"/>
            <w:vAlign w:val="center"/>
            <w:hideMark/>
          </w:tcPr>
          <w:p w:rsidR="00627B1B" w:rsidRPr="00251211" w:rsidRDefault="00627B1B" w:rsidP="00627B1B">
            <w:pPr>
              <w:jc w:val="right"/>
              <w:rPr>
                <w:rFonts w:cs="Arial"/>
                <w:b/>
                <w:bCs/>
                <w:color w:val="000000"/>
              </w:rPr>
            </w:pPr>
            <w:r w:rsidRPr="00251211">
              <w:rPr>
                <w:rFonts w:cs="Arial"/>
                <w:b/>
                <w:bCs/>
                <w:color w:val="000000"/>
              </w:rPr>
              <w:t>302</w:t>
            </w:r>
          </w:p>
        </w:tc>
      </w:tr>
    </w:tbl>
    <w:p w:rsidR="00627B1B" w:rsidRDefault="00627B1B" w:rsidP="00627B1B">
      <w:pPr>
        <w:rPr>
          <w:rFonts w:cs="Arial"/>
        </w:rPr>
      </w:pPr>
    </w:p>
    <w:p w:rsidR="00627B1B" w:rsidRPr="00251211" w:rsidRDefault="00627B1B" w:rsidP="003754E3">
      <w:pPr>
        <w:pStyle w:val="Heading3"/>
      </w:pPr>
      <w:r w:rsidRPr="00251211">
        <w:t>12.  Provisions</w:t>
      </w:r>
    </w:p>
    <w:tbl>
      <w:tblPr>
        <w:tblW w:w="9440" w:type="dxa"/>
        <w:tblInd w:w="93" w:type="dxa"/>
        <w:tblLook w:val="04A0" w:firstRow="1" w:lastRow="0" w:firstColumn="1" w:lastColumn="0" w:noHBand="0" w:noVBand="1"/>
        <w:tblCaption w:val="Note 12. Provisions"/>
        <w:tblDescription w:val="This table shows Note 12. Provisions for 2013–14 with a comparison to 2012–13."/>
      </w:tblPr>
      <w:tblGrid>
        <w:gridCol w:w="6160"/>
        <w:gridCol w:w="720"/>
        <w:gridCol w:w="1280"/>
        <w:gridCol w:w="1280"/>
      </w:tblGrid>
      <w:tr w:rsidR="00627B1B" w:rsidRPr="005D7316"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center"/>
              <w:rPr>
                <w:rFonts w:cs="Arial"/>
                <w:b/>
                <w:color w:val="000000"/>
              </w:rPr>
            </w:pPr>
            <w:r w:rsidRPr="005D7316">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5D7316"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$'000</w:t>
            </w:r>
          </w:p>
        </w:tc>
      </w:tr>
      <w:tr w:rsidR="00627B1B" w:rsidRPr="00412AC9" w:rsidTr="00627B1B">
        <w:trPr>
          <w:trHeight w:val="255"/>
        </w:trPr>
        <w:tc>
          <w:tcPr>
            <w:tcW w:w="6160" w:type="dxa"/>
            <w:tcBorders>
              <w:top w:val="nil"/>
              <w:left w:val="nil"/>
              <w:bottom w:val="nil"/>
              <w:right w:val="nil"/>
            </w:tcBorders>
            <w:shd w:val="clear" w:color="auto" w:fill="auto"/>
            <w:noWrap/>
            <w:vAlign w:val="center"/>
            <w:hideMark/>
          </w:tcPr>
          <w:p w:rsidR="00627B1B" w:rsidRPr="00412AC9" w:rsidRDefault="00627B1B" w:rsidP="00627B1B">
            <w:pPr>
              <w:rPr>
                <w:rFonts w:cs="Arial"/>
                <w:b/>
                <w:bCs/>
                <w:color w:val="000000"/>
              </w:rPr>
            </w:pPr>
            <w:r w:rsidRPr="00412AC9">
              <w:rPr>
                <w:rFonts w:cs="Arial"/>
                <w:b/>
                <w:bCs/>
                <w:color w:val="000000"/>
              </w:rPr>
              <w:t>Current Provisions</w:t>
            </w:r>
          </w:p>
        </w:tc>
        <w:tc>
          <w:tcPr>
            <w:tcW w:w="720" w:type="dxa"/>
            <w:tcBorders>
              <w:top w:val="nil"/>
              <w:left w:val="nil"/>
              <w:bottom w:val="nil"/>
              <w:right w:val="nil"/>
            </w:tcBorders>
            <w:shd w:val="clear" w:color="auto" w:fill="auto"/>
            <w:noWrap/>
            <w:vAlign w:val="center"/>
            <w:hideMark/>
          </w:tcPr>
          <w:p w:rsidR="00627B1B" w:rsidRPr="00412AC9"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412AC9" w:rsidRDefault="00627B1B" w:rsidP="00627B1B">
            <w:pPr>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412AC9" w:rsidRDefault="00627B1B" w:rsidP="00627B1B">
            <w:pPr>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noWrap/>
            <w:vAlign w:val="center"/>
            <w:hideMark/>
          </w:tcPr>
          <w:p w:rsidR="00627B1B" w:rsidRPr="00412AC9" w:rsidRDefault="00627B1B" w:rsidP="00627B1B">
            <w:pPr>
              <w:rPr>
                <w:rFonts w:cs="Arial"/>
                <w:b/>
                <w:bCs/>
                <w:color w:val="000000"/>
              </w:rPr>
            </w:pPr>
            <w:r w:rsidRPr="00412AC9">
              <w:rPr>
                <w:rFonts w:cs="Arial"/>
                <w:b/>
                <w:bCs/>
                <w:color w:val="000000"/>
              </w:rPr>
              <w:t>Employee Benefits (Note 12(a)) – Annual Leave</w:t>
            </w:r>
          </w:p>
        </w:tc>
        <w:tc>
          <w:tcPr>
            <w:tcW w:w="720" w:type="dxa"/>
            <w:tcBorders>
              <w:top w:val="nil"/>
              <w:left w:val="nil"/>
              <w:bottom w:val="nil"/>
              <w:right w:val="nil"/>
            </w:tcBorders>
            <w:shd w:val="clear" w:color="auto" w:fill="auto"/>
            <w:noWrap/>
            <w:vAlign w:val="center"/>
            <w:hideMark/>
          </w:tcPr>
          <w:p w:rsidR="00627B1B" w:rsidRPr="00412AC9" w:rsidRDefault="00627B1B" w:rsidP="00627B1B">
            <w:pPr>
              <w:rPr>
                <w:rFonts w:cs="Arial"/>
                <w:color w:val="000000"/>
              </w:rPr>
            </w:pPr>
          </w:p>
        </w:tc>
        <w:tc>
          <w:tcPr>
            <w:tcW w:w="1280" w:type="dxa"/>
            <w:tcBorders>
              <w:top w:val="nil"/>
              <w:left w:val="nil"/>
              <w:bottom w:val="nil"/>
              <w:right w:val="nil"/>
            </w:tcBorders>
            <w:shd w:val="clear" w:color="000000" w:fill="D9D9D9"/>
            <w:noWrap/>
            <w:vAlign w:val="center"/>
            <w:hideMark/>
          </w:tcPr>
          <w:p w:rsidR="00627B1B" w:rsidRPr="00412AC9" w:rsidRDefault="00627B1B" w:rsidP="00627B1B">
            <w:pPr>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noWrap/>
            <w:vAlign w:val="center"/>
            <w:hideMark/>
          </w:tcPr>
          <w:p w:rsidR="00627B1B" w:rsidRPr="00412AC9" w:rsidRDefault="00627B1B" w:rsidP="00627B1B">
            <w:pPr>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540C56">
            <w:pPr>
              <w:rPr>
                <w:rFonts w:cs="Arial"/>
                <w:color w:val="000000"/>
              </w:rPr>
            </w:pPr>
            <w:r w:rsidRPr="00412AC9">
              <w:rPr>
                <w:rFonts w:cs="Arial"/>
                <w:color w:val="000000"/>
              </w:rPr>
              <w:t xml:space="preserve">Unconditional and </w:t>
            </w:r>
            <w:r w:rsidR="00540C56">
              <w:rPr>
                <w:rFonts w:cs="Arial"/>
                <w:color w:val="000000"/>
              </w:rPr>
              <w:t>E</w:t>
            </w:r>
            <w:r w:rsidRPr="00412AC9">
              <w:rPr>
                <w:rFonts w:cs="Arial"/>
                <w:color w:val="000000"/>
              </w:rPr>
              <w:t xml:space="preserve">xpected to be </w:t>
            </w:r>
            <w:r w:rsidR="00540C56">
              <w:rPr>
                <w:rFonts w:cs="Arial"/>
                <w:color w:val="000000"/>
              </w:rPr>
              <w:t>S</w:t>
            </w:r>
            <w:r w:rsidRPr="00412AC9">
              <w:rPr>
                <w:rFonts w:cs="Arial"/>
                <w:color w:val="000000"/>
              </w:rPr>
              <w:t xml:space="preserve">ettled within 12 </w:t>
            </w:r>
            <w:r w:rsidR="00540C56">
              <w:rPr>
                <w:rFonts w:cs="Arial"/>
                <w:color w:val="000000"/>
              </w:rPr>
              <w:t>M</w:t>
            </w:r>
            <w:r w:rsidRPr="00412AC9">
              <w:rPr>
                <w:rFonts w:cs="Arial"/>
                <w:color w:val="000000"/>
              </w:rPr>
              <w:t>onths**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2,825</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2,764</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Employee Benefits (Note 12(a)) – Long Service Leave</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Unconditional and </w:t>
            </w:r>
            <w:r w:rsidR="00540C56">
              <w:rPr>
                <w:rFonts w:cs="Arial"/>
                <w:color w:val="000000"/>
              </w:rPr>
              <w:t>E</w:t>
            </w:r>
            <w:r w:rsidRPr="00412AC9">
              <w:rPr>
                <w:rFonts w:cs="Arial"/>
                <w:color w:val="000000"/>
              </w:rPr>
              <w:t xml:space="preserve">xpected to be </w:t>
            </w:r>
            <w:r w:rsidR="00540C56">
              <w:rPr>
                <w:rFonts w:cs="Arial"/>
                <w:color w:val="000000"/>
              </w:rPr>
              <w:t>S</w:t>
            </w:r>
            <w:r w:rsidRPr="00412AC9">
              <w:rPr>
                <w:rFonts w:cs="Arial"/>
                <w:color w:val="000000"/>
              </w:rPr>
              <w:t xml:space="preserve">ettled within 12 </w:t>
            </w:r>
            <w:r w:rsidR="00540C56">
              <w:rPr>
                <w:rFonts w:cs="Arial"/>
                <w:color w:val="000000"/>
              </w:rPr>
              <w:t>M</w:t>
            </w:r>
            <w:r w:rsidRPr="00412AC9">
              <w:rPr>
                <w:rFonts w:cs="Arial"/>
                <w:color w:val="000000"/>
              </w:rPr>
              <w:t>onths**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541</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3,478</w:t>
            </w:r>
          </w:p>
        </w:tc>
      </w:tr>
      <w:tr w:rsidR="00627B1B" w:rsidRPr="00412AC9"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Unconditional and </w:t>
            </w:r>
            <w:r w:rsidR="00540C56">
              <w:rPr>
                <w:rFonts w:cs="Arial"/>
                <w:color w:val="000000"/>
              </w:rPr>
              <w:t>E</w:t>
            </w:r>
            <w:r w:rsidRPr="00412AC9">
              <w:rPr>
                <w:rFonts w:cs="Arial"/>
                <w:color w:val="000000"/>
              </w:rPr>
              <w:t xml:space="preserve">xpected to be </w:t>
            </w:r>
            <w:r w:rsidR="00540C56">
              <w:rPr>
                <w:rFonts w:cs="Arial"/>
                <w:color w:val="000000"/>
              </w:rPr>
              <w:t>S</w:t>
            </w:r>
            <w:r w:rsidRPr="00412AC9">
              <w:rPr>
                <w:rFonts w:cs="Arial"/>
                <w:color w:val="000000"/>
              </w:rPr>
              <w:t xml:space="preserve">ettled after 12 </w:t>
            </w:r>
            <w:r w:rsidR="00540C56">
              <w:rPr>
                <w:rFonts w:cs="Arial"/>
                <w:color w:val="000000"/>
              </w:rPr>
              <w:t>M</w:t>
            </w:r>
            <w:r w:rsidRPr="00412AC9">
              <w:rPr>
                <w:rFonts w:cs="Arial"/>
                <w:color w:val="000000"/>
              </w:rPr>
              <w:t>onths***</w:t>
            </w:r>
          </w:p>
        </w:tc>
        <w:tc>
          <w:tcPr>
            <w:tcW w:w="720" w:type="dxa"/>
            <w:tcBorders>
              <w:top w:val="nil"/>
              <w:left w:val="nil"/>
              <w:bottom w:val="single" w:sz="4" w:space="0" w:color="auto"/>
              <w:right w:val="nil"/>
            </w:tcBorders>
            <w:shd w:val="clear" w:color="auto" w:fill="auto"/>
            <w:vAlign w:val="center"/>
            <w:hideMark/>
          </w:tcPr>
          <w:p w:rsidR="00627B1B" w:rsidRPr="00412AC9" w:rsidRDefault="00627B1B" w:rsidP="00627B1B">
            <w:pPr>
              <w:jc w:val="center"/>
              <w:rPr>
                <w:rFonts w:cs="Arial"/>
                <w:color w:val="000000"/>
              </w:rPr>
            </w:pPr>
            <w:r w:rsidRPr="00412AC9">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4,409</w:t>
            </w:r>
          </w:p>
        </w:tc>
        <w:tc>
          <w:tcPr>
            <w:tcW w:w="1280" w:type="dxa"/>
            <w:tcBorders>
              <w:top w:val="nil"/>
              <w:left w:val="nil"/>
              <w:bottom w:val="single" w:sz="4" w:space="0" w:color="auto"/>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1,106</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7,775</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7,348</w:t>
            </w:r>
          </w:p>
        </w:tc>
      </w:tr>
      <w:tr w:rsidR="00627B1B" w:rsidRPr="00412AC9" w:rsidTr="00627B1B">
        <w:trPr>
          <w:trHeight w:val="255"/>
        </w:trPr>
        <w:tc>
          <w:tcPr>
            <w:tcW w:w="6160" w:type="dxa"/>
            <w:tcBorders>
              <w:top w:val="nil"/>
              <w:left w:val="nil"/>
              <w:bottom w:val="nil"/>
              <w:right w:val="nil"/>
            </w:tcBorders>
            <w:shd w:val="clear" w:color="auto" w:fill="auto"/>
            <w:noWrap/>
            <w:vAlign w:val="center"/>
            <w:hideMark/>
          </w:tcPr>
          <w:p w:rsidR="00627B1B" w:rsidRPr="00412AC9" w:rsidRDefault="00627B1B" w:rsidP="003754E3">
            <w:pPr>
              <w:pStyle w:val="Heading4"/>
            </w:pPr>
            <w:r w:rsidRPr="00412AC9">
              <w:t xml:space="preserve">Provisions </w:t>
            </w:r>
            <w:r w:rsidR="003754E3">
              <w:t>R</w:t>
            </w:r>
            <w:r w:rsidRPr="00412AC9">
              <w:t xml:space="preserve">elated to </w:t>
            </w:r>
            <w:r w:rsidR="00630699">
              <w:t>E</w:t>
            </w:r>
            <w:r w:rsidRPr="00412AC9">
              <w:t xml:space="preserve">mployee </w:t>
            </w:r>
            <w:r w:rsidR="00630699">
              <w:t>B</w:t>
            </w:r>
            <w:r w:rsidRPr="00412AC9">
              <w:t xml:space="preserve">enefit </w:t>
            </w:r>
            <w:r w:rsidR="00630699">
              <w:t>O</w:t>
            </w:r>
            <w:r w:rsidRPr="00412AC9">
              <w:t>n-</w:t>
            </w:r>
            <w:r w:rsidR="00630699">
              <w:t>C</w:t>
            </w:r>
            <w:r w:rsidRPr="00412AC9">
              <w:t>osts (Note 12(a)):</w:t>
            </w:r>
          </w:p>
        </w:tc>
        <w:tc>
          <w:tcPr>
            <w:tcW w:w="720" w:type="dxa"/>
            <w:tcBorders>
              <w:top w:val="nil"/>
              <w:left w:val="nil"/>
              <w:bottom w:val="nil"/>
              <w:right w:val="nil"/>
            </w:tcBorders>
            <w:shd w:val="clear" w:color="auto" w:fill="auto"/>
            <w:vAlign w:val="center"/>
            <w:hideMark/>
          </w:tcPr>
          <w:p w:rsidR="00627B1B" w:rsidRPr="00412AC9" w:rsidRDefault="00627B1B" w:rsidP="003754E3">
            <w:pPr>
              <w:pStyle w:val="Heading4"/>
            </w:pPr>
          </w:p>
        </w:tc>
        <w:tc>
          <w:tcPr>
            <w:tcW w:w="1280" w:type="dxa"/>
            <w:tcBorders>
              <w:top w:val="nil"/>
              <w:left w:val="nil"/>
              <w:bottom w:val="nil"/>
              <w:right w:val="nil"/>
            </w:tcBorders>
            <w:shd w:val="clear" w:color="000000" w:fill="D9D9D9"/>
            <w:vAlign w:val="center"/>
            <w:hideMark/>
          </w:tcPr>
          <w:p w:rsidR="00627B1B" w:rsidRPr="00412AC9" w:rsidRDefault="00627B1B" w:rsidP="003754E3">
            <w:pPr>
              <w:pStyle w:val="Heading4"/>
            </w:pPr>
            <w:r w:rsidRPr="00412AC9">
              <w:t> </w:t>
            </w:r>
          </w:p>
        </w:tc>
        <w:tc>
          <w:tcPr>
            <w:tcW w:w="1280" w:type="dxa"/>
            <w:tcBorders>
              <w:top w:val="nil"/>
              <w:left w:val="nil"/>
              <w:bottom w:val="nil"/>
              <w:right w:val="nil"/>
            </w:tcBorders>
            <w:shd w:val="clear" w:color="auto" w:fill="auto"/>
            <w:vAlign w:val="center"/>
            <w:hideMark/>
          </w:tcPr>
          <w:p w:rsidR="00627B1B" w:rsidRPr="00412AC9" w:rsidRDefault="00627B1B" w:rsidP="003754E3">
            <w:pPr>
              <w:pStyle w:val="Heading4"/>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540C56">
            <w:pPr>
              <w:rPr>
                <w:rFonts w:cs="Arial"/>
                <w:color w:val="000000"/>
              </w:rPr>
            </w:pPr>
            <w:r w:rsidRPr="00412AC9">
              <w:rPr>
                <w:rFonts w:cs="Arial"/>
                <w:color w:val="000000"/>
              </w:rPr>
              <w:t xml:space="preserve">Unconditional and </w:t>
            </w:r>
            <w:r w:rsidR="00540C56">
              <w:rPr>
                <w:rFonts w:cs="Arial"/>
                <w:color w:val="000000"/>
              </w:rPr>
              <w:t>E</w:t>
            </w:r>
            <w:r w:rsidRPr="00412AC9">
              <w:rPr>
                <w:rFonts w:cs="Arial"/>
                <w:color w:val="000000"/>
              </w:rPr>
              <w:t xml:space="preserve">xpected to be </w:t>
            </w:r>
            <w:r w:rsidR="00540C56">
              <w:rPr>
                <w:rFonts w:cs="Arial"/>
                <w:color w:val="000000"/>
              </w:rPr>
              <w:t>S</w:t>
            </w:r>
            <w:r w:rsidRPr="00412AC9">
              <w:rPr>
                <w:rFonts w:cs="Arial"/>
                <w:color w:val="000000"/>
              </w:rPr>
              <w:t xml:space="preserve">ettled within 12 </w:t>
            </w:r>
            <w:r w:rsidR="00540C56">
              <w:rPr>
                <w:rFonts w:cs="Arial"/>
                <w:color w:val="000000"/>
              </w:rPr>
              <w:t>M</w:t>
            </w:r>
            <w:r w:rsidRPr="00412AC9">
              <w:rPr>
                <w:rFonts w:cs="Arial"/>
                <w:color w:val="000000"/>
              </w:rPr>
              <w:t>onths**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530</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964</w:t>
            </w:r>
          </w:p>
        </w:tc>
      </w:tr>
      <w:tr w:rsidR="00627B1B" w:rsidRPr="00412AC9"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412AC9" w:rsidRDefault="00627B1B" w:rsidP="00540C56">
            <w:pPr>
              <w:rPr>
                <w:rFonts w:cs="Arial"/>
                <w:color w:val="000000"/>
              </w:rPr>
            </w:pPr>
            <w:r w:rsidRPr="00412AC9">
              <w:rPr>
                <w:rFonts w:cs="Arial"/>
                <w:color w:val="000000"/>
              </w:rPr>
              <w:t xml:space="preserve">Unconditional and </w:t>
            </w:r>
            <w:r w:rsidR="00540C56">
              <w:rPr>
                <w:rFonts w:cs="Arial"/>
                <w:color w:val="000000"/>
              </w:rPr>
              <w:t>E</w:t>
            </w:r>
            <w:r w:rsidRPr="00412AC9">
              <w:rPr>
                <w:rFonts w:cs="Arial"/>
                <w:color w:val="000000"/>
              </w:rPr>
              <w:t xml:space="preserve">xpected to be </w:t>
            </w:r>
            <w:r w:rsidR="00540C56">
              <w:rPr>
                <w:rFonts w:cs="Arial"/>
                <w:color w:val="000000"/>
              </w:rPr>
              <w:t>S</w:t>
            </w:r>
            <w:r w:rsidRPr="00412AC9">
              <w:rPr>
                <w:rFonts w:cs="Arial"/>
                <w:color w:val="000000"/>
              </w:rPr>
              <w:t xml:space="preserve">ettled after 12 </w:t>
            </w:r>
            <w:r w:rsidR="00540C56">
              <w:rPr>
                <w:rFonts w:cs="Arial"/>
                <w:color w:val="000000"/>
              </w:rPr>
              <w:t>M</w:t>
            </w:r>
            <w:r w:rsidRPr="00412AC9">
              <w:rPr>
                <w:rFonts w:cs="Arial"/>
                <w:color w:val="000000"/>
              </w:rPr>
              <w:t>onths***</w:t>
            </w:r>
          </w:p>
        </w:tc>
        <w:tc>
          <w:tcPr>
            <w:tcW w:w="720" w:type="dxa"/>
            <w:tcBorders>
              <w:top w:val="nil"/>
              <w:left w:val="nil"/>
              <w:bottom w:val="single" w:sz="4" w:space="0" w:color="auto"/>
              <w:right w:val="nil"/>
            </w:tcBorders>
            <w:shd w:val="clear" w:color="auto" w:fill="auto"/>
            <w:vAlign w:val="center"/>
            <w:hideMark/>
          </w:tcPr>
          <w:p w:rsidR="00627B1B" w:rsidRPr="00412AC9" w:rsidRDefault="00627B1B" w:rsidP="00627B1B">
            <w:pPr>
              <w:jc w:val="center"/>
              <w:rPr>
                <w:rFonts w:cs="Arial"/>
                <w:color w:val="000000"/>
              </w:rPr>
            </w:pPr>
            <w:r w:rsidRPr="00412AC9">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716</w:t>
            </w:r>
          </w:p>
        </w:tc>
        <w:tc>
          <w:tcPr>
            <w:tcW w:w="1280" w:type="dxa"/>
            <w:tcBorders>
              <w:top w:val="nil"/>
              <w:left w:val="nil"/>
              <w:bottom w:val="single" w:sz="4" w:space="0" w:color="auto"/>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171</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1,246</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1,135</w:t>
            </w:r>
          </w:p>
        </w:tc>
      </w:tr>
      <w:tr w:rsidR="00627B1B" w:rsidRPr="00412AC9" w:rsidTr="00627B1B">
        <w:trPr>
          <w:trHeight w:val="300"/>
        </w:trPr>
        <w:tc>
          <w:tcPr>
            <w:tcW w:w="616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Total Current Provisions</w:t>
            </w:r>
          </w:p>
        </w:tc>
        <w:tc>
          <w:tcPr>
            <w:tcW w:w="72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center"/>
              <w:rPr>
                <w:rFonts w:cs="Arial"/>
                <w:b/>
                <w:bCs/>
                <w:color w:val="000000"/>
              </w:rPr>
            </w:pPr>
            <w:r w:rsidRPr="00412AC9">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12AC9" w:rsidRDefault="00627B1B" w:rsidP="00627B1B">
            <w:pPr>
              <w:jc w:val="right"/>
              <w:rPr>
                <w:rFonts w:cs="Arial"/>
                <w:b/>
                <w:bCs/>
                <w:color w:val="000000"/>
              </w:rPr>
            </w:pPr>
            <w:r w:rsidRPr="00412AC9">
              <w:rPr>
                <w:rFonts w:cs="Arial"/>
                <w:b/>
                <w:bCs/>
                <w:color w:val="000000"/>
              </w:rPr>
              <w:t>9,021</w:t>
            </w:r>
          </w:p>
        </w:tc>
        <w:tc>
          <w:tcPr>
            <w:tcW w:w="128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8,483</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Non-Current Provisions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Employee Benefits (Note 12(a))</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636</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687</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Employee Benefits </w:t>
            </w:r>
            <w:r w:rsidR="00121F26">
              <w:rPr>
                <w:rFonts w:cs="Arial"/>
                <w:color w:val="000000"/>
              </w:rPr>
              <w:t>O</w:t>
            </w:r>
            <w:r w:rsidRPr="00412AC9">
              <w:rPr>
                <w:rFonts w:cs="Arial"/>
                <w:color w:val="000000"/>
              </w:rPr>
              <w:t>n-</w:t>
            </w:r>
            <w:r w:rsidR="00121F26">
              <w:rPr>
                <w:rFonts w:cs="Arial"/>
                <w:color w:val="000000"/>
              </w:rPr>
              <w:t>C</w:t>
            </w:r>
            <w:r w:rsidRPr="00412AC9">
              <w:rPr>
                <w:rFonts w:cs="Arial"/>
                <w:color w:val="000000"/>
              </w:rPr>
              <w:t>osts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104</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106</w:t>
            </w:r>
          </w:p>
        </w:tc>
      </w:tr>
      <w:tr w:rsidR="00627B1B" w:rsidRPr="00412AC9" w:rsidTr="00627B1B">
        <w:trPr>
          <w:trHeight w:val="300"/>
        </w:trPr>
        <w:tc>
          <w:tcPr>
            <w:tcW w:w="616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Total Non-Current Provisions</w:t>
            </w:r>
          </w:p>
        </w:tc>
        <w:tc>
          <w:tcPr>
            <w:tcW w:w="72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center"/>
              <w:rPr>
                <w:rFonts w:cs="Arial"/>
                <w:b/>
                <w:bCs/>
                <w:color w:val="000000"/>
              </w:rPr>
            </w:pPr>
            <w:r w:rsidRPr="00412AC9">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12AC9" w:rsidRDefault="00627B1B" w:rsidP="00627B1B">
            <w:pPr>
              <w:jc w:val="right"/>
              <w:rPr>
                <w:rFonts w:cs="Arial"/>
                <w:b/>
                <w:bCs/>
                <w:color w:val="000000"/>
              </w:rPr>
            </w:pPr>
            <w:r w:rsidRPr="00412AC9">
              <w:rPr>
                <w:rFonts w:cs="Arial"/>
                <w:b/>
                <w:bCs/>
                <w:color w:val="000000"/>
              </w:rPr>
              <w:t>740</w:t>
            </w:r>
          </w:p>
        </w:tc>
        <w:tc>
          <w:tcPr>
            <w:tcW w:w="128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793</w:t>
            </w:r>
          </w:p>
        </w:tc>
      </w:tr>
      <w:tr w:rsidR="00627B1B" w:rsidRPr="00412AC9" w:rsidTr="00627B1B">
        <w:trPr>
          <w:trHeight w:val="300"/>
        </w:trPr>
        <w:tc>
          <w:tcPr>
            <w:tcW w:w="6160" w:type="dxa"/>
            <w:tcBorders>
              <w:top w:val="nil"/>
              <w:left w:val="nil"/>
              <w:bottom w:val="single" w:sz="4" w:space="0" w:color="auto"/>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Total Provisions</w:t>
            </w:r>
          </w:p>
        </w:tc>
        <w:tc>
          <w:tcPr>
            <w:tcW w:w="720" w:type="dxa"/>
            <w:tcBorders>
              <w:top w:val="nil"/>
              <w:left w:val="nil"/>
              <w:bottom w:val="single" w:sz="4" w:space="0" w:color="auto"/>
              <w:right w:val="nil"/>
            </w:tcBorders>
            <w:shd w:val="clear" w:color="auto" w:fill="auto"/>
            <w:vAlign w:val="center"/>
            <w:hideMark/>
          </w:tcPr>
          <w:p w:rsidR="00627B1B" w:rsidRPr="00412AC9" w:rsidRDefault="00627B1B" w:rsidP="00627B1B">
            <w:pPr>
              <w:jc w:val="center"/>
              <w:rPr>
                <w:rFonts w:cs="Arial"/>
                <w:b/>
                <w:bCs/>
                <w:color w:val="000000"/>
              </w:rPr>
            </w:pPr>
            <w:r w:rsidRPr="00412AC9">
              <w:rPr>
                <w:rFonts w:cs="Arial"/>
                <w:b/>
                <w:bCs/>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412AC9" w:rsidRDefault="00627B1B" w:rsidP="00627B1B">
            <w:pPr>
              <w:jc w:val="right"/>
              <w:rPr>
                <w:rFonts w:cs="Arial"/>
                <w:b/>
                <w:bCs/>
                <w:color w:val="000000"/>
              </w:rPr>
            </w:pPr>
            <w:r w:rsidRPr="00412AC9">
              <w:rPr>
                <w:rFonts w:cs="Arial"/>
                <w:b/>
                <w:bCs/>
                <w:color w:val="000000"/>
              </w:rPr>
              <w:t>9,761</w:t>
            </w:r>
          </w:p>
        </w:tc>
        <w:tc>
          <w:tcPr>
            <w:tcW w:w="1280" w:type="dxa"/>
            <w:tcBorders>
              <w:top w:val="nil"/>
              <w:left w:val="nil"/>
              <w:bottom w:val="single" w:sz="4" w:space="0" w:color="auto"/>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9,276</w:t>
            </w:r>
          </w:p>
        </w:tc>
      </w:tr>
    </w:tbl>
    <w:p w:rsidR="00627B1B" w:rsidRDefault="00627B1B" w:rsidP="00627B1B">
      <w:pPr>
        <w:rPr>
          <w:rFonts w:cs="Arial"/>
        </w:rPr>
      </w:pPr>
    </w:p>
    <w:p w:rsidR="00627B1B" w:rsidRDefault="00627B1B" w:rsidP="00627B1B">
      <w:pPr>
        <w:rPr>
          <w:rFonts w:cs="Arial"/>
        </w:rPr>
      </w:pPr>
    </w:p>
    <w:tbl>
      <w:tblPr>
        <w:tblW w:w="9440" w:type="dxa"/>
        <w:tblInd w:w="93" w:type="dxa"/>
        <w:tblLook w:val="04A0" w:firstRow="1" w:lastRow="0" w:firstColumn="1" w:lastColumn="0" w:noHBand="0" w:noVBand="1"/>
        <w:tblCaption w:val="Note 12. Provisions: Employee Benefits and Related On-Costs"/>
        <w:tblDescription w:val="This table shows Note 12 Provisions: 12(a) Employee Benefits and Related On-Costs for 2013–14 with a comparison to 2012–13."/>
      </w:tblPr>
      <w:tblGrid>
        <w:gridCol w:w="6160"/>
        <w:gridCol w:w="720"/>
        <w:gridCol w:w="1280"/>
        <w:gridCol w:w="1280"/>
      </w:tblGrid>
      <w:tr w:rsidR="00627B1B" w:rsidRPr="003754E3" w:rsidTr="00627B1B">
        <w:trPr>
          <w:trHeight w:val="255"/>
        </w:trPr>
        <w:tc>
          <w:tcPr>
            <w:tcW w:w="6160" w:type="dxa"/>
            <w:tcBorders>
              <w:top w:val="nil"/>
              <w:left w:val="nil"/>
              <w:bottom w:val="nil"/>
              <w:right w:val="nil"/>
            </w:tcBorders>
            <w:shd w:val="clear" w:color="auto" w:fill="auto"/>
            <w:vAlign w:val="center"/>
            <w:hideMark/>
          </w:tcPr>
          <w:p w:rsidR="00627B1B" w:rsidRPr="003754E3" w:rsidRDefault="00627B1B" w:rsidP="003754E3">
            <w:pPr>
              <w:pStyle w:val="Heading4"/>
            </w:pPr>
            <w:r w:rsidRPr="003754E3">
              <w:t xml:space="preserve">12(a) Employee Benefits and </w:t>
            </w:r>
            <w:r w:rsidR="00540C56" w:rsidRPr="003754E3">
              <w:t>R</w:t>
            </w:r>
            <w:r w:rsidRPr="003754E3">
              <w:t xml:space="preserve">elated </w:t>
            </w:r>
            <w:r w:rsidR="00540C56" w:rsidRPr="003754E3">
              <w:t>O</w:t>
            </w:r>
            <w:r w:rsidRPr="003754E3">
              <w:t>n-</w:t>
            </w:r>
            <w:r w:rsidR="00540C56" w:rsidRPr="003754E3">
              <w:t>C</w:t>
            </w:r>
            <w:r w:rsidRPr="003754E3">
              <w:t>osts</w:t>
            </w:r>
          </w:p>
        </w:tc>
        <w:tc>
          <w:tcPr>
            <w:tcW w:w="720" w:type="dxa"/>
            <w:tcBorders>
              <w:top w:val="nil"/>
              <w:left w:val="nil"/>
              <w:bottom w:val="nil"/>
              <w:right w:val="nil"/>
            </w:tcBorders>
            <w:shd w:val="clear" w:color="auto" w:fill="auto"/>
            <w:vAlign w:val="center"/>
            <w:hideMark/>
          </w:tcPr>
          <w:p w:rsidR="00627B1B" w:rsidRPr="003754E3" w:rsidRDefault="00627B1B" w:rsidP="003754E3">
            <w:pPr>
              <w:pStyle w:val="Heading4"/>
            </w:pPr>
          </w:p>
        </w:tc>
        <w:tc>
          <w:tcPr>
            <w:tcW w:w="1280" w:type="dxa"/>
            <w:tcBorders>
              <w:top w:val="nil"/>
              <w:left w:val="nil"/>
              <w:bottom w:val="nil"/>
              <w:right w:val="nil"/>
            </w:tcBorders>
            <w:shd w:val="clear" w:color="auto" w:fill="auto"/>
            <w:vAlign w:val="center"/>
            <w:hideMark/>
          </w:tcPr>
          <w:p w:rsidR="00627B1B" w:rsidRPr="003754E3" w:rsidRDefault="00627B1B" w:rsidP="003754E3">
            <w:pPr>
              <w:pStyle w:val="Heading4"/>
            </w:pPr>
          </w:p>
        </w:tc>
        <w:tc>
          <w:tcPr>
            <w:tcW w:w="1280" w:type="dxa"/>
            <w:tcBorders>
              <w:top w:val="nil"/>
              <w:left w:val="nil"/>
              <w:bottom w:val="nil"/>
              <w:right w:val="nil"/>
            </w:tcBorders>
            <w:shd w:val="clear" w:color="auto" w:fill="auto"/>
            <w:vAlign w:val="center"/>
            <w:hideMark/>
          </w:tcPr>
          <w:p w:rsidR="00627B1B" w:rsidRPr="003754E3" w:rsidRDefault="00627B1B" w:rsidP="003754E3">
            <w:pPr>
              <w:pStyle w:val="Heading4"/>
            </w:pPr>
          </w:p>
        </w:tc>
      </w:tr>
      <w:tr w:rsidR="00627B1B" w:rsidRPr="005D7316"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center"/>
              <w:rPr>
                <w:rFonts w:cs="Arial"/>
                <w:b/>
                <w:color w:val="000000"/>
              </w:rPr>
            </w:pPr>
            <w:r w:rsidRPr="005D7316">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5D7316"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$'000</w:t>
            </w:r>
          </w:p>
        </w:tc>
      </w:tr>
      <w:tr w:rsidR="00627B1B" w:rsidRPr="005B0090" w:rsidTr="00627B1B">
        <w:trPr>
          <w:trHeight w:val="255"/>
        </w:trPr>
        <w:tc>
          <w:tcPr>
            <w:tcW w:w="6160" w:type="dxa"/>
            <w:tcBorders>
              <w:top w:val="nil"/>
              <w:left w:val="nil"/>
              <w:bottom w:val="nil"/>
              <w:right w:val="nil"/>
            </w:tcBorders>
            <w:shd w:val="clear" w:color="auto" w:fill="auto"/>
            <w:vAlign w:val="center"/>
            <w:hideMark/>
          </w:tcPr>
          <w:p w:rsidR="00627B1B" w:rsidRPr="005B0090" w:rsidRDefault="00627B1B" w:rsidP="00627B1B">
            <w:pPr>
              <w:rPr>
                <w:rFonts w:cs="Arial"/>
                <w:b/>
                <w:bCs/>
                <w:color w:val="000000"/>
              </w:rPr>
            </w:pPr>
            <w:r w:rsidRPr="005B0090">
              <w:rPr>
                <w:rFonts w:cs="Arial"/>
                <w:b/>
                <w:bCs/>
                <w:color w:val="000000"/>
              </w:rPr>
              <w:t>Current Employee Benefits</w:t>
            </w:r>
          </w:p>
        </w:tc>
        <w:tc>
          <w:tcPr>
            <w:tcW w:w="720" w:type="dxa"/>
            <w:tcBorders>
              <w:top w:val="nil"/>
              <w:left w:val="nil"/>
              <w:bottom w:val="nil"/>
              <w:right w:val="nil"/>
            </w:tcBorders>
            <w:shd w:val="clear" w:color="auto" w:fill="auto"/>
            <w:vAlign w:val="center"/>
            <w:hideMark/>
          </w:tcPr>
          <w:p w:rsidR="00627B1B" w:rsidRPr="005B0090"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5B0090" w:rsidRDefault="00627B1B" w:rsidP="00627B1B">
            <w:pPr>
              <w:jc w:val="right"/>
              <w:rPr>
                <w:rFonts w:cs="Arial"/>
                <w:color w:val="000000"/>
              </w:rPr>
            </w:pPr>
            <w:r w:rsidRPr="005B0090">
              <w:rPr>
                <w:rFonts w:cs="Arial"/>
                <w:color w:val="000000"/>
              </w:rPr>
              <w:t> </w:t>
            </w:r>
          </w:p>
        </w:tc>
        <w:tc>
          <w:tcPr>
            <w:tcW w:w="1280" w:type="dxa"/>
            <w:tcBorders>
              <w:top w:val="nil"/>
              <w:left w:val="nil"/>
              <w:bottom w:val="nil"/>
              <w:right w:val="nil"/>
            </w:tcBorders>
            <w:shd w:val="clear" w:color="auto" w:fill="auto"/>
            <w:vAlign w:val="center"/>
            <w:hideMark/>
          </w:tcPr>
          <w:p w:rsidR="00627B1B" w:rsidRPr="005B0090" w:rsidRDefault="00627B1B" w:rsidP="00627B1B">
            <w:pPr>
              <w:jc w:val="right"/>
              <w:rPr>
                <w:rFonts w:cs="Arial"/>
                <w:color w:val="000000"/>
              </w:rPr>
            </w:pPr>
          </w:p>
        </w:tc>
      </w:tr>
      <w:tr w:rsidR="00627B1B" w:rsidRPr="005B0090" w:rsidTr="00627B1B">
        <w:trPr>
          <w:trHeight w:val="255"/>
        </w:trPr>
        <w:tc>
          <w:tcPr>
            <w:tcW w:w="6160" w:type="dxa"/>
            <w:tcBorders>
              <w:top w:val="nil"/>
              <w:left w:val="nil"/>
              <w:bottom w:val="nil"/>
              <w:right w:val="nil"/>
            </w:tcBorders>
            <w:shd w:val="clear" w:color="auto" w:fill="auto"/>
            <w:vAlign w:val="center"/>
            <w:hideMark/>
          </w:tcPr>
          <w:p w:rsidR="00627B1B" w:rsidRPr="005B0090" w:rsidRDefault="00627B1B" w:rsidP="00627B1B">
            <w:pPr>
              <w:rPr>
                <w:rFonts w:cs="Arial"/>
                <w:color w:val="000000"/>
              </w:rPr>
            </w:pPr>
            <w:r w:rsidRPr="005B0090">
              <w:rPr>
                <w:rFonts w:cs="Arial"/>
                <w:color w:val="000000"/>
              </w:rPr>
              <w:t>Annual Leave</w:t>
            </w:r>
          </w:p>
        </w:tc>
        <w:tc>
          <w:tcPr>
            <w:tcW w:w="720" w:type="dxa"/>
            <w:tcBorders>
              <w:top w:val="nil"/>
              <w:left w:val="nil"/>
              <w:bottom w:val="nil"/>
              <w:right w:val="nil"/>
            </w:tcBorders>
            <w:shd w:val="clear" w:color="auto" w:fill="auto"/>
            <w:vAlign w:val="center"/>
            <w:hideMark/>
          </w:tcPr>
          <w:p w:rsidR="00627B1B" w:rsidRPr="005B0090"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5B0090" w:rsidRDefault="00627B1B" w:rsidP="00627B1B">
            <w:pPr>
              <w:jc w:val="right"/>
              <w:rPr>
                <w:rFonts w:cs="Arial"/>
                <w:color w:val="000000"/>
              </w:rPr>
            </w:pPr>
            <w:r w:rsidRPr="005B0090">
              <w:rPr>
                <w:rFonts w:cs="Arial"/>
                <w:color w:val="000000"/>
              </w:rPr>
              <w:t>2,825</w:t>
            </w:r>
          </w:p>
        </w:tc>
        <w:tc>
          <w:tcPr>
            <w:tcW w:w="1280" w:type="dxa"/>
            <w:tcBorders>
              <w:top w:val="nil"/>
              <w:left w:val="nil"/>
              <w:bottom w:val="nil"/>
              <w:right w:val="nil"/>
            </w:tcBorders>
            <w:shd w:val="clear" w:color="auto" w:fill="auto"/>
            <w:vAlign w:val="center"/>
            <w:hideMark/>
          </w:tcPr>
          <w:p w:rsidR="00627B1B" w:rsidRPr="005B0090" w:rsidRDefault="00627B1B" w:rsidP="00627B1B">
            <w:pPr>
              <w:jc w:val="right"/>
              <w:rPr>
                <w:rFonts w:cs="Arial"/>
                <w:color w:val="000000"/>
              </w:rPr>
            </w:pPr>
            <w:r w:rsidRPr="005B0090">
              <w:rPr>
                <w:rFonts w:cs="Arial"/>
                <w:color w:val="000000"/>
              </w:rPr>
              <w:t>2,764</w:t>
            </w:r>
          </w:p>
        </w:tc>
      </w:tr>
      <w:tr w:rsidR="00627B1B" w:rsidRPr="005B0090" w:rsidTr="00627B1B">
        <w:trPr>
          <w:trHeight w:val="255"/>
        </w:trPr>
        <w:tc>
          <w:tcPr>
            <w:tcW w:w="6160" w:type="dxa"/>
            <w:tcBorders>
              <w:top w:val="nil"/>
              <w:left w:val="nil"/>
              <w:bottom w:val="nil"/>
              <w:right w:val="nil"/>
            </w:tcBorders>
            <w:shd w:val="clear" w:color="auto" w:fill="auto"/>
            <w:vAlign w:val="center"/>
            <w:hideMark/>
          </w:tcPr>
          <w:p w:rsidR="00627B1B" w:rsidRPr="005B0090" w:rsidRDefault="00627B1B" w:rsidP="00627B1B">
            <w:pPr>
              <w:rPr>
                <w:rFonts w:cs="Arial"/>
                <w:color w:val="000000"/>
              </w:rPr>
            </w:pPr>
            <w:r w:rsidRPr="005B0090">
              <w:rPr>
                <w:rFonts w:cs="Arial"/>
                <w:color w:val="000000"/>
              </w:rPr>
              <w:t xml:space="preserve">Long Service Leave </w:t>
            </w:r>
            <w:r w:rsidR="00540C56">
              <w:rPr>
                <w:rFonts w:cs="Arial"/>
                <w:color w:val="000000"/>
              </w:rPr>
              <w:t>E</w:t>
            </w:r>
            <w:r w:rsidRPr="005B0090">
              <w:rPr>
                <w:rFonts w:cs="Arial"/>
                <w:color w:val="000000"/>
              </w:rPr>
              <w:t>ntitlements</w:t>
            </w:r>
          </w:p>
        </w:tc>
        <w:tc>
          <w:tcPr>
            <w:tcW w:w="720" w:type="dxa"/>
            <w:tcBorders>
              <w:top w:val="nil"/>
              <w:left w:val="nil"/>
              <w:bottom w:val="nil"/>
              <w:right w:val="nil"/>
            </w:tcBorders>
            <w:shd w:val="clear" w:color="auto" w:fill="auto"/>
            <w:vAlign w:val="center"/>
            <w:hideMark/>
          </w:tcPr>
          <w:p w:rsidR="00627B1B" w:rsidRPr="005B0090"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5B0090" w:rsidRDefault="00627B1B" w:rsidP="00627B1B">
            <w:pPr>
              <w:jc w:val="right"/>
              <w:rPr>
                <w:rFonts w:cs="Arial"/>
                <w:color w:val="000000"/>
              </w:rPr>
            </w:pPr>
            <w:r w:rsidRPr="005B0090">
              <w:rPr>
                <w:rFonts w:cs="Arial"/>
                <w:color w:val="000000"/>
              </w:rPr>
              <w:t>4,950</w:t>
            </w:r>
          </w:p>
        </w:tc>
        <w:tc>
          <w:tcPr>
            <w:tcW w:w="1280" w:type="dxa"/>
            <w:tcBorders>
              <w:top w:val="nil"/>
              <w:left w:val="nil"/>
              <w:bottom w:val="nil"/>
              <w:right w:val="nil"/>
            </w:tcBorders>
            <w:shd w:val="clear" w:color="auto" w:fill="auto"/>
            <w:vAlign w:val="center"/>
            <w:hideMark/>
          </w:tcPr>
          <w:p w:rsidR="00627B1B" w:rsidRPr="005B0090" w:rsidRDefault="00627B1B" w:rsidP="00627B1B">
            <w:pPr>
              <w:jc w:val="right"/>
              <w:rPr>
                <w:rFonts w:cs="Arial"/>
                <w:color w:val="000000"/>
              </w:rPr>
            </w:pPr>
            <w:r w:rsidRPr="005B0090">
              <w:rPr>
                <w:rFonts w:cs="Arial"/>
                <w:color w:val="000000"/>
              </w:rPr>
              <w:t>4,584</w:t>
            </w:r>
          </w:p>
        </w:tc>
      </w:tr>
      <w:tr w:rsidR="00627B1B" w:rsidRPr="005B0090" w:rsidTr="00627B1B">
        <w:trPr>
          <w:trHeight w:val="255"/>
        </w:trPr>
        <w:tc>
          <w:tcPr>
            <w:tcW w:w="6160" w:type="dxa"/>
            <w:tcBorders>
              <w:top w:val="nil"/>
              <w:left w:val="nil"/>
              <w:bottom w:val="nil"/>
              <w:right w:val="nil"/>
            </w:tcBorders>
            <w:shd w:val="clear" w:color="auto" w:fill="auto"/>
            <w:vAlign w:val="center"/>
            <w:hideMark/>
          </w:tcPr>
          <w:p w:rsidR="00627B1B" w:rsidRPr="005B0090" w:rsidRDefault="00627B1B" w:rsidP="00627B1B">
            <w:pPr>
              <w:rPr>
                <w:rFonts w:cs="Arial"/>
                <w:b/>
                <w:bCs/>
                <w:color w:val="000000"/>
              </w:rPr>
            </w:pPr>
            <w:r w:rsidRPr="005B0090">
              <w:rPr>
                <w:rFonts w:cs="Arial"/>
                <w:b/>
                <w:bCs/>
                <w:color w:val="000000"/>
              </w:rPr>
              <w:t>Non-Current Employee Benefits</w:t>
            </w:r>
          </w:p>
        </w:tc>
        <w:tc>
          <w:tcPr>
            <w:tcW w:w="720" w:type="dxa"/>
            <w:tcBorders>
              <w:top w:val="nil"/>
              <w:left w:val="nil"/>
              <w:bottom w:val="nil"/>
              <w:right w:val="nil"/>
            </w:tcBorders>
            <w:shd w:val="clear" w:color="auto" w:fill="auto"/>
            <w:vAlign w:val="center"/>
            <w:hideMark/>
          </w:tcPr>
          <w:p w:rsidR="00627B1B" w:rsidRPr="005B0090"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5B0090" w:rsidRDefault="00627B1B" w:rsidP="00627B1B">
            <w:pPr>
              <w:jc w:val="right"/>
              <w:rPr>
                <w:rFonts w:cs="Arial"/>
                <w:color w:val="000000"/>
              </w:rPr>
            </w:pPr>
            <w:r w:rsidRPr="005B0090">
              <w:rPr>
                <w:rFonts w:cs="Arial"/>
                <w:color w:val="000000"/>
              </w:rPr>
              <w:t> </w:t>
            </w:r>
          </w:p>
        </w:tc>
        <w:tc>
          <w:tcPr>
            <w:tcW w:w="1280" w:type="dxa"/>
            <w:tcBorders>
              <w:top w:val="nil"/>
              <w:left w:val="nil"/>
              <w:bottom w:val="nil"/>
              <w:right w:val="nil"/>
            </w:tcBorders>
            <w:shd w:val="clear" w:color="auto" w:fill="auto"/>
            <w:vAlign w:val="center"/>
            <w:hideMark/>
          </w:tcPr>
          <w:p w:rsidR="00627B1B" w:rsidRPr="005B0090" w:rsidRDefault="00627B1B" w:rsidP="00627B1B">
            <w:pPr>
              <w:jc w:val="right"/>
              <w:rPr>
                <w:rFonts w:cs="Arial"/>
                <w:color w:val="000000"/>
              </w:rPr>
            </w:pPr>
          </w:p>
        </w:tc>
      </w:tr>
      <w:tr w:rsidR="00627B1B" w:rsidRPr="005B0090" w:rsidTr="00627B1B">
        <w:trPr>
          <w:trHeight w:val="255"/>
        </w:trPr>
        <w:tc>
          <w:tcPr>
            <w:tcW w:w="6160" w:type="dxa"/>
            <w:tcBorders>
              <w:top w:val="nil"/>
              <w:left w:val="nil"/>
              <w:bottom w:val="nil"/>
              <w:right w:val="nil"/>
            </w:tcBorders>
            <w:shd w:val="clear" w:color="auto" w:fill="auto"/>
            <w:vAlign w:val="center"/>
            <w:hideMark/>
          </w:tcPr>
          <w:p w:rsidR="00627B1B" w:rsidRPr="005B0090" w:rsidRDefault="00627B1B" w:rsidP="00627B1B">
            <w:pPr>
              <w:rPr>
                <w:rFonts w:cs="Arial"/>
                <w:color w:val="000000"/>
              </w:rPr>
            </w:pPr>
            <w:r w:rsidRPr="005B0090">
              <w:rPr>
                <w:rFonts w:cs="Arial"/>
                <w:color w:val="000000"/>
              </w:rPr>
              <w:t xml:space="preserve">Long Service Leave </w:t>
            </w:r>
            <w:r w:rsidR="00540C56">
              <w:rPr>
                <w:rFonts w:cs="Arial"/>
                <w:color w:val="000000"/>
              </w:rPr>
              <w:t>E</w:t>
            </w:r>
            <w:r w:rsidRPr="005B0090">
              <w:rPr>
                <w:rFonts w:cs="Arial"/>
                <w:color w:val="000000"/>
              </w:rPr>
              <w:t>ntitlements</w:t>
            </w:r>
          </w:p>
        </w:tc>
        <w:tc>
          <w:tcPr>
            <w:tcW w:w="720" w:type="dxa"/>
            <w:tcBorders>
              <w:top w:val="nil"/>
              <w:left w:val="nil"/>
              <w:bottom w:val="nil"/>
              <w:right w:val="nil"/>
            </w:tcBorders>
            <w:shd w:val="clear" w:color="auto" w:fill="auto"/>
            <w:vAlign w:val="center"/>
            <w:hideMark/>
          </w:tcPr>
          <w:p w:rsidR="00627B1B" w:rsidRPr="005B0090"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5B0090" w:rsidRDefault="00627B1B" w:rsidP="00627B1B">
            <w:pPr>
              <w:jc w:val="right"/>
              <w:rPr>
                <w:rFonts w:cs="Arial"/>
                <w:color w:val="000000"/>
              </w:rPr>
            </w:pPr>
            <w:r w:rsidRPr="005B0090">
              <w:rPr>
                <w:rFonts w:cs="Arial"/>
                <w:color w:val="000000"/>
              </w:rPr>
              <w:t>636</w:t>
            </w:r>
          </w:p>
        </w:tc>
        <w:tc>
          <w:tcPr>
            <w:tcW w:w="1280" w:type="dxa"/>
            <w:tcBorders>
              <w:top w:val="nil"/>
              <w:left w:val="nil"/>
              <w:bottom w:val="nil"/>
              <w:right w:val="nil"/>
            </w:tcBorders>
            <w:shd w:val="clear" w:color="auto" w:fill="auto"/>
            <w:vAlign w:val="center"/>
            <w:hideMark/>
          </w:tcPr>
          <w:p w:rsidR="00627B1B" w:rsidRPr="005B0090" w:rsidRDefault="00627B1B" w:rsidP="00627B1B">
            <w:pPr>
              <w:jc w:val="right"/>
              <w:rPr>
                <w:rFonts w:cs="Arial"/>
                <w:color w:val="000000"/>
              </w:rPr>
            </w:pPr>
            <w:r w:rsidRPr="005B0090">
              <w:rPr>
                <w:rFonts w:cs="Arial"/>
                <w:color w:val="000000"/>
              </w:rPr>
              <w:t>687</w:t>
            </w:r>
          </w:p>
        </w:tc>
      </w:tr>
      <w:tr w:rsidR="00627B1B" w:rsidRPr="005B0090" w:rsidTr="00627B1B">
        <w:trPr>
          <w:trHeight w:val="300"/>
        </w:trPr>
        <w:tc>
          <w:tcPr>
            <w:tcW w:w="6160" w:type="dxa"/>
            <w:tcBorders>
              <w:top w:val="single" w:sz="4" w:space="0" w:color="auto"/>
              <w:left w:val="nil"/>
              <w:bottom w:val="single" w:sz="4" w:space="0" w:color="auto"/>
              <w:right w:val="nil"/>
            </w:tcBorders>
            <w:shd w:val="clear" w:color="auto" w:fill="auto"/>
            <w:vAlign w:val="center"/>
            <w:hideMark/>
          </w:tcPr>
          <w:p w:rsidR="00627B1B" w:rsidRPr="005B0090" w:rsidRDefault="00627B1B" w:rsidP="00627B1B">
            <w:pPr>
              <w:rPr>
                <w:rFonts w:cs="Arial"/>
                <w:b/>
                <w:bCs/>
                <w:color w:val="000000"/>
              </w:rPr>
            </w:pPr>
            <w:r w:rsidRPr="005B0090">
              <w:rPr>
                <w:rFonts w:cs="Arial"/>
                <w:b/>
                <w:bCs/>
                <w:color w:val="000000"/>
              </w:rPr>
              <w:t>Total Employee Benefits</w:t>
            </w:r>
          </w:p>
        </w:tc>
        <w:tc>
          <w:tcPr>
            <w:tcW w:w="720" w:type="dxa"/>
            <w:tcBorders>
              <w:top w:val="single" w:sz="4" w:space="0" w:color="auto"/>
              <w:left w:val="nil"/>
              <w:bottom w:val="single" w:sz="4" w:space="0" w:color="auto"/>
              <w:right w:val="nil"/>
            </w:tcBorders>
            <w:shd w:val="clear" w:color="auto" w:fill="auto"/>
            <w:vAlign w:val="center"/>
            <w:hideMark/>
          </w:tcPr>
          <w:p w:rsidR="00627B1B" w:rsidRPr="005B0090" w:rsidRDefault="00627B1B" w:rsidP="00627B1B">
            <w:pPr>
              <w:jc w:val="center"/>
              <w:rPr>
                <w:rFonts w:cs="Arial"/>
                <w:b/>
                <w:bCs/>
                <w:color w:val="000000"/>
              </w:rPr>
            </w:pPr>
            <w:r w:rsidRPr="005B0090">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5B0090" w:rsidRDefault="00627B1B" w:rsidP="00627B1B">
            <w:pPr>
              <w:jc w:val="right"/>
              <w:rPr>
                <w:rFonts w:cs="Arial"/>
                <w:b/>
                <w:bCs/>
                <w:color w:val="000000"/>
              </w:rPr>
            </w:pPr>
            <w:r w:rsidRPr="005B0090">
              <w:rPr>
                <w:rFonts w:cs="Arial"/>
                <w:b/>
                <w:bCs/>
                <w:color w:val="000000"/>
              </w:rPr>
              <w:t>8,411</w:t>
            </w:r>
          </w:p>
        </w:tc>
        <w:tc>
          <w:tcPr>
            <w:tcW w:w="1280" w:type="dxa"/>
            <w:tcBorders>
              <w:top w:val="single" w:sz="4" w:space="0" w:color="auto"/>
              <w:left w:val="nil"/>
              <w:bottom w:val="single" w:sz="4" w:space="0" w:color="auto"/>
              <w:right w:val="nil"/>
            </w:tcBorders>
            <w:shd w:val="clear" w:color="auto" w:fill="auto"/>
            <w:vAlign w:val="center"/>
            <w:hideMark/>
          </w:tcPr>
          <w:p w:rsidR="00627B1B" w:rsidRPr="005B0090" w:rsidRDefault="00627B1B" w:rsidP="00627B1B">
            <w:pPr>
              <w:jc w:val="right"/>
              <w:rPr>
                <w:rFonts w:cs="Arial"/>
                <w:b/>
                <w:bCs/>
                <w:color w:val="000000"/>
              </w:rPr>
            </w:pPr>
            <w:r w:rsidRPr="005B0090">
              <w:rPr>
                <w:rFonts w:cs="Arial"/>
                <w:b/>
                <w:bCs/>
                <w:color w:val="000000"/>
              </w:rPr>
              <w:t>8,035</w:t>
            </w:r>
          </w:p>
        </w:tc>
      </w:tr>
      <w:tr w:rsidR="00627B1B" w:rsidRPr="005B0090" w:rsidTr="00627B1B">
        <w:trPr>
          <w:trHeight w:val="255"/>
        </w:trPr>
        <w:tc>
          <w:tcPr>
            <w:tcW w:w="6160" w:type="dxa"/>
            <w:tcBorders>
              <w:top w:val="nil"/>
              <w:left w:val="nil"/>
              <w:bottom w:val="nil"/>
              <w:right w:val="nil"/>
            </w:tcBorders>
            <w:shd w:val="clear" w:color="auto" w:fill="auto"/>
            <w:vAlign w:val="center"/>
            <w:hideMark/>
          </w:tcPr>
          <w:p w:rsidR="00627B1B" w:rsidRPr="005B0090" w:rsidRDefault="00627B1B" w:rsidP="00627B1B">
            <w:pPr>
              <w:rPr>
                <w:rFonts w:cs="Arial"/>
                <w:color w:val="000000"/>
              </w:rPr>
            </w:pPr>
            <w:r w:rsidRPr="005B0090">
              <w:rPr>
                <w:rFonts w:cs="Arial"/>
                <w:color w:val="000000"/>
              </w:rPr>
              <w:t xml:space="preserve">Current </w:t>
            </w:r>
            <w:r w:rsidR="00540C56">
              <w:rPr>
                <w:rFonts w:cs="Arial"/>
                <w:color w:val="000000"/>
              </w:rPr>
              <w:t>O</w:t>
            </w:r>
            <w:r w:rsidRPr="005B0090">
              <w:rPr>
                <w:rFonts w:cs="Arial"/>
                <w:color w:val="000000"/>
              </w:rPr>
              <w:t>n-</w:t>
            </w:r>
            <w:r w:rsidR="00540C56">
              <w:rPr>
                <w:rFonts w:cs="Arial"/>
                <w:color w:val="000000"/>
              </w:rPr>
              <w:t>C</w:t>
            </w:r>
            <w:r w:rsidRPr="005B0090">
              <w:rPr>
                <w:rFonts w:cs="Arial"/>
                <w:color w:val="000000"/>
              </w:rPr>
              <w:t>osts</w:t>
            </w:r>
          </w:p>
        </w:tc>
        <w:tc>
          <w:tcPr>
            <w:tcW w:w="720" w:type="dxa"/>
            <w:tcBorders>
              <w:top w:val="nil"/>
              <w:left w:val="nil"/>
              <w:bottom w:val="nil"/>
              <w:right w:val="nil"/>
            </w:tcBorders>
            <w:shd w:val="clear" w:color="auto" w:fill="auto"/>
            <w:vAlign w:val="center"/>
            <w:hideMark/>
          </w:tcPr>
          <w:p w:rsidR="00627B1B" w:rsidRPr="005B0090"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5B0090" w:rsidRDefault="00627B1B" w:rsidP="00627B1B">
            <w:pPr>
              <w:jc w:val="right"/>
              <w:rPr>
                <w:rFonts w:cs="Arial"/>
                <w:color w:val="000000"/>
              </w:rPr>
            </w:pPr>
            <w:r w:rsidRPr="005B0090">
              <w:rPr>
                <w:rFonts w:cs="Arial"/>
                <w:color w:val="000000"/>
              </w:rPr>
              <w:t>1,246</w:t>
            </w:r>
          </w:p>
        </w:tc>
        <w:tc>
          <w:tcPr>
            <w:tcW w:w="1280" w:type="dxa"/>
            <w:tcBorders>
              <w:top w:val="nil"/>
              <w:left w:val="nil"/>
              <w:bottom w:val="nil"/>
              <w:right w:val="nil"/>
            </w:tcBorders>
            <w:shd w:val="clear" w:color="auto" w:fill="auto"/>
            <w:vAlign w:val="center"/>
            <w:hideMark/>
          </w:tcPr>
          <w:p w:rsidR="00627B1B" w:rsidRPr="005B0090" w:rsidRDefault="00627B1B" w:rsidP="00627B1B">
            <w:pPr>
              <w:jc w:val="right"/>
              <w:rPr>
                <w:rFonts w:cs="Arial"/>
                <w:color w:val="000000"/>
              </w:rPr>
            </w:pPr>
            <w:r w:rsidRPr="005B0090">
              <w:rPr>
                <w:rFonts w:cs="Arial"/>
                <w:color w:val="000000"/>
              </w:rPr>
              <w:t>1,135</w:t>
            </w:r>
          </w:p>
        </w:tc>
      </w:tr>
      <w:tr w:rsidR="00627B1B" w:rsidRPr="005B0090" w:rsidTr="00627B1B">
        <w:trPr>
          <w:trHeight w:val="255"/>
        </w:trPr>
        <w:tc>
          <w:tcPr>
            <w:tcW w:w="6160" w:type="dxa"/>
            <w:tcBorders>
              <w:top w:val="nil"/>
              <w:left w:val="nil"/>
              <w:bottom w:val="nil"/>
              <w:right w:val="nil"/>
            </w:tcBorders>
            <w:shd w:val="clear" w:color="auto" w:fill="auto"/>
            <w:vAlign w:val="center"/>
            <w:hideMark/>
          </w:tcPr>
          <w:p w:rsidR="00627B1B" w:rsidRPr="005B0090" w:rsidRDefault="00627B1B" w:rsidP="00627B1B">
            <w:pPr>
              <w:rPr>
                <w:rFonts w:cs="Arial"/>
                <w:color w:val="000000"/>
              </w:rPr>
            </w:pPr>
            <w:r w:rsidRPr="005B0090">
              <w:rPr>
                <w:rFonts w:cs="Arial"/>
                <w:color w:val="000000"/>
              </w:rPr>
              <w:t>Non-</w:t>
            </w:r>
            <w:r w:rsidR="00540C56">
              <w:rPr>
                <w:rFonts w:cs="Arial"/>
                <w:color w:val="000000"/>
              </w:rPr>
              <w:t>C</w:t>
            </w:r>
            <w:r w:rsidRPr="005B0090">
              <w:rPr>
                <w:rFonts w:cs="Arial"/>
                <w:color w:val="000000"/>
              </w:rPr>
              <w:t xml:space="preserve">urrent </w:t>
            </w:r>
            <w:r w:rsidR="00540C56">
              <w:rPr>
                <w:rFonts w:cs="Arial"/>
                <w:color w:val="000000"/>
              </w:rPr>
              <w:t>O</w:t>
            </w:r>
            <w:r w:rsidRPr="005B0090">
              <w:rPr>
                <w:rFonts w:cs="Arial"/>
                <w:color w:val="000000"/>
              </w:rPr>
              <w:t>n-</w:t>
            </w:r>
            <w:r w:rsidR="00540C56">
              <w:rPr>
                <w:rFonts w:cs="Arial"/>
                <w:color w:val="000000"/>
              </w:rPr>
              <w:t>C</w:t>
            </w:r>
            <w:r w:rsidRPr="005B0090">
              <w:rPr>
                <w:rFonts w:cs="Arial"/>
                <w:color w:val="000000"/>
              </w:rPr>
              <w:t>osts</w:t>
            </w:r>
          </w:p>
        </w:tc>
        <w:tc>
          <w:tcPr>
            <w:tcW w:w="720" w:type="dxa"/>
            <w:tcBorders>
              <w:top w:val="nil"/>
              <w:left w:val="nil"/>
              <w:bottom w:val="nil"/>
              <w:right w:val="nil"/>
            </w:tcBorders>
            <w:shd w:val="clear" w:color="auto" w:fill="auto"/>
            <w:vAlign w:val="center"/>
            <w:hideMark/>
          </w:tcPr>
          <w:p w:rsidR="00627B1B" w:rsidRPr="005B0090"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5B0090" w:rsidRDefault="00627B1B" w:rsidP="00627B1B">
            <w:pPr>
              <w:jc w:val="right"/>
              <w:rPr>
                <w:rFonts w:cs="Arial"/>
                <w:color w:val="000000"/>
              </w:rPr>
            </w:pPr>
            <w:r w:rsidRPr="005B0090">
              <w:rPr>
                <w:rFonts w:cs="Arial"/>
                <w:color w:val="000000"/>
              </w:rPr>
              <w:t>104</w:t>
            </w:r>
          </w:p>
        </w:tc>
        <w:tc>
          <w:tcPr>
            <w:tcW w:w="1280" w:type="dxa"/>
            <w:tcBorders>
              <w:top w:val="nil"/>
              <w:left w:val="nil"/>
              <w:bottom w:val="nil"/>
              <w:right w:val="nil"/>
            </w:tcBorders>
            <w:shd w:val="clear" w:color="auto" w:fill="auto"/>
            <w:vAlign w:val="center"/>
            <w:hideMark/>
          </w:tcPr>
          <w:p w:rsidR="00627B1B" w:rsidRPr="005B0090" w:rsidRDefault="00627B1B" w:rsidP="00627B1B">
            <w:pPr>
              <w:jc w:val="right"/>
              <w:rPr>
                <w:rFonts w:cs="Arial"/>
                <w:color w:val="000000"/>
              </w:rPr>
            </w:pPr>
            <w:r w:rsidRPr="005B0090">
              <w:rPr>
                <w:rFonts w:cs="Arial"/>
                <w:color w:val="000000"/>
              </w:rPr>
              <w:t>106</w:t>
            </w:r>
          </w:p>
        </w:tc>
      </w:tr>
      <w:tr w:rsidR="00627B1B" w:rsidRPr="005B0090" w:rsidTr="00627B1B">
        <w:trPr>
          <w:trHeight w:val="300"/>
        </w:trPr>
        <w:tc>
          <w:tcPr>
            <w:tcW w:w="6160" w:type="dxa"/>
            <w:tcBorders>
              <w:top w:val="single" w:sz="4" w:space="0" w:color="auto"/>
              <w:left w:val="nil"/>
              <w:bottom w:val="single" w:sz="4" w:space="0" w:color="auto"/>
              <w:right w:val="nil"/>
            </w:tcBorders>
            <w:shd w:val="clear" w:color="auto" w:fill="auto"/>
            <w:vAlign w:val="center"/>
            <w:hideMark/>
          </w:tcPr>
          <w:p w:rsidR="00627B1B" w:rsidRPr="005B0090" w:rsidRDefault="00627B1B" w:rsidP="00627B1B">
            <w:pPr>
              <w:rPr>
                <w:rFonts w:cs="Arial"/>
                <w:b/>
                <w:bCs/>
                <w:color w:val="000000"/>
              </w:rPr>
            </w:pPr>
            <w:r w:rsidRPr="005B0090">
              <w:rPr>
                <w:rFonts w:cs="Arial"/>
                <w:b/>
                <w:bCs/>
                <w:color w:val="000000"/>
              </w:rPr>
              <w:t xml:space="preserve">Total </w:t>
            </w:r>
            <w:r w:rsidR="00630699">
              <w:rPr>
                <w:rFonts w:cs="Arial"/>
                <w:b/>
                <w:bCs/>
                <w:color w:val="000000"/>
              </w:rPr>
              <w:t>O</w:t>
            </w:r>
            <w:r w:rsidRPr="005B0090">
              <w:rPr>
                <w:rFonts w:cs="Arial"/>
                <w:b/>
                <w:bCs/>
                <w:color w:val="000000"/>
              </w:rPr>
              <w:t>n-</w:t>
            </w:r>
            <w:r w:rsidR="00630699">
              <w:rPr>
                <w:rFonts w:cs="Arial"/>
                <w:b/>
                <w:bCs/>
                <w:color w:val="000000"/>
              </w:rPr>
              <w:t>C</w:t>
            </w:r>
            <w:r w:rsidRPr="005B0090">
              <w:rPr>
                <w:rFonts w:cs="Arial"/>
                <w:b/>
                <w:bCs/>
                <w:color w:val="000000"/>
              </w:rPr>
              <w:t>osts</w:t>
            </w:r>
          </w:p>
        </w:tc>
        <w:tc>
          <w:tcPr>
            <w:tcW w:w="720" w:type="dxa"/>
            <w:tcBorders>
              <w:top w:val="single" w:sz="4" w:space="0" w:color="auto"/>
              <w:left w:val="nil"/>
              <w:bottom w:val="single" w:sz="4" w:space="0" w:color="auto"/>
              <w:right w:val="nil"/>
            </w:tcBorders>
            <w:shd w:val="clear" w:color="auto" w:fill="auto"/>
            <w:vAlign w:val="center"/>
            <w:hideMark/>
          </w:tcPr>
          <w:p w:rsidR="00627B1B" w:rsidRPr="005B0090" w:rsidRDefault="00627B1B" w:rsidP="00627B1B">
            <w:pPr>
              <w:jc w:val="center"/>
              <w:rPr>
                <w:rFonts w:cs="Arial"/>
                <w:b/>
                <w:bCs/>
                <w:color w:val="000000"/>
              </w:rPr>
            </w:pPr>
            <w:r w:rsidRPr="005B0090">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5B0090" w:rsidRDefault="00627B1B" w:rsidP="00627B1B">
            <w:pPr>
              <w:jc w:val="right"/>
              <w:rPr>
                <w:rFonts w:cs="Arial"/>
                <w:b/>
                <w:bCs/>
                <w:color w:val="000000"/>
              </w:rPr>
            </w:pPr>
            <w:r w:rsidRPr="005B0090">
              <w:rPr>
                <w:rFonts w:cs="Arial"/>
                <w:b/>
                <w:bCs/>
                <w:color w:val="000000"/>
              </w:rPr>
              <w:t>1,350</w:t>
            </w:r>
          </w:p>
        </w:tc>
        <w:tc>
          <w:tcPr>
            <w:tcW w:w="1280" w:type="dxa"/>
            <w:tcBorders>
              <w:top w:val="single" w:sz="4" w:space="0" w:color="auto"/>
              <w:left w:val="nil"/>
              <w:bottom w:val="single" w:sz="4" w:space="0" w:color="auto"/>
              <w:right w:val="nil"/>
            </w:tcBorders>
            <w:shd w:val="clear" w:color="auto" w:fill="auto"/>
            <w:vAlign w:val="center"/>
            <w:hideMark/>
          </w:tcPr>
          <w:p w:rsidR="00627B1B" w:rsidRPr="005B0090" w:rsidRDefault="00627B1B" w:rsidP="00627B1B">
            <w:pPr>
              <w:jc w:val="right"/>
              <w:rPr>
                <w:rFonts w:cs="Arial"/>
                <w:b/>
                <w:bCs/>
                <w:color w:val="000000"/>
              </w:rPr>
            </w:pPr>
            <w:r w:rsidRPr="005B0090">
              <w:rPr>
                <w:rFonts w:cs="Arial"/>
                <w:b/>
                <w:bCs/>
                <w:color w:val="000000"/>
              </w:rPr>
              <w:t>1,241</w:t>
            </w:r>
          </w:p>
        </w:tc>
      </w:tr>
      <w:tr w:rsidR="00627B1B" w:rsidRPr="005B0090" w:rsidTr="00627B1B">
        <w:trPr>
          <w:trHeight w:val="300"/>
        </w:trPr>
        <w:tc>
          <w:tcPr>
            <w:tcW w:w="6160" w:type="dxa"/>
            <w:tcBorders>
              <w:top w:val="nil"/>
              <w:left w:val="nil"/>
              <w:bottom w:val="single" w:sz="4" w:space="0" w:color="auto"/>
              <w:right w:val="nil"/>
            </w:tcBorders>
            <w:shd w:val="clear" w:color="auto" w:fill="auto"/>
            <w:vAlign w:val="center"/>
            <w:hideMark/>
          </w:tcPr>
          <w:p w:rsidR="00627B1B" w:rsidRPr="005B0090" w:rsidRDefault="00627B1B" w:rsidP="00627B1B">
            <w:pPr>
              <w:rPr>
                <w:rFonts w:cs="Arial"/>
                <w:b/>
                <w:bCs/>
                <w:color w:val="000000"/>
              </w:rPr>
            </w:pPr>
            <w:r w:rsidRPr="005B0090">
              <w:rPr>
                <w:rFonts w:cs="Arial"/>
                <w:b/>
                <w:bCs/>
                <w:color w:val="000000"/>
              </w:rPr>
              <w:t xml:space="preserve">Total Employee Benefits and </w:t>
            </w:r>
            <w:r w:rsidR="00540C56">
              <w:rPr>
                <w:rFonts w:cs="Arial"/>
                <w:b/>
                <w:bCs/>
                <w:color w:val="000000"/>
              </w:rPr>
              <w:t>R</w:t>
            </w:r>
            <w:r w:rsidRPr="005B0090">
              <w:rPr>
                <w:rFonts w:cs="Arial"/>
                <w:b/>
                <w:bCs/>
                <w:color w:val="000000"/>
              </w:rPr>
              <w:t xml:space="preserve">elated </w:t>
            </w:r>
            <w:r w:rsidR="00540C56">
              <w:rPr>
                <w:rFonts w:cs="Arial"/>
                <w:b/>
                <w:bCs/>
                <w:color w:val="000000"/>
              </w:rPr>
              <w:t>O</w:t>
            </w:r>
            <w:r w:rsidRPr="005B0090">
              <w:rPr>
                <w:rFonts w:cs="Arial"/>
                <w:b/>
                <w:bCs/>
                <w:color w:val="000000"/>
              </w:rPr>
              <w:t>n-</w:t>
            </w:r>
            <w:r w:rsidR="00540C56">
              <w:rPr>
                <w:rFonts w:cs="Arial"/>
                <w:b/>
                <w:bCs/>
                <w:color w:val="000000"/>
              </w:rPr>
              <w:t>C</w:t>
            </w:r>
            <w:r w:rsidRPr="005B0090">
              <w:rPr>
                <w:rFonts w:cs="Arial"/>
                <w:b/>
                <w:bCs/>
                <w:color w:val="000000"/>
              </w:rPr>
              <w:t>osts – Refer Note 1 (i)</w:t>
            </w:r>
          </w:p>
        </w:tc>
        <w:tc>
          <w:tcPr>
            <w:tcW w:w="720" w:type="dxa"/>
            <w:tcBorders>
              <w:top w:val="nil"/>
              <w:left w:val="nil"/>
              <w:bottom w:val="single" w:sz="4" w:space="0" w:color="auto"/>
              <w:right w:val="nil"/>
            </w:tcBorders>
            <w:shd w:val="clear" w:color="auto" w:fill="auto"/>
            <w:vAlign w:val="center"/>
            <w:hideMark/>
          </w:tcPr>
          <w:p w:rsidR="00627B1B" w:rsidRPr="005B0090" w:rsidRDefault="00627B1B" w:rsidP="00627B1B">
            <w:pPr>
              <w:jc w:val="center"/>
              <w:rPr>
                <w:rFonts w:cs="Arial"/>
                <w:b/>
                <w:bCs/>
                <w:color w:val="000000"/>
              </w:rPr>
            </w:pPr>
            <w:r w:rsidRPr="005B0090">
              <w:rPr>
                <w:rFonts w:cs="Arial"/>
                <w:b/>
                <w:bCs/>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5B0090" w:rsidRDefault="00627B1B" w:rsidP="00627B1B">
            <w:pPr>
              <w:jc w:val="right"/>
              <w:rPr>
                <w:rFonts w:cs="Arial"/>
                <w:b/>
                <w:bCs/>
                <w:color w:val="000000"/>
              </w:rPr>
            </w:pPr>
            <w:r w:rsidRPr="005B0090">
              <w:rPr>
                <w:rFonts w:cs="Arial"/>
                <w:b/>
                <w:bCs/>
                <w:color w:val="000000"/>
              </w:rPr>
              <w:t>9,761</w:t>
            </w:r>
          </w:p>
        </w:tc>
        <w:tc>
          <w:tcPr>
            <w:tcW w:w="1280" w:type="dxa"/>
            <w:tcBorders>
              <w:top w:val="nil"/>
              <w:left w:val="nil"/>
              <w:bottom w:val="single" w:sz="4" w:space="0" w:color="auto"/>
              <w:right w:val="nil"/>
            </w:tcBorders>
            <w:shd w:val="clear" w:color="auto" w:fill="auto"/>
            <w:vAlign w:val="center"/>
            <w:hideMark/>
          </w:tcPr>
          <w:p w:rsidR="00627B1B" w:rsidRPr="005B0090" w:rsidRDefault="00627B1B" w:rsidP="00627B1B">
            <w:pPr>
              <w:jc w:val="right"/>
              <w:rPr>
                <w:rFonts w:cs="Arial"/>
                <w:b/>
                <w:bCs/>
                <w:color w:val="000000"/>
              </w:rPr>
            </w:pPr>
            <w:r w:rsidRPr="005B0090">
              <w:rPr>
                <w:rFonts w:cs="Arial"/>
                <w:b/>
                <w:bCs/>
                <w:color w:val="000000"/>
              </w:rPr>
              <w:t>9,276</w:t>
            </w:r>
          </w:p>
        </w:tc>
      </w:tr>
    </w:tbl>
    <w:p w:rsidR="00627B1B" w:rsidRPr="00922501" w:rsidRDefault="00627B1B" w:rsidP="00627B1B">
      <w:pPr>
        <w:spacing w:before="60"/>
        <w:rPr>
          <w:rFonts w:cs="Arial"/>
          <w:i/>
          <w:sz w:val="18"/>
          <w:szCs w:val="18"/>
        </w:rPr>
      </w:pPr>
      <w:r w:rsidRPr="00922501">
        <w:rPr>
          <w:rFonts w:cs="Arial"/>
          <w:i/>
          <w:sz w:val="18"/>
          <w:szCs w:val="18"/>
        </w:rPr>
        <w:t>** The amounts disclosed are nominal amounts.</w:t>
      </w:r>
    </w:p>
    <w:p w:rsidR="00627B1B" w:rsidRPr="00922501" w:rsidRDefault="00627B1B" w:rsidP="00627B1B">
      <w:pPr>
        <w:rPr>
          <w:rFonts w:cs="Arial"/>
          <w:i/>
          <w:sz w:val="18"/>
          <w:szCs w:val="18"/>
        </w:rPr>
      </w:pPr>
      <w:r w:rsidRPr="00922501">
        <w:rPr>
          <w:rFonts w:cs="Arial"/>
          <w:i/>
          <w:sz w:val="18"/>
          <w:szCs w:val="18"/>
        </w:rPr>
        <w:t>*** The amounts disclosed are discounted to present values.</w:t>
      </w:r>
    </w:p>
    <w:p w:rsidR="00627B1B" w:rsidRDefault="00627B1B" w:rsidP="00627B1B">
      <w:pPr>
        <w:rPr>
          <w:rFonts w:cs="Arial"/>
        </w:rPr>
      </w:pPr>
    </w:p>
    <w:p w:rsidR="00627B1B" w:rsidRPr="00251211" w:rsidRDefault="00627B1B" w:rsidP="003754E3">
      <w:pPr>
        <w:pStyle w:val="Heading3"/>
      </w:pPr>
      <w:r w:rsidRPr="00251211">
        <w:t>13.  Equity</w:t>
      </w:r>
    </w:p>
    <w:tbl>
      <w:tblPr>
        <w:tblW w:w="9440" w:type="dxa"/>
        <w:tblInd w:w="93" w:type="dxa"/>
        <w:tblLook w:val="04A0" w:firstRow="1" w:lastRow="0" w:firstColumn="1" w:lastColumn="0" w:noHBand="0" w:noVBand="1"/>
        <w:tblCaption w:val="Note 13. Equity: Contributed Capital"/>
        <w:tblDescription w:val="This table shows Note 13. Equity: 13(a) Contributed Capital for 2013–14 with a comparison to 2012–13."/>
      </w:tblPr>
      <w:tblGrid>
        <w:gridCol w:w="6160"/>
        <w:gridCol w:w="720"/>
        <w:gridCol w:w="1280"/>
        <w:gridCol w:w="1280"/>
      </w:tblGrid>
      <w:tr w:rsidR="00627B1B" w:rsidRPr="005D7316"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center"/>
              <w:rPr>
                <w:rFonts w:cs="Arial"/>
                <w:b/>
                <w:color w:val="000000"/>
              </w:rPr>
            </w:pPr>
            <w:r w:rsidRPr="005D7316">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5D7316"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$'000</w:t>
            </w:r>
          </w:p>
        </w:tc>
      </w:tr>
      <w:tr w:rsidR="00627B1B" w:rsidRPr="00D607D8" w:rsidTr="00627B1B">
        <w:trPr>
          <w:trHeight w:val="255"/>
        </w:trPr>
        <w:tc>
          <w:tcPr>
            <w:tcW w:w="6160" w:type="dxa"/>
            <w:tcBorders>
              <w:top w:val="nil"/>
              <w:left w:val="nil"/>
              <w:bottom w:val="nil"/>
              <w:right w:val="nil"/>
            </w:tcBorders>
            <w:shd w:val="clear" w:color="auto" w:fill="auto"/>
            <w:noWrap/>
            <w:vAlign w:val="center"/>
            <w:hideMark/>
          </w:tcPr>
          <w:p w:rsidR="00627B1B" w:rsidRPr="00D607D8" w:rsidRDefault="00627B1B" w:rsidP="003754E3">
            <w:pPr>
              <w:pStyle w:val="Heading4"/>
            </w:pPr>
            <w:r>
              <w:t>13(a) Contributed Capital*</w:t>
            </w:r>
          </w:p>
        </w:tc>
        <w:tc>
          <w:tcPr>
            <w:tcW w:w="720" w:type="dxa"/>
            <w:tcBorders>
              <w:top w:val="nil"/>
              <w:left w:val="nil"/>
              <w:bottom w:val="nil"/>
              <w:right w:val="nil"/>
            </w:tcBorders>
            <w:shd w:val="clear" w:color="auto" w:fill="auto"/>
            <w:noWrap/>
            <w:vAlign w:val="center"/>
            <w:hideMark/>
          </w:tcPr>
          <w:p w:rsidR="00627B1B" w:rsidRPr="00D607D8" w:rsidRDefault="00627B1B" w:rsidP="003754E3">
            <w:pPr>
              <w:pStyle w:val="Heading4"/>
            </w:pPr>
          </w:p>
        </w:tc>
        <w:tc>
          <w:tcPr>
            <w:tcW w:w="1280" w:type="dxa"/>
            <w:tcBorders>
              <w:top w:val="nil"/>
              <w:left w:val="nil"/>
              <w:bottom w:val="nil"/>
              <w:right w:val="nil"/>
            </w:tcBorders>
            <w:shd w:val="clear" w:color="000000" w:fill="D9D9D9"/>
            <w:noWrap/>
            <w:vAlign w:val="center"/>
            <w:hideMark/>
          </w:tcPr>
          <w:p w:rsidR="00627B1B" w:rsidRPr="00D607D8" w:rsidRDefault="00627B1B" w:rsidP="003754E3">
            <w:pPr>
              <w:pStyle w:val="Heading4"/>
            </w:pPr>
            <w:r w:rsidRPr="00D607D8">
              <w:t> </w:t>
            </w:r>
          </w:p>
        </w:tc>
        <w:tc>
          <w:tcPr>
            <w:tcW w:w="1280" w:type="dxa"/>
            <w:tcBorders>
              <w:top w:val="nil"/>
              <w:left w:val="nil"/>
              <w:bottom w:val="nil"/>
              <w:right w:val="nil"/>
            </w:tcBorders>
            <w:shd w:val="clear" w:color="auto" w:fill="auto"/>
            <w:noWrap/>
            <w:vAlign w:val="center"/>
            <w:hideMark/>
          </w:tcPr>
          <w:p w:rsidR="00627B1B" w:rsidRPr="00D607D8" w:rsidRDefault="00627B1B" w:rsidP="003754E3">
            <w:pPr>
              <w:pStyle w:val="Heading4"/>
            </w:pPr>
          </w:p>
        </w:tc>
      </w:tr>
      <w:tr w:rsidR="00627B1B" w:rsidRPr="00D607D8" w:rsidTr="00627B1B">
        <w:trPr>
          <w:trHeight w:val="255"/>
        </w:trPr>
        <w:tc>
          <w:tcPr>
            <w:tcW w:w="6160" w:type="dxa"/>
            <w:tcBorders>
              <w:top w:val="nil"/>
              <w:left w:val="nil"/>
              <w:bottom w:val="nil"/>
              <w:right w:val="nil"/>
            </w:tcBorders>
            <w:shd w:val="clear" w:color="auto" w:fill="auto"/>
            <w:vAlign w:val="center"/>
            <w:hideMark/>
          </w:tcPr>
          <w:p w:rsidR="00627B1B" w:rsidRPr="00D607D8" w:rsidRDefault="00627B1B" w:rsidP="00627B1B">
            <w:pPr>
              <w:rPr>
                <w:rFonts w:cs="Arial"/>
                <w:color w:val="000000"/>
              </w:rPr>
            </w:pPr>
            <w:r w:rsidRPr="00D607D8">
              <w:rPr>
                <w:rFonts w:cs="Arial"/>
                <w:color w:val="000000"/>
              </w:rPr>
              <w:t xml:space="preserve">Balance at </w:t>
            </w:r>
            <w:r w:rsidR="00540C56">
              <w:rPr>
                <w:rFonts w:cs="Arial"/>
                <w:color w:val="000000"/>
              </w:rPr>
              <w:t>B</w:t>
            </w:r>
            <w:r w:rsidRPr="00D607D8">
              <w:rPr>
                <w:rFonts w:cs="Arial"/>
                <w:color w:val="000000"/>
              </w:rPr>
              <w:t xml:space="preserve">eginning of </w:t>
            </w:r>
            <w:r w:rsidR="00540C56">
              <w:rPr>
                <w:rFonts w:cs="Arial"/>
                <w:color w:val="000000"/>
              </w:rPr>
              <w:t>F</w:t>
            </w:r>
            <w:r w:rsidRPr="00D607D8">
              <w:rPr>
                <w:rFonts w:cs="Arial"/>
                <w:color w:val="000000"/>
              </w:rPr>
              <w:t xml:space="preserve">inancial </w:t>
            </w:r>
            <w:r w:rsidR="00540C56">
              <w:rPr>
                <w:rFonts w:cs="Arial"/>
                <w:color w:val="000000"/>
              </w:rPr>
              <w:t>Y</w:t>
            </w:r>
            <w:r w:rsidRPr="00D607D8">
              <w:rPr>
                <w:rFonts w:cs="Arial"/>
                <w:color w:val="000000"/>
              </w:rPr>
              <w:t>ear</w:t>
            </w:r>
          </w:p>
        </w:tc>
        <w:tc>
          <w:tcPr>
            <w:tcW w:w="720" w:type="dxa"/>
            <w:tcBorders>
              <w:top w:val="nil"/>
              <w:left w:val="nil"/>
              <w:bottom w:val="nil"/>
              <w:right w:val="nil"/>
            </w:tcBorders>
            <w:shd w:val="clear" w:color="auto" w:fill="auto"/>
            <w:vAlign w:val="center"/>
            <w:hideMark/>
          </w:tcPr>
          <w:p w:rsidR="00627B1B" w:rsidRPr="00D607D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D607D8" w:rsidRDefault="00627B1B" w:rsidP="00627B1B">
            <w:pPr>
              <w:jc w:val="right"/>
              <w:rPr>
                <w:rFonts w:cs="Arial"/>
                <w:color w:val="000000"/>
              </w:rPr>
            </w:pPr>
            <w:r w:rsidRPr="00D607D8">
              <w:rPr>
                <w:rFonts w:cs="Arial"/>
                <w:color w:val="000000"/>
              </w:rPr>
              <w:t>581,370</w:t>
            </w:r>
          </w:p>
        </w:tc>
        <w:tc>
          <w:tcPr>
            <w:tcW w:w="1280" w:type="dxa"/>
            <w:tcBorders>
              <w:top w:val="nil"/>
              <w:left w:val="nil"/>
              <w:bottom w:val="nil"/>
              <w:right w:val="nil"/>
            </w:tcBorders>
            <w:shd w:val="clear" w:color="auto" w:fill="auto"/>
            <w:vAlign w:val="center"/>
            <w:hideMark/>
          </w:tcPr>
          <w:p w:rsidR="00627B1B" w:rsidRPr="00D607D8" w:rsidRDefault="00627B1B" w:rsidP="00627B1B">
            <w:pPr>
              <w:jc w:val="right"/>
              <w:rPr>
                <w:rFonts w:cs="Arial"/>
                <w:color w:val="000000"/>
              </w:rPr>
            </w:pPr>
            <w:r w:rsidRPr="00D607D8">
              <w:rPr>
                <w:rFonts w:cs="Arial"/>
                <w:color w:val="000000"/>
              </w:rPr>
              <w:t>581,370</w:t>
            </w:r>
          </w:p>
        </w:tc>
      </w:tr>
      <w:tr w:rsidR="00627B1B" w:rsidRPr="00D607D8" w:rsidTr="00627B1B">
        <w:trPr>
          <w:trHeight w:val="255"/>
        </w:trPr>
        <w:tc>
          <w:tcPr>
            <w:tcW w:w="6160" w:type="dxa"/>
            <w:tcBorders>
              <w:top w:val="nil"/>
              <w:left w:val="nil"/>
              <w:bottom w:val="nil"/>
              <w:right w:val="nil"/>
            </w:tcBorders>
            <w:shd w:val="clear" w:color="auto" w:fill="auto"/>
            <w:vAlign w:val="center"/>
            <w:hideMark/>
          </w:tcPr>
          <w:p w:rsidR="00627B1B" w:rsidRPr="00D607D8" w:rsidRDefault="00627B1B" w:rsidP="00627B1B">
            <w:pPr>
              <w:rPr>
                <w:rFonts w:cs="Arial"/>
                <w:color w:val="000000"/>
              </w:rPr>
            </w:pPr>
            <w:r w:rsidRPr="00D607D8">
              <w:rPr>
                <w:rFonts w:cs="Arial"/>
                <w:color w:val="000000"/>
              </w:rPr>
              <w:t>Transfer (to)/from Accumulated Deficit</w:t>
            </w:r>
            <w:r>
              <w:rPr>
                <w:rFonts w:cs="Arial"/>
                <w:color w:val="000000"/>
              </w:rPr>
              <w:t>**</w:t>
            </w:r>
          </w:p>
        </w:tc>
        <w:tc>
          <w:tcPr>
            <w:tcW w:w="720" w:type="dxa"/>
            <w:tcBorders>
              <w:top w:val="nil"/>
              <w:left w:val="nil"/>
              <w:bottom w:val="nil"/>
              <w:right w:val="nil"/>
            </w:tcBorders>
            <w:shd w:val="clear" w:color="auto" w:fill="auto"/>
            <w:vAlign w:val="center"/>
            <w:hideMark/>
          </w:tcPr>
          <w:p w:rsidR="00627B1B" w:rsidRPr="00D607D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D607D8" w:rsidRDefault="00627B1B" w:rsidP="00627B1B">
            <w:pPr>
              <w:jc w:val="right"/>
              <w:rPr>
                <w:rFonts w:cs="Arial"/>
                <w:color w:val="000000"/>
              </w:rPr>
            </w:pPr>
            <w:r w:rsidRPr="00D607D8">
              <w:rPr>
                <w:rFonts w:cs="Arial"/>
                <w:color w:val="000000"/>
              </w:rPr>
              <w:t>780</w:t>
            </w:r>
          </w:p>
        </w:tc>
        <w:tc>
          <w:tcPr>
            <w:tcW w:w="1280" w:type="dxa"/>
            <w:tcBorders>
              <w:top w:val="nil"/>
              <w:left w:val="nil"/>
              <w:bottom w:val="nil"/>
              <w:right w:val="nil"/>
            </w:tcBorders>
            <w:shd w:val="clear" w:color="auto" w:fill="auto"/>
            <w:vAlign w:val="center"/>
            <w:hideMark/>
          </w:tcPr>
          <w:p w:rsidR="00627B1B" w:rsidRPr="00D607D8" w:rsidRDefault="00627B1B" w:rsidP="00627B1B">
            <w:pPr>
              <w:jc w:val="right"/>
              <w:rPr>
                <w:rFonts w:cs="Arial"/>
                <w:color w:val="000000"/>
              </w:rPr>
            </w:pPr>
            <w:r w:rsidRPr="00D607D8">
              <w:rPr>
                <w:rFonts w:cs="Arial"/>
                <w:color w:val="000000"/>
              </w:rPr>
              <w:t>0</w:t>
            </w:r>
          </w:p>
        </w:tc>
      </w:tr>
      <w:tr w:rsidR="00627B1B" w:rsidRPr="00D607D8" w:rsidTr="00627B1B">
        <w:trPr>
          <w:trHeight w:val="255"/>
        </w:trPr>
        <w:tc>
          <w:tcPr>
            <w:tcW w:w="6160" w:type="dxa"/>
            <w:tcBorders>
              <w:top w:val="nil"/>
              <w:left w:val="nil"/>
              <w:bottom w:val="nil"/>
              <w:right w:val="nil"/>
            </w:tcBorders>
            <w:shd w:val="clear" w:color="auto" w:fill="auto"/>
            <w:vAlign w:val="center"/>
            <w:hideMark/>
          </w:tcPr>
          <w:p w:rsidR="00627B1B" w:rsidRPr="00D607D8" w:rsidRDefault="00627B1B" w:rsidP="00627B1B">
            <w:pPr>
              <w:rPr>
                <w:rFonts w:cs="Arial"/>
                <w:color w:val="000000"/>
              </w:rPr>
            </w:pPr>
            <w:r w:rsidRPr="00D607D8">
              <w:rPr>
                <w:rFonts w:cs="Arial"/>
                <w:color w:val="000000"/>
              </w:rPr>
              <w:t>Capital Contribution</w:t>
            </w:r>
            <w:r>
              <w:rPr>
                <w:rFonts w:cs="Arial"/>
                <w:color w:val="000000"/>
              </w:rPr>
              <w:t>**</w:t>
            </w:r>
          </w:p>
        </w:tc>
        <w:tc>
          <w:tcPr>
            <w:tcW w:w="720" w:type="dxa"/>
            <w:tcBorders>
              <w:top w:val="nil"/>
              <w:left w:val="nil"/>
              <w:bottom w:val="nil"/>
              <w:right w:val="nil"/>
            </w:tcBorders>
            <w:shd w:val="clear" w:color="auto" w:fill="auto"/>
            <w:vAlign w:val="center"/>
            <w:hideMark/>
          </w:tcPr>
          <w:p w:rsidR="00627B1B" w:rsidRPr="00D607D8"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D607D8" w:rsidRDefault="00627B1B" w:rsidP="00627B1B">
            <w:pPr>
              <w:jc w:val="right"/>
              <w:rPr>
                <w:rFonts w:cs="Arial"/>
                <w:color w:val="000000"/>
              </w:rPr>
            </w:pPr>
            <w:r w:rsidRPr="00D607D8">
              <w:rPr>
                <w:rFonts w:cs="Arial"/>
                <w:color w:val="000000"/>
              </w:rPr>
              <w:t>3,989</w:t>
            </w:r>
          </w:p>
        </w:tc>
        <w:tc>
          <w:tcPr>
            <w:tcW w:w="1280" w:type="dxa"/>
            <w:tcBorders>
              <w:top w:val="nil"/>
              <w:left w:val="nil"/>
              <w:bottom w:val="nil"/>
              <w:right w:val="nil"/>
            </w:tcBorders>
            <w:shd w:val="clear" w:color="auto" w:fill="auto"/>
            <w:vAlign w:val="center"/>
            <w:hideMark/>
          </w:tcPr>
          <w:p w:rsidR="00627B1B" w:rsidRPr="00D607D8" w:rsidRDefault="00627B1B" w:rsidP="00627B1B">
            <w:pPr>
              <w:jc w:val="right"/>
              <w:rPr>
                <w:rFonts w:cs="Arial"/>
                <w:color w:val="000000"/>
              </w:rPr>
            </w:pPr>
            <w:r w:rsidRPr="00D607D8">
              <w:rPr>
                <w:rFonts w:cs="Arial"/>
                <w:color w:val="000000"/>
              </w:rPr>
              <w:t>0</w:t>
            </w:r>
          </w:p>
        </w:tc>
      </w:tr>
      <w:tr w:rsidR="00627B1B" w:rsidRPr="00D607D8"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D607D8" w:rsidRDefault="00627B1B" w:rsidP="00627B1B">
            <w:pPr>
              <w:rPr>
                <w:rFonts w:cs="Arial"/>
                <w:b/>
                <w:bCs/>
                <w:color w:val="000000"/>
              </w:rPr>
            </w:pPr>
            <w:r w:rsidRPr="00D607D8">
              <w:rPr>
                <w:rFonts w:cs="Arial"/>
                <w:b/>
                <w:bCs/>
                <w:color w:val="000000"/>
              </w:rPr>
              <w:t xml:space="preserve">Balance at </w:t>
            </w:r>
            <w:r w:rsidR="00540C56">
              <w:rPr>
                <w:rFonts w:cs="Arial"/>
                <w:b/>
                <w:bCs/>
                <w:color w:val="000000"/>
              </w:rPr>
              <w:t>E</w:t>
            </w:r>
            <w:r w:rsidRPr="00D607D8">
              <w:rPr>
                <w:rFonts w:cs="Arial"/>
                <w:b/>
                <w:bCs/>
                <w:color w:val="000000"/>
              </w:rPr>
              <w:t xml:space="preserve">nd of </w:t>
            </w:r>
            <w:r w:rsidR="00540C56">
              <w:rPr>
                <w:rFonts w:cs="Arial"/>
                <w:b/>
                <w:bCs/>
                <w:color w:val="000000"/>
              </w:rPr>
              <w:t>F</w:t>
            </w:r>
            <w:r w:rsidRPr="00D607D8">
              <w:rPr>
                <w:rFonts w:cs="Arial"/>
                <w:b/>
                <w:bCs/>
                <w:color w:val="000000"/>
              </w:rPr>
              <w:t xml:space="preserve">inancial </w:t>
            </w:r>
            <w:r w:rsidR="00540C56">
              <w:rPr>
                <w:rFonts w:cs="Arial"/>
                <w:b/>
                <w:bCs/>
                <w:color w:val="000000"/>
              </w:rPr>
              <w:t>Y</w:t>
            </w:r>
            <w:r w:rsidRPr="00D607D8">
              <w:rPr>
                <w:rFonts w:cs="Arial"/>
                <w:b/>
                <w:bCs/>
                <w:color w:val="000000"/>
              </w:rPr>
              <w:t>ear</w:t>
            </w:r>
          </w:p>
        </w:tc>
        <w:tc>
          <w:tcPr>
            <w:tcW w:w="720" w:type="dxa"/>
            <w:tcBorders>
              <w:top w:val="single" w:sz="4" w:space="0" w:color="auto"/>
              <w:left w:val="nil"/>
              <w:bottom w:val="single" w:sz="4" w:space="0" w:color="auto"/>
              <w:right w:val="nil"/>
            </w:tcBorders>
            <w:shd w:val="clear" w:color="auto" w:fill="auto"/>
            <w:vAlign w:val="center"/>
            <w:hideMark/>
          </w:tcPr>
          <w:p w:rsidR="00627B1B" w:rsidRPr="00D607D8" w:rsidRDefault="00627B1B" w:rsidP="00627B1B">
            <w:pPr>
              <w:jc w:val="center"/>
              <w:rPr>
                <w:rFonts w:cs="Arial"/>
                <w:b/>
                <w:bCs/>
                <w:color w:val="000000"/>
              </w:rPr>
            </w:pPr>
            <w:r w:rsidRPr="00D607D8">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D607D8" w:rsidRDefault="00627B1B" w:rsidP="00627B1B">
            <w:pPr>
              <w:jc w:val="right"/>
              <w:rPr>
                <w:rFonts w:cs="Arial"/>
                <w:b/>
                <w:bCs/>
                <w:color w:val="000000"/>
              </w:rPr>
            </w:pPr>
            <w:r w:rsidRPr="00D607D8">
              <w:rPr>
                <w:rFonts w:cs="Arial"/>
                <w:b/>
                <w:bCs/>
                <w:color w:val="000000"/>
              </w:rPr>
              <w:t>586,139</w:t>
            </w:r>
          </w:p>
        </w:tc>
        <w:tc>
          <w:tcPr>
            <w:tcW w:w="1280" w:type="dxa"/>
            <w:tcBorders>
              <w:top w:val="single" w:sz="4" w:space="0" w:color="auto"/>
              <w:left w:val="nil"/>
              <w:bottom w:val="single" w:sz="4" w:space="0" w:color="auto"/>
              <w:right w:val="nil"/>
            </w:tcBorders>
            <w:shd w:val="clear" w:color="auto" w:fill="auto"/>
            <w:vAlign w:val="center"/>
            <w:hideMark/>
          </w:tcPr>
          <w:p w:rsidR="00627B1B" w:rsidRPr="00D607D8" w:rsidRDefault="00627B1B" w:rsidP="00627B1B">
            <w:pPr>
              <w:jc w:val="right"/>
              <w:rPr>
                <w:rFonts w:cs="Arial"/>
                <w:b/>
                <w:bCs/>
                <w:color w:val="000000"/>
              </w:rPr>
            </w:pPr>
            <w:r w:rsidRPr="00D607D8">
              <w:rPr>
                <w:rFonts w:cs="Arial"/>
                <w:b/>
                <w:bCs/>
                <w:color w:val="000000"/>
              </w:rPr>
              <w:t>581,370</w:t>
            </w:r>
          </w:p>
        </w:tc>
      </w:tr>
    </w:tbl>
    <w:p w:rsidR="00627B1B" w:rsidRPr="00922501" w:rsidRDefault="00627B1B" w:rsidP="00627B1B">
      <w:pPr>
        <w:spacing w:before="60"/>
        <w:rPr>
          <w:rFonts w:cs="Arial"/>
          <w:i/>
          <w:sz w:val="18"/>
          <w:szCs w:val="18"/>
        </w:rPr>
      </w:pPr>
      <w:r>
        <w:rPr>
          <w:rFonts w:cs="Arial"/>
          <w:i/>
          <w:sz w:val="18"/>
          <w:szCs w:val="18"/>
        </w:rPr>
        <w:t xml:space="preserve">* Contributed Capital </w:t>
      </w:r>
      <w:r w:rsidRPr="00922501">
        <w:rPr>
          <w:rFonts w:cs="Arial"/>
          <w:i/>
          <w:sz w:val="18"/>
          <w:szCs w:val="18"/>
        </w:rPr>
        <w:t xml:space="preserve">consists of capital funds provided by the Victorian Government for the Melbourne Museum, Scienceworks, Immigration Museum and Royal Exhibition Building. Ministerial approval has been received for the treatment of these amounts as Contributed Capital. </w:t>
      </w:r>
    </w:p>
    <w:p w:rsidR="00627B1B" w:rsidRDefault="00627B1B" w:rsidP="00627B1B">
      <w:pPr>
        <w:spacing w:before="60"/>
        <w:rPr>
          <w:rFonts w:cs="Arial"/>
          <w:i/>
          <w:sz w:val="18"/>
          <w:szCs w:val="18"/>
        </w:rPr>
      </w:pPr>
      <w:r w:rsidRPr="0023777E">
        <w:rPr>
          <w:rFonts w:cs="Arial"/>
          <w:i/>
          <w:sz w:val="18"/>
          <w:szCs w:val="18"/>
        </w:rPr>
        <w:t>** Grant from Commonwealth Government to Victorian Government for the protection and promotion of the Royal Exhibition under Museum Victoria received in 2012</w:t>
      </w:r>
      <w:r w:rsidR="00540C56">
        <w:rPr>
          <w:rFonts w:cs="Arial"/>
          <w:i/>
          <w:sz w:val="18"/>
          <w:szCs w:val="18"/>
        </w:rPr>
        <w:t>–</w:t>
      </w:r>
      <w:r w:rsidRPr="0023777E">
        <w:rPr>
          <w:rFonts w:cs="Arial"/>
          <w:i/>
          <w:sz w:val="18"/>
          <w:szCs w:val="18"/>
        </w:rPr>
        <w:t>13 and 2013</w:t>
      </w:r>
      <w:r w:rsidR="00121F26">
        <w:t>–</w:t>
      </w:r>
      <w:r w:rsidR="00F74F32">
        <w:rPr>
          <w:rFonts w:cs="Arial"/>
          <w:i/>
          <w:sz w:val="18"/>
          <w:szCs w:val="18"/>
        </w:rPr>
        <w:t>–</w:t>
      </w:r>
      <w:r w:rsidRPr="0023777E">
        <w:rPr>
          <w:rFonts w:cs="Arial"/>
          <w:i/>
          <w:sz w:val="18"/>
          <w:szCs w:val="18"/>
        </w:rPr>
        <w:t>14 has been designated as a capital contribution.</w:t>
      </w:r>
    </w:p>
    <w:p w:rsidR="00627B1B" w:rsidRPr="0023777E" w:rsidRDefault="00627B1B" w:rsidP="00627B1B">
      <w:pPr>
        <w:spacing w:before="60"/>
        <w:rPr>
          <w:rFonts w:cs="Arial"/>
          <w:i/>
          <w:sz w:val="18"/>
          <w:szCs w:val="18"/>
        </w:rPr>
      </w:pPr>
    </w:p>
    <w:tbl>
      <w:tblPr>
        <w:tblW w:w="9440" w:type="dxa"/>
        <w:tblInd w:w="93" w:type="dxa"/>
        <w:tblLook w:val="04A0" w:firstRow="1" w:lastRow="0" w:firstColumn="1" w:lastColumn="0" w:noHBand="0" w:noVBand="1"/>
        <w:tblCaption w:val="Note 13. Equity"/>
        <w:tblDescription w:val="This table shows Note 13. Equity including 13(b) Accumulated Deficit, and 13(c) Reseves for 2013–14 with a comparison to 2012–13."/>
      </w:tblPr>
      <w:tblGrid>
        <w:gridCol w:w="6160"/>
        <w:gridCol w:w="720"/>
        <w:gridCol w:w="1280"/>
        <w:gridCol w:w="1280"/>
      </w:tblGrid>
      <w:tr w:rsidR="00627B1B" w:rsidRPr="005D7316"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center"/>
              <w:rPr>
                <w:rFonts w:cs="Arial"/>
                <w:b/>
                <w:color w:val="000000"/>
              </w:rPr>
            </w:pPr>
            <w:r w:rsidRPr="005D7316">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5D7316"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$'000</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3754E3">
            <w:pPr>
              <w:pStyle w:val="Heading4"/>
            </w:pPr>
            <w:r w:rsidRPr="00412AC9">
              <w:t>13(b) Accumulated Deficit</w:t>
            </w:r>
          </w:p>
        </w:tc>
        <w:tc>
          <w:tcPr>
            <w:tcW w:w="720" w:type="dxa"/>
            <w:tcBorders>
              <w:top w:val="nil"/>
              <w:left w:val="nil"/>
              <w:bottom w:val="nil"/>
              <w:right w:val="nil"/>
            </w:tcBorders>
            <w:shd w:val="clear" w:color="auto" w:fill="auto"/>
            <w:vAlign w:val="center"/>
            <w:hideMark/>
          </w:tcPr>
          <w:p w:rsidR="00627B1B" w:rsidRPr="00412AC9" w:rsidRDefault="00627B1B" w:rsidP="003754E3">
            <w:pPr>
              <w:pStyle w:val="Heading4"/>
            </w:pPr>
          </w:p>
        </w:tc>
        <w:tc>
          <w:tcPr>
            <w:tcW w:w="1280" w:type="dxa"/>
            <w:tcBorders>
              <w:top w:val="nil"/>
              <w:left w:val="nil"/>
              <w:bottom w:val="nil"/>
              <w:right w:val="nil"/>
            </w:tcBorders>
            <w:shd w:val="clear" w:color="000000" w:fill="D9D9D9"/>
            <w:vAlign w:val="center"/>
            <w:hideMark/>
          </w:tcPr>
          <w:p w:rsidR="00627B1B" w:rsidRPr="00412AC9" w:rsidRDefault="00627B1B" w:rsidP="003754E3">
            <w:pPr>
              <w:pStyle w:val="Heading4"/>
            </w:pPr>
            <w:r w:rsidRPr="00412AC9">
              <w:t> </w:t>
            </w:r>
          </w:p>
        </w:tc>
        <w:tc>
          <w:tcPr>
            <w:tcW w:w="1280" w:type="dxa"/>
            <w:tcBorders>
              <w:top w:val="nil"/>
              <w:left w:val="nil"/>
              <w:bottom w:val="nil"/>
              <w:right w:val="nil"/>
            </w:tcBorders>
            <w:shd w:val="clear" w:color="auto" w:fill="auto"/>
            <w:vAlign w:val="center"/>
            <w:hideMark/>
          </w:tcPr>
          <w:p w:rsidR="00627B1B" w:rsidRPr="00412AC9" w:rsidRDefault="00627B1B" w:rsidP="003754E3">
            <w:pPr>
              <w:pStyle w:val="Heading4"/>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Balance at beginning of financial year</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(114,063)</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(95,987)</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Net result </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(12,688)</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(18,271)</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Transfers to Reserves: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Transfer to Contributed Capital</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(780)</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0</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Transfer (to)/from Trust Funds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(444)</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628</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Transfer (to)/from Externally Funded Special Projects </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(2,952)</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(433)</w:t>
            </w:r>
          </w:p>
        </w:tc>
      </w:tr>
      <w:tr w:rsidR="00627B1B" w:rsidRPr="00412AC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Balance at end of financial year</w:t>
            </w:r>
          </w:p>
        </w:tc>
        <w:tc>
          <w:tcPr>
            <w:tcW w:w="72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center"/>
              <w:rPr>
                <w:rFonts w:cs="Arial"/>
                <w:b/>
                <w:bCs/>
                <w:color w:val="000000"/>
              </w:rPr>
            </w:pPr>
            <w:r w:rsidRPr="00412AC9">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12AC9" w:rsidRDefault="00627B1B" w:rsidP="00627B1B">
            <w:pPr>
              <w:jc w:val="right"/>
              <w:rPr>
                <w:rFonts w:cs="Arial"/>
                <w:b/>
                <w:bCs/>
                <w:color w:val="000000"/>
              </w:rPr>
            </w:pPr>
            <w:r w:rsidRPr="00412AC9">
              <w:rPr>
                <w:rFonts w:cs="Arial"/>
                <w:b/>
                <w:bCs/>
                <w:color w:val="000000"/>
              </w:rPr>
              <w:t>(130,927)</w:t>
            </w:r>
          </w:p>
        </w:tc>
        <w:tc>
          <w:tcPr>
            <w:tcW w:w="128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(114,063)</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3754E3">
            <w:pPr>
              <w:pStyle w:val="Heading4"/>
            </w:pPr>
            <w:r w:rsidRPr="00412AC9">
              <w:t>13(c) Reserves</w:t>
            </w:r>
          </w:p>
        </w:tc>
        <w:tc>
          <w:tcPr>
            <w:tcW w:w="720" w:type="dxa"/>
            <w:tcBorders>
              <w:top w:val="nil"/>
              <w:left w:val="nil"/>
              <w:bottom w:val="nil"/>
              <w:right w:val="nil"/>
            </w:tcBorders>
            <w:shd w:val="clear" w:color="auto" w:fill="auto"/>
            <w:vAlign w:val="center"/>
            <w:hideMark/>
          </w:tcPr>
          <w:p w:rsidR="00627B1B" w:rsidRPr="00412AC9" w:rsidRDefault="00627B1B" w:rsidP="003754E3">
            <w:pPr>
              <w:pStyle w:val="Heading4"/>
            </w:pPr>
          </w:p>
        </w:tc>
        <w:tc>
          <w:tcPr>
            <w:tcW w:w="1280" w:type="dxa"/>
            <w:tcBorders>
              <w:top w:val="nil"/>
              <w:left w:val="nil"/>
              <w:bottom w:val="nil"/>
              <w:right w:val="nil"/>
            </w:tcBorders>
            <w:shd w:val="clear" w:color="000000" w:fill="D9D9D9"/>
            <w:vAlign w:val="center"/>
            <w:hideMark/>
          </w:tcPr>
          <w:p w:rsidR="00627B1B" w:rsidRPr="00412AC9" w:rsidRDefault="00627B1B" w:rsidP="003754E3">
            <w:pPr>
              <w:pStyle w:val="Heading4"/>
            </w:pPr>
            <w:r w:rsidRPr="00412AC9">
              <w:t> </w:t>
            </w:r>
          </w:p>
        </w:tc>
        <w:tc>
          <w:tcPr>
            <w:tcW w:w="1280" w:type="dxa"/>
            <w:tcBorders>
              <w:top w:val="nil"/>
              <w:left w:val="nil"/>
              <w:bottom w:val="nil"/>
              <w:right w:val="nil"/>
            </w:tcBorders>
            <w:shd w:val="clear" w:color="auto" w:fill="auto"/>
            <w:vAlign w:val="center"/>
            <w:hideMark/>
          </w:tcPr>
          <w:p w:rsidR="00627B1B" w:rsidRPr="00412AC9" w:rsidRDefault="00627B1B" w:rsidP="003754E3">
            <w:pPr>
              <w:pStyle w:val="Heading4"/>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Trust Funds*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Balance at </w:t>
            </w:r>
            <w:r w:rsidR="00F74F32">
              <w:rPr>
                <w:rFonts w:cs="Arial"/>
                <w:color w:val="000000"/>
              </w:rPr>
              <w:t>B</w:t>
            </w:r>
            <w:r w:rsidRPr="00412AC9">
              <w:rPr>
                <w:rFonts w:cs="Arial"/>
                <w:color w:val="000000"/>
              </w:rPr>
              <w:t xml:space="preserve">eginning of </w:t>
            </w:r>
            <w:r w:rsidR="00F74F32">
              <w:rPr>
                <w:rFonts w:cs="Arial"/>
                <w:color w:val="000000"/>
              </w:rPr>
              <w:t>F</w:t>
            </w:r>
            <w:r w:rsidRPr="00412AC9">
              <w:rPr>
                <w:rFonts w:cs="Arial"/>
                <w:color w:val="000000"/>
              </w:rPr>
              <w:t xml:space="preserve">inancial </w:t>
            </w:r>
            <w:r w:rsidR="00F74F32">
              <w:rPr>
                <w:rFonts w:cs="Arial"/>
                <w:color w:val="000000"/>
              </w:rPr>
              <w:t>Y</w:t>
            </w:r>
            <w:r w:rsidRPr="00412AC9">
              <w:rPr>
                <w:rFonts w:cs="Arial"/>
                <w:color w:val="000000"/>
              </w:rPr>
              <w:t>ear</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7,817</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8,445</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Transfer (to)/from Accumulated Deficit</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444</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(628)</w:t>
            </w:r>
          </w:p>
        </w:tc>
      </w:tr>
      <w:tr w:rsidR="00627B1B" w:rsidRPr="00412AC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 xml:space="preserve">Balance at </w:t>
            </w:r>
            <w:r w:rsidR="00F74F32">
              <w:rPr>
                <w:rFonts w:cs="Arial"/>
                <w:b/>
                <w:bCs/>
                <w:color w:val="000000"/>
              </w:rPr>
              <w:t>E</w:t>
            </w:r>
            <w:r w:rsidRPr="00412AC9">
              <w:rPr>
                <w:rFonts w:cs="Arial"/>
                <w:b/>
                <w:bCs/>
                <w:color w:val="000000"/>
              </w:rPr>
              <w:t xml:space="preserve">nd of </w:t>
            </w:r>
            <w:r w:rsidR="00F74F32">
              <w:rPr>
                <w:rFonts w:cs="Arial"/>
                <w:b/>
                <w:bCs/>
                <w:color w:val="000000"/>
              </w:rPr>
              <w:t>F</w:t>
            </w:r>
            <w:r w:rsidRPr="00412AC9">
              <w:rPr>
                <w:rFonts w:cs="Arial"/>
                <w:b/>
                <w:bCs/>
                <w:color w:val="000000"/>
              </w:rPr>
              <w:t xml:space="preserve">inancial </w:t>
            </w:r>
            <w:r w:rsidR="00F74F32">
              <w:rPr>
                <w:rFonts w:cs="Arial"/>
                <w:b/>
                <w:bCs/>
                <w:color w:val="000000"/>
              </w:rPr>
              <w:t>Y</w:t>
            </w:r>
            <w:r w:rsidRPr="00412AC9">
              <w:rPr>
                <w:rFonts w:cs="Arial"/>
                <w:b/>
                <w:bCs/>
                <w:color w:val="000000"/>
              </w:rPr>
              <w:t>ear</w:t>
            </w:r>
          </w:p>
        </w:tc>
        <w:tc>
          <w:tcPr>
            <w:tcW w:w="72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center"/>
              <w:rPr>
                <w:rFonts w:cs="Arial"/>
                <w:b/>
                <w:bCs/>
                <w:color w:val="000000"/>
              </w:rPr>
            </w:pPr>
            <w:r w:rsidRPr="00412AC9">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12AC9" w:rsidRDefault="00627B1B" w:rsidP="00627B1B">
            <w:pPr>
              <w:jc w:val="right"/>
              <w:rPr>
                <w:rFonts w:cs="Arial"/>
                <w:b/>
                <w:bCs/>
                <w:color w:val="000000"/>
              </w:rPr>
            </w:pPr>
            <w:r w:rsidRPr="00412AC9">
              <w:rPr>
                <w:rFonts w:cs="Arial"/>
                <w:b/>
                <w:bCs/>
                <w:color w:val="000000"/>
              </w:rPr>
              <w:t>8,261</w:t>
            </w:r>
          </w:p>
        </w:tc>
        <w:tc>
          <w:tcPr>
            <w:tcW w:w="128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7,817</w:t>
            </w:r>
          </w:p>
        </w:tc>
      </w:tr>
    </w:tbl>
    <w:p w:rsidR="00627B1B" w:rsidRPr="0023777E" w:rsidRDefault="00627B1B" w:rsidP="00627B1B">
      <w:pPr>
        <w:spacing w:before="60"/>
        <w:rPr>
          <w:rFonts w:cs="Arial"/>
          <w:i/>
          <w:sz w:val="18"/>
          <w:szCs w:val="18"/>
        </w:rPr>
      </w:pPr>
      <w:r w:rsidRPr="0023777E">
        <w:rPr>
          <w:rFonts w:cs="Arial"/>
          <w:i/>
          <w:sz w:val="18"/>
          <w:szCs w:val="18"/>
        </w:rPr>
        <w:t>*Trust Funds consist of those funds which may be used by the Museums Board of Victoria for Museum purposes defined by the relevant Trust deed or will.</w:t>
      </w:r>
    </w:p>
    <w:p w:rsidR="00627B1B" w:rsidRDefault="00627B1B" w:rsidP="00627B1B">
      <w:pPr>
        <w:rPr>
          <w:rFonts w:cs="Arial"/>
        </w:rPr>
      </w:pPr>
    </w:p>
    <w:tbl>
      <w:tblPr>
        <w:tblW w:w="9440" w:type="dxa"/>
        <w:tblInd w:w="93" w:type="dxa"/>
        <w:tblLook w:val="04A0" w:firstRow="1" w:lastRow="0" w:firstColumn="1" w:lastColumn="0" w:noHBand="0" w:noVBand="1"/>
        <w:tblCaption w:val="Note 13. Equity"/>
        <w:tblDescription w:val="This table shows Note 13. Equity: 13.(c) Reserves for 2013–14 with a comparison to 2012–13.&#10;"/>
      </w:tblPr>
      <w:tblGrid>
        <w:gridCol w:w="6160"/>
        <w:gridCol w:w="720"/>
        <w:gridCol w:w="1280"/>
        <w:gridCol w:w="1280"/>
      </w:tblGrid>
      <w:tr w:rsidR="00627B1B" w:rsidRPr="005D7316"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lastRenderedPageBreak/>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center"/>
              <w:rPr>
                <w:rFonts w:cs="Arial"/>
                <w:b/>
                <w:color w:val="000000"/>
              </w:rPr>
            </w:pPr>
            <w:r w:rsidRPr="005D7316">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5D7316"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$'000</w:t>
            </w:r>
          </w:p>
        </w:tc>
      </w:tr>
      <w:tr w:rsidR="00627B1B" w:rsidRPr="0023777E" w:rsidTr="00627B1B">
        <w:trPr>
          <w:trHeight w:val="255"/>
        </w:trPr>
        <w:tc>
          <w:tcPr>
            <w:tcW w:w="6160" w:type="dxa"/>
            <w:tcBorders>
              <w:top w:val="nil"/>
              <w:left w:val="nil"/>
              <w:bottom w:val="nil"/>
              <w:right w:val="nil"/>
            </w:tcBorders>
            <w:shd w:val="clear" w:color="auto" w:fill="auto"/>
            <w:vAlign w:val="center"/>
            <w:hideMark/>
          </w:tcPr>
          <w:p w:rsidR="00627B1B" w:rsidRPr="0023777E" w:rsidRDefault="00627B1B" w:rsidP="00627B1B">
            <w:pPr>
              <w:rPr>
                <w:rFonts w:cs="Arial"/>
                <w:b/>
                <w:bCs/>
                <w:color w:val="000000"/>
              </w:rPr>
            </w:pPr>
            <w:r w:rsidRPr="0023777E">
              <w:rPr>
                <w:rFonts w:cs="Arial"/>
                <w:b/>
                <w:bCs/>
                <w:color w:val="000000"/>
              </w:rPr>
              <w:t>Exter</w:t>
            </w:r>
            <w:r>
              <w:rPr>
                <w:rFonts w:cs="Arial"/>
                <w:b/>
                <w:bCs/>
                <w:color w:val="000000"/>
              </w:rPr>
              <w:t>nally Funded Special Projects*</w:t>
            </w:r>
          </w:p>
        </w:tc>
        <w:tc>
          <w:tcPr>
            <w:tcW w:w="720" w:type="dxa"/>
            <w:tcBorders>
              <w:top w:val="nil"/>
              <w:left w:val="nil"/>
              <w:bottom w:val="nil"/>
              <w:right w:val="nil"/>
            </w:tcBorders>
            <w:shd w:val="clear" w:color="auto" w:fill="auto"/>
            <w:vAlign w:val="center"/>
            <w:hideMark/>
          </w:tcPr>
          <w:p w:rsidR="00627B1B" w:rsidRPr="0023777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3777E" w:rsidRDefault="00627B1B" w:rsidP="00627B1B">
            <w:pPr>
              <w:jc w:val="right"/>
              <w:rPr>
                <w:rFonts w:cs="Arial"/>
                <w:color w:val="000000"/>
              </w:rPr>
            </w:pPr>
            <w:r w:rsidRPr="0023777E">
              <w:rPr>
                <w:rFonts w:cs="Arial"/>
                <w:color w:val="000000"/>
              </w:rPr>
              <w:t> </w:t>
            </w:r>
          </w:p>
        </w:tc>
        <w:tc>
          <w:tcPr>
            <w:tcW w:w="1280" w:type="dxa"/>
            <w:tcBorders>
              <w:top w:val="nil"/>
              <w:left w:val="nil"/>
              <w:bottom w:val="nil"/>
              <w:right w:val="nil"/>
            </w:tcBorders>
            <w:shd w:val="clear" w:color="auto" w:fill="auto"/>
            <w:vAlign w:val="center"/>
            <w:hideMark/>
          </w:tcPr>
          <w:p w:rsidR="00627B1B" w:rsidRPr="0023777E" w:rsidRDefault="00627B1B" w:rsidP="00627B1B">
            <w:pPr>
              <w:jc w:val="right"/>
              <w:rPr>
                <w:rFonts w:cs="Arial"/>
                <w:color w:val="000000"/>
              </w:rPr>
            </w:pPr>
          </w:p>
        </w:tc>
      </w:tr>
      <w:tr w:rsidR="00627B1B" w:rsidRPr="0023777E" w:rsidTr="00627B1B">
        <w:trPr>
          <w:trHeight w:val="255"/>
        </w:trPr>
        <w:tc>
          <w:tcPr>
            <w:tcW w:w="6160" w:type="dxa"/>
            <w:tcBorders>
              <w:top w:val="nil"/>
              <w:left w:val="nil"/>
              <w:bottom w:val="nil"/>
              <w:right w:val="nil"/>
            </w:tcBorders>
            <w:shd w:val="clear" w:color="auto" w:fill="auto"/>
            <w:vAlign w:val="center"/>
            <w:hideMark/>
          </w:tcPr>
          <w:p w:rsidR="00627B1B" w:rsidRPr="0023777E" w:rsidRDefault="00627B1B" w:rsidP="00627B1B">
            <w:pPr>
              <w:rPr>
                <w:rFonts w:cs="Arial"/>
                <w:color w:val="000000"/>
              </w:rPr>
            </w:pPr>
            <w:r w:rsidRPr="0023777E">
              <w:rPr>
                <w:rFonts w:cs="Arial"/>
                <w:color w:val="000000"/>
              </w:rPr>
              <w:t xml:space="preserve">Balance at </w:t>
            </w:r>
            <w:r w:rsidR="00F74F32">
              <w:rPr>
                <w:rFonts w:cs="Arial"/>
                <w:color w:val="000000"/>
              </w:rPr>
              <w:t>B</w:t>
            </w:r>
            <w:r w:rsidRPr="0023777E">
              <w:rPr>
                <w:rFonts w:cs="Arial"/>
                <w:color w:val="000000"/>
              </w:rPr>
              <w:t xml:space="preserve">eginning of </w:t>
            </w:r>
            <w:r w:rsidR="00F74F32">
              <w:rPr>
                <w:rFonts w:cs="Arial"/>
                <w:color w:val="000000"/>
              </w:rPr>
              <w:t>F</w:t>
            </w:r>
            <w:r w:rsidRPr="0023777E">
              <w:rPr>
                <w:rFonts w:cs="Arial"/>
                <w:color w:val="000000"/>
              </w:rPr>
              <w:t xml:space="preserve">inancial </w:t>
            </w:r>
            <w:r w:rsidR="00F74F32">
              <w:rPr>
                <w:rFonts w:cs="Arial"/>
                <w:color w:val="000000"/>
              </w:rPr>
              <w:t>Y</w:t>
            </w:r>
            <w:r w:rsidRPr="0023777E">
              <w:rPr>
                <w:rFonts w:cs="Arial"/>
                <w:color w:val="000000"/>
              </w:rPr>
              <w:t>ear</w:t>
            </w:r>
          </w:p>
        </w:tc>
        <w:tc>
          <w:tcPr>
            <w:tcW w:w="720" w:type="dxa"/>
            <w:tcBorders>
              <w:top w:val="nil"/>
              <w:left w:val="nil"/>
              <w:bottom w:val="nil"/>
              <w:right w:val="nil"/>
            </w:tcBorders>
            <w:shd w:val="clear" w:color="auto" w:fill="auto"/>
            <w:vAlign w:val="center"/>
            <w:hideMark/>
          </w:tcPr>
          <w:p w:rsidR="00627B1B" w:rsidRPr="0023777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3777E" w:rsidRDefault="00627B1B" w:rsidP="00627B1B">
            <w:pPr>
              <w:jc w:val="right"/>
              <w:rPr>
                <w:rFonts w:cs="Arial"/>
                <w:color w:val="000000"/>
              </w:rPr>
            </w:pPr>
            <w:r w:rsidRPr="0023777E">
              <w:rPr>
                <w:rFonts w:cs="Arial"/>
                <w:color w:val="000000"/>
              </w:rPr>
              <w:t>7,802</w:t>
            </w:r>
          </w:p>
        </w:tc>
        <w:tc>
          <w:tcPr>
            <w:tcW w:w="1280" w:type="dxa"/>
            <w:tcBorders>
              <w:top w:val="nil"/>
              <w:left w:val="nil"/>
              <w:bottom w:val="nil"/>
              <w:right w:val="nil"/>
            </w:tcBorders>
            <w:shd w:val="clear" w:color="auto" w:fill="auto"/>
            <w:vAlign w:val="center"/>
            <w:hideMark/>
          </w:tcPr>
          <w:p w:rsidR="00627B1B" w:rsidRPr="0023777E" w:rsidRDefault="00627B1B" w:rsidP="00627B1B">
            <w:pPr>
              <w:jc w:val="right"/>
              <w:rPr>
                <w:rFonts w:cs="Arial"/>
                <w:color w:val="000000"/>
              </w:rPr>
            </w:pPr>
            <w:r w:rsidRPr="0023777E">
              <w:rPr>
                <w:rFonts w:cs="Arial"/>
                <w:color w:val="000000"/>
              </w:rPr>
              <w:t>7,369</w:t>
            </w:r>
          </w:p>
        </w:tc>
      </w:tr>
      <w:tr w:rsidR="00627B1B" w:rsidRPr="0023777E" w:rsidTr="00627B1B">
        <w:trPr>
          <w:trHeight w:val="255"/>
        </w:trPr>
        <w:tc>
          <w:tcPr>
            <w:tcW w:w="6160" w:type="dxa"/>
            <w:tcBorders>
              <w:top w:val="nil"/>
              <w:left w:val="nil"/>
              <w:bottom w:val="nil"/>
              <w:right w:val="nil"/>
            </w:tcBorders>
            <w:shd w:val="clear" w:color="auto" w:fill="auto"/>
            <w:vAlign w:val="center"/>
            <w:hideMark/>
          </w:tcPr>
          <w:p w:rsidR="00627B1B" w:rsidRPr="0023777E" w:rsidRDefault="00627B1B" w:rsidP="00627B1B">
            <w:pPr>
              <w:rPr>
                <w:rFonts w:cs="Arial"/>
                <w:color w:val="000000"/>
              </w:rPr>
            </w:pPr>
            <w:r w:rsidRPr="0023777E">
              <w:rPr>
                <w:rFonts w:cs="Arial"/>
                <w:color w:val="000000"/>
              </w:rPr>
              <w:t>Transfer (to)/from Accumulated Deficit</w:t>
            </w:r>
          </w:p>
        </w:tc>
        <w:tc>
          <w:tcPr>
            <w:tcW w:w="720" w:type="dxa"/>
            <w:tcBorders>
              <w:top w:val="nil"/>
              <w:left w:val="nil"/>
              <w:bottom w:val="nil"/>
              <w:right w:val="nil"/>
            </w:tcBorders>
            <w:shd w:val="clear" w:color="auto" w:fill="auto"/>
            <w:vAlign w:val="center"/>
            <w:hideMark/>
          </w:tcPr>
          <w:p w:rsidR="00627B1B" w:rsidRPr="0023777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3777E" w:rsidRDefault="00627B1B" w:rsidP="00627B1B">
            <w:pPr>
              <w:jc w:val="right"/>
              <w:rPr>
                <w:rFonts w:cs="Arial"/>
                <w:color w:val="000000"/>
              </w:rPr>
            </w:pPr>
            <w:r w:rsidRPr="0023777E">
              <w:rPr>
                <w:rFonts w:cs="Arial"/>
                <w:color w:val="000000"/>
              </w:rPr>
              <w:t>2,952</w:t>
            </w:r>
          </w:p>
        </w:tc>
        <w:tc>
          <w:tcPr>
            <w:tcW w:w="1280" w:type="dxa"/>
            <w:tcBorders>
              <w:top w:val="nil"/>
              <w:left w:val="nil"/>
              <w:bottom w:val="nil"/>
              <w:right w:val="nil"/>
            </w:tcBorders>
            <w:shd w:val="clear" w:color="auto" w:fill="auto"/>
            <w:vAlign w:val="center"/>
            <w:hideMark/>
          </w:tcPr>
          <w:p w:rsidR="00627B1B" w:rsidRPr="0023777E" w:rsidRDefault="00627B1B" w:rsidP="00627B1B">
            <w:pPr>
              <w:jc w:val="right"/>
              <w:rPr>
                <w:rFonts w:cs="Arial"/>
                <w:color w:val="000000"/>
              </w:rPr>
            </w:pPr>
            <w:r w:rsidRPr="0023777E">
              <w:rPr>
                <w:rFonts w:cs="Arial"/>
                <w:color w:val="000000"/>
              </w:rPr>
              <w:t>433</w:t>
            </w:r>
          </w:p>
        </w:tc>
      </w:tr>
      <w:tr w:rsidR="00627B1B" w:rsidRPr="0023777E"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23777E" w:rsidRDefault="00627B1B" w:rsidP="00627B1B">
            <w:pPr>
              <w:rPr>
                <w:rFonts w:cs="Arial"/>
                <w:b/>
                <w:bCs/>
                <w:color w:val="000000"/>
              </w:rPr>
            </w:pPr>
            <w:r w:rsidRPr="0023777E">
              <w:rPr>
                <w:rFonts w:cs="Arial"/>
                <w:b/>
                <w:bCs/>
                <w:color w:val="000000"/>
              </w:rPr>
              <w:t>Balance at end of financial year</w:t>
            </w:r>
          </w:p>
        </w:tc>
        <w:tc>
          <w:tcPr>
            <w:tcW w:w="720" w:type="dxa"/>
            <w:tcBorders>
              <w:top w:val="single" w:sz="4" w:space="0" w:color="auto"/>
              <w:left w:val="nil"/>
              <w:bottom w:val="single" w:sz="4" w:space="0" w:color="auto"/>
              <w:right w:val="nil"/>
            </w:tcBorders>
            <w:shd w:val="clear" w:color="auto" w:fill="auto"/>
            <w:vAlign w:val="center"/>
            <w:hideMark/>
          </w:tcPr>
          <w:p w:rsidR="00627B1B" w:rsidRPr="0023777E" w:rsidRDefault="00627B1B" w:rsidP="00627B1B">
            <w:pPr>
              <w:jc w:val="center"/>
              <w:rPr>
                <w:rFonts w:cs="Arial"/>
                <w:b/>
                <w:bCs/>
                <w:color w:val="000000"/>
              </w:rPr>
            </w:pPr>
            <w:r w:rsidRPr="0023777E">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23777E" w:rsidRDefault="00627B1B" w:rsidP="00627B1B">
            <w:pPr>
              <w:jc w:val="right"/>
              <w:rPr>
                <w:rFonts w:cs="Arial"/>
                <w:b/>
                <w:bCs/>
                <w:color w:val="000000"/>
              </w:rPr>
            </w:pPr>
            <w:r w:rsidRPr="0023777E">
              <w:rPr>
                <w:rFonts w:cs="Arial"/>
                <w:b/>
                <w:bCs/>
                <w:color w:val="000000"/>
              </w:rPr>
              <w:t>10,754</w:t>
            </w:r>
          </w:p>
        </w:tc>
        <w:tc>
          <w:tcPr>
            <w:tcW w:w="1280" w:type="dxa"/>
            <w:tcBorders>
              <w:top w:val="single" w:sz="4" w:space="0" w:color="auto"/>
              <w:left w:val="nil"/>
              <w:bottom w:val="single" w:sz="4" w:space="0" w:color="auto"/>
              <w:right w:val="nil"/>
            </w:tcBorders>
            <w:shd w:val="clear" w:color="auto" w:fill="auto"/>
            <w:vAlign w:val="center"/>
            <w:hideMark/>
          </w:tcPr>
          <w:p w:rsidR="00627B1B" w:rsidRPr="0023777E" w:rsidRDefault="00627B1B" w:rsidP="00627B1B">
            <w:pPr>
              <w:jc w:val="right"/>
              <w:rPr>
                <w:rFonts w:cs="Arial"/>
                <w:b/>
                <w:bCs/>
                <w:color w:val="000000"/>
              </w:rPr>
            </w:pPr>
            <w:r w:rsidRPr="0023777E">
              <w:rPr>
                <w:rFonts w:cs="Arial"/>
                <w:b/>
                <w:bCs/>
                <w:color w:val="000000"/>
              </w:rPr>
              <w:t>7,802</w:t>
            </w:r>
          </w:p>
        </w:tc>
      </w:tr>
      <w:tr w:rsidR="00627B1B" w:rsidRPr="0023777E" w:rsidTr="00627B1B">
        <w:trPr>
          <w:trHeight w:val="255"/>
        </w:trPr>
        <w:tc>
          <w:tcPr>
            <w:tcW w:w="6160" w:type="dxa"/>
            <w:tcBorders>
              <w:top w:val="nil"/>
              <w:left w:val="nil"/>
              <w:bottom w:val="nil"/>
              <w:right w:val="nil"/>
            </w:tcBorders>
            <w:shd w:val="clear" w:color="auto" w:fill="auto"/>
            <w:vAlign w:val="center"/>
            <w:hideMark/>
          </w:tcPr>
          <w:p w:rsidR="00627B1B" w:rsidRPr="008130C5" w:rsidRDefault="00627B1B" w:rsidP="00627B1B">
            <w:pPr>
              <w:rPr>
                <w:rFonts w:cs="Arial"/>
                <w:color w:val="000000"/>
                <w:sz w:val="12"/>
                <w:szCs w:val="12"/>
              </w:rPr>
            </w:pPr>
          </w:p>
        </w:tc>
        <w:tc>
          <w:tcPr>
            <w:tcW w:w="720" w:type="dxa"/>
            <w:tcBorders>
              <w:top w:val="nil"/>
              <w:left w:val="nil"/>
              <w:bottom w:val="nil"/>
              <w:right w:val="nil"/>
            </w:tcBorders>
            <w:shd w:val="clear" w:color="auto" w:fill="auto"/>
            <w:vAlign w:val="center"/>
            <w:hideMark/>
          </w:tcPr>
          <w:p w:rsidR="00627B1B" w:rsidRPr="0023777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3777E" w:rsidRDefault="00627B1B" w:rsidP="00627B1B">
            <w:pPr>
              <w:jc w:val="right"/>
              <w:rPr>
                <w:rFonts w:cs="Arial"/>
                <w:color w:val="000000"/>
              </w:rPr>
            </w:pPr>
            <w:r w:rsidRPr="0023777E">
              <w:rPr>
                <w:rFonts w:cs="Arial"/>
                <w:color w:val="000000"/>
              </w:rPr>
              <w:t> </w:t>
            </w:r>
          </w:p>
        </w:tc>
        <w:tc>
          <w:tcPr>
            <w:tcW w:w="1280" w:type="dxa"/>
            <w:tcBorders>
              <w:top w:val="nil"/>
              <w:left w:val="nil"/>
              <w:bottom w:val="nil"/>
              <w:right w:val="nil"/>
            </w:tcBorders>
            <w:shd w:val="clear" w:color="auto" w:fill="auto"/>
            <w:vAlign w:val="center"/>
            <w:hideMark/>
          </w:tcPr>
          <w:p w:rsidR="00627B1B" w:rsidRPr="0023777E" w:rsidRDefault="00627B1B" w:rsidP="00627B1B">
            <w:pPr>
              <w:jc w:val="right"/>
              <w:rPr>
                <w:rFonts w:cs="Arial"/>
                <w:color w:val="000000"/>
              </w:rPr>
            </w:pPr>
          </w:p>
        </w:tc>
      </w:tr>
      <w:tr w:rsidR="00627B1B" w:rsidRPr="0023777E" w:rsidTr="00627B1B">
        <w:trPr>
          <w:trHeight w:val="255"/>
        </w:trPr>
        <w:tc>
          <w:tcPr>
            <w:tcW w:w="6160" w:type="dxa"/>
            <w:tcBorders>
              <w:top w:val="nil"/>
              <w:left w:val="nil"/>
              <w:bottom w:val="nil"/>
              <w:right w:val="nil"/>
            </w:tcBorders>
            <w:shd w:val="clear" w:color="auto" w:fill="auto"/>
            <w:vAlign w:val="center"/>
            <w:hideMark/>
          </w:tcPr>
          <w:p w:rsidR="00627B1B" w:rsidRPr="0023777E" w:rsidRDefault="00627B1B" w:rsidP="00627B1B">
            <w:pPr>
              <w:rPr>
                <w:rFonts w:cs="Arial"/>
                <w:b/>
                <w:bCs/>
                <w:color w:val="000000"/>
              </w:rPr>
            </w:pPr>
            <w:r w:rsidRPr="0023777E">
              <w:rPr>
                <w:rFonts w:cs="Arial"/>
                <w:b/>
                <w:bCs/>
                <w:color w:val="000000"/>
              </w:rPr>
              <w:t>Physical Asset Revaluation Surplus</w:t>
            </w:r>
          </w:p>
        </w:tc>
        <w:tc>
          <w:tcPr>
            <w:tcW w:w="720" w:type="dxa"/>
            <w:tcBorders>
              <w:top w:val="nil"/>
              <w:left w:val="nil"/>
              <w:bottom w:val="nil"/>
              <w:right w:val="nil"/>
            </w:tcBorders>
            <w:shd w:val="clear" w:color="auto" w:fill="auto"/>
            <w:vAlign w:val="center"/>
            <w:hideMark/>
          </w:tcPr>
          <w:p w:rsidR="00627B1B" w:rsidRPr="0023777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3777E" w:rsidRDefault="00627B1B" w:rsidP="00627B1B">
            <w:pPr>
              <w:jc w:val="right"/>
              <w:rPr>
                <w:rFonts w:cs="Arial"/>
                <w:color w:val="000000"/>
              </w:rPr>
            </w:pPr>
            <w:r w:rsidRPr="0023777E">
              <w:rPr>
                <w:rFonts w:cs="Arial"/>
                <w:color w:val="000000"/>
              </w:rPr>
              <w:t> </w:t>
            </w:r>
          </w:p>
        </w:tc>
        <w:tc>
          <w:tcPr>
            <w:tcW w:w="1280" w:type="dxa"/>
            <w:tcBorders>
              <w:top w:val="nil"/>
              <w:left w:val="nil"/>
              <w:bottom w:val="nil"/>
              <w:right w:val="nil"/>
            </w:tcBorders>
            <w:shd w:val="clear" w:color="auto" w:fill="auto"/>
            <w:vAlign w:val="center"/>
            <w:hideMark/>
          </w:tcPr>
          <w:p w:rsidR="00627B1B" w:rsidRPr="0023777E" w:rsidRDefault="00627B1B" w:rsidP="00627B1B">
            <w:pPr>
              <w:jc w:val="right"/>
              <w:rPr>
                <w:rFonts w:cs="Arial"/>
                <w:color w:val="000000"/>
              </w:rPr>
            </w:pPr>
          </w:p>
        </w:tc>
      </w:tr>
      <w:tr w:rsidR="00627B1B" w:rsidRPr="0023777E" w:rsidTr="00627B1B">
        <w:trPr>
          <w:trHeight w:val="255"/>
        </w:trPr>
        <w:tc>
          <w:tcPr>
            <w:tcW w:w="6160" w:type="dxa"/>
            <w:tcBorders>
              <w:top w:val="nil"/>
              <w:left w:val="nil"/>
              <w:bottom w:val="nil"/>
              <w:right w:val="nil"/>
            </w:tcBorders>
            <w:shd w:val="clear" w:color="auto" w:fill="auto"/>
            <w:vAlign w:val="center"/>
            <w:hideMark/>
          </w:tcPr>
          <w:p w:rsidR="00627B1B" w:rsidRPr="0023777E" w:rsidRDefault="00627B1B" w:rsidP="00627B1B">
            <w:pPr>
              <w:rPr>
                <w:rFonts w:cs="Arial"/>
                <w:color w:val="000000"/>
              </w:rPr>
            </w:pPr>
            <w:r w:rsidRPr="0023777E">
              <w:rPr>
                <w:rFonts w:cs="Arial"/>
                <w:color w:val="000000"/>
              </w:rPr>
              <w:t xml:space="preserve">Balance at </w:t>
            </w:r>
            <w:r w:rsidR="00F74F32">
              <w:rPr>
                <w:rFonts w:cs="Arial"/>
                <w:color w:val="000000"/>
              </w:rPr>
              <w:t>B</w:t>
            </w:r>
            <w:r w:rsidRPr="0023777E">
              <w:rPr>
                <w:rFonts w:cs="Arial"/>
                <w:color w:val="000000"/>
              </w:rPr>
              <w:t xml:space="preserve">eginning of </w:t>
            </w:r>
            <w:r w:rsidR="00F74F32">
              <w:rPr>
                <w:rFonts w:cs="Arial"/>
                <w:color w:val="000000"/>
              </w:rPr>
              <w:t>F</w:t>
            </w:r>
            <w:r w:rsidRPr="0023777E">
              <w:rPr>
                <w:rFonts w:cs="Arial"/>
                <w:color w:val="000000"/>
              </w:rPr>
              <w:t xml:space="preserve">inancial </w:t>
            </w:r>
            <w:r w:rsidR="00F74F32">
              <w:rPr>
                <w:rFonts w:cs="Arial"/>
                <w:color w:val="000000"/>
              </w:rPr>
              <w:t>Y</w:t>
            </w:r>
            <w:r w:rsidRPr="0023777E">
              <w:rPr>
                <w:rFonts w:cs="Arial"/>
                <w:color w:val="000000"/>
              </w:rPr>
              <w:t>ear</w:t>
            </w:r>
          </w:p>
        </w:tc>
        <w:tc>
          <w:tcPr>
            <w:tcW w:w="720" w:type="dxa"/>
            <w:tcBorders>
              <w:top w:val="nil"/>
              <w:left w:val="nil"/>
              <w:bottom w:val="nil"/>
              <w:right w:val="nil"/>
            </w:tcBorders>
            <w:shd w:val="clear" w:color="auto" w:fill="auto"/>
            <w:vAlign w:val="center"/>
            <w:hideMark/>
          </w:tcPr>
          <w:p w:rsidR="00627B1B" w:rsidRPr="0023777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3777E" w:rsidRDefault="00627B1B" w:rsidP="00627B1B">
            <w:pPr>
              <w:jc w:val="right"/>
              <w:rPr>
                <w:rFonts w:cs="Arial"/>
                <w:color w:val="000000"/>
              </w:rPr>
            </w:pPr>
            <w:r w:rsidRPr="0023777E">
              <w:rPr>
                <w:rFonts w:cs="Arial"/>
                <w:color w:val="000000"/>
              </w:rPr>
              <w:t>545,888</w:t>
            </w:r>
          </w:p>
        </w:tc>
        <w:tc>
          <w:tcPr>
            <w:tcW w:w="1280" w:type="dxa"/>
            <w:tcBorders>
              <w:top w:val="nil"/>
              <w:left w:val="nil"/>
              <w:bottom w:val="nil"/>
              <w:right w:val="nil"/>
            </w:tcBorders>
            <w:shd w:val="clear" w:color="auto" w:fill="auto"/>
            <w:vAlign w:val="center"/>
            <w:hideMark/>
          </w:tcPr>
          <w:p w:rsidR="00627B1B" w:rsidRPr="0023777E" w:rsidRDefault="00627B1B" w:rsidP="00627B1B">
            <w:pPr>
              <w:jc w:val="right"/>
              <w:rPr>
                <w:rFonts w:cs="Arial"/>
                <w:color w:val="000000"/>
              </w:rPr>
            </w:pPr>
            <w:r w:rsidRPr="0023777E">
              <w:rPr>
                <w:rFonts w:cs="Arial"/>
                <w:color w:val="000000"/>
              </w:rPr>
              <w:t>545,888</w:t>
            </w:r>
          </w:p>
        </w:tc>
      </w:tr>
      <w:tr w:rsidR="00627B1B" w:rsidRPr="0023777E" w:rsidTr="00627B1B">
        <w:trPr>
          <w:trHeight w:val="255"/>
        </w:trPr>
        <w:tc>
          <w:tcPr>
            <w:tcW w:w="6160" w:type="dxa"/>
            <w:tcBorders>
              <w:top w:val="nil"/>
              <w:left w:val="nil"/>
              <w:bottom w:val="nil"/>
              <w:right w:val="nil"/>
            </w:tcBorders>
            <w:shd w:val="clear" w:color="auto" w:fill="auto"/>
            <w:vAlign w:val="center"/>
            <w:hideMark/>
          </w:tcPr>
          <w:p w:rsidR="00627B1B" w:rsidRPr="0023777E" w:rsidRDefault="00627B1B" w:rsidP="00F74F32">
            <w:pPr>
              <w:rPr>
                <w:rFonts w:cs="Arial"/>
                <w:color w:val="000000"/>
              </w:rPr>
            </w:pPr>
            <w:r w:rsidRPr="0023777E">
              <w:rPr>
                <w:rFonts w:cs="Arial"/>
                <w:color w:val="000000"/>
              </w:rPr>
              <w:t xml:space="preserve">Asset </w:t>
            </w:r>
            <w:r w:rsidR="00F74F32">
              <w:rPr>
                <w:rFonts w:cs="Arial"/>
                <w:color w:val="000000"/>
              </w:rPr>
              <w:t>R</w:t>
            </w:r>
            <w:r w:rsidRPr="0023777E">
              <w:rPr>
                <w:rFonts w:cs="Arial"/>
                <w:color w:val="000000"/>
              </w:rPr>
              <w:t xml:space="preserve">evaluation </w:t>
            </w:r>
            <w:r w:rsidR="00F74F32">
              <w:rPr>
                <w:rFonts w:cs="Arial"/>
                <w:color w:val="000000"/>
              </w:rPr>
              <w:t>I</w:t>
            </w:r>
            <w:r w:rsidRPr="0023777E">
              <w:rPr>
                <w:rFonts w:cs="Arial"/>
                <w:color w:val="000000"/>
              </w:rPr>
              <w:t>ncreases</w:t>
            </w:r>
          </w:p>
        </w:tc>
        <w:tc>
          <w:tcPr>
            <w:tcW w:w="720" w:type="dxa"/>
            <w:tcBorders>
              <w:top w:val="nil"/>
              <w:left w:val="nil"/>
              <w:bottom w:val="nil"/>
              <w:right w:val="nil"/>
            </w:tcBorders>
            <w:shd w:val="clear" w:color="auto" w:fill="auto"/>
            <w:vAlign w:val="center"/>
            <w:hideMark/>
          </w:tcPr>
          <w:p w:rsidR="00627B1B" w:rsidRPr="0023777E"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23777E" w:rsidRDefault="00627B1B" w:rsidP="00627B1B">
            <w:pPr>
              <w:jc w:val="right"/>
              <w:rPr>
                <w:rFonts w:cs="Arial"/>
                <w:color w:val="000000"/>
              </w:rPr>
            </w:pPr>
            <w:r w:rsidRPr="0023777E">
              <w:rPr>
                <w:rFonts w:cs="Arial"/>
                <w:color w:val="000000"/>
              </w:rPr>
              <w:t>0</w:t>
            </w:r>
          </w:p>
        </w:tc>
        <w:tc>
          <w:tcPr>
            <w:tcW w:w="1280" w:type="dxa"/>
            <w:tcBorders>
              <w:top w:val="nil"/>
              <w:left w:val="nil"/>
              <w:bottom w:val="nil"/>
              <w:right w:val="nil"/>
            </w:tcBorders>
            <w:shd w:val="clear" w:color="auto" w:fill="auto"/>
            <w:vAlign w:val="center"/>
            <w:hideMark/>
          </w:tcPr>
          <w:p w:rsidR="00627B1B" w:rsidRPr="0023777E" w:rsidRDefault="00627B1B" w:rsidP="00627B1B">
            <w:pPr>
              <w:jc w:val="right"/>
              <w:rPr>
                <w:rFonts w:cs="Arial"/>
                <w:color w:val="000000"/>
              </w:rPr>
            </w:pPr>
            <w:r w:rsidRPr="0023777E">
              <w:rPr>
                <w:rFonts w:cs="Arial"/>
                <w:color w:val="000000"/>
              </w:rPr>
              <w:t>0</w:t>
            </w:r>
          </w:p>
        </w:tc>
      </w:tr>
      <w:tr w:rsidR="00627B1B" w:rsidRPr="0023777E"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23777E" w:rsidRDefault="00627B1B" w:rsidP="00627B1B">
            <w:pPr>
              <w:rPr>
                <w:rFonts w:cs="Arial"/>
                <w:b/>
                <w:bCs/>
                <w:color w:val="000000"/>
              </w:rPr>
            </w:pPr>
            <w:r w:rsidRPr="0023777E">
              <w:rPr>
                <w:rFonts w:cs="Arial"/>
                <w:b/>
                <w:bCs/>
                <w:color w:val="000000"/>
              </w:rPr>
              <w:t>Balance at end of financial year</w:t>
            </w:r>
          </w:p>
        </w:tc>
        <w:tc>
          <w:tcPr>
            <w:tcW w:w="720" w:type="dxa"/>
            <w:tcBorders>
              <w:top w:val="single" w:sz="4" w:space="0" w:color="auto"/>
              <w:left w:val="nil"/>
              <w:bottom w:val="single" w:sz="4" w:space="0" w:color="auto"/>
              <w:right w:val="nil"/>
            </w:tcBorders>
            <w:shd w:val="clear" w:color="auto" w:fill="auto"/>
            <w:vAlign w:val="center"/>
            <w:hideMark/>
          </w:tcPr>
          <w:p w:rsidR="00627B1B" w:rsidRPr="0023777E" w:rsidRDefault="00627B1B" w:rsidP="00627B1B">
            <w:pPr>
              <w:jc w:val="center"/>
              <w:rPr>
                <w:rFonts w:cs="Arial"/>
                <w:b/>
                <w:bCs/>
                <w:color w:val="000000"/>
              </w:rPr>
            </w:pPr>
            <w:r w:rsidRPr="0023777E">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23777E" w:rsidRDefault="00627B1B" w:rsidP="00627B1B">
            <w:pPr>
              <w:jc w:val="right"/>
              <w:rPr>
                <w:rFonts w:cs="Arial"/>
                <w:b/>
                <w:bCs/>
                <w:color w:val="000000"/>
              </w:rPr>
            </w:pPr>
            <w:r w:rsidRPr="0023777E">
              <w:rPr>
                <w:rFonts w:cs="Arial"/>
                <w:b/>
                <w:bCs/>
                <w:color w:val="000000"/>
              </w:rPr>
              <w:t>545,888</w:t>
            </w:r>
          </w:p>
        </w:tc>
        <w:tc>
          <w:tcPr>
            <w:tcW w:w="1280" w:type="dxa"/>
            <w:tcBorders>
              <w:top w:val="single" w:sz="4" w:space="0" w:color="auto"/>
              <w:left w:val="nil"/>
              <w:bottom w:val="single" w:sz="4" w:space="0" w:color="auto"/>
              <w:right w:val="nil"/>
            </w:tcBorders>
            <w:shd w:val="clear" w:color="auto" w:fill="auto"/>
            <w:vAlign w:val="center"/>
            <w:hideMark/>
          </w:tcPr>
          <w:p w:rsidR="00627B1B" w:rsidRPr="0023777E" w:rsidRDefault="00627B1B" w:rsidP="00627B1B">
            <w:pPr>
              <w:jc w:val="right"/>
              <w:rPr>
                <w:rFonts w:cs="Arial"/>
                <w:b/>
                <w:bCs/>
                <w:color w:val="000000"/>
              </w:rPr>
            </w:pPr>
            <w:r w:rsidRPr="0023777E">
              <w:rPr>
                <w:rFonts w:cs="Arial"/>
                <w:b/>
                <w:bCs/>
                <w:color w:val="000000"/>
              </w:rPr>
              <w:t>545,888</w:t>
            </w:r>
          </w:p>
        </w:tc>
      </w:tr>
    </w:tbl>
    <w:p w:rsidR="00627B1B" w:rsidRPr="00922501" w:rsidRDefault="00627B1B" w:rsidP="00627B1B">
      <w:pPr>
        <w:spacing w:before="60"/>
        <w:rPr>
          <w:rFonts w:cs="Arial"/>
          <w:i/>
          <w:sz w:val="18"/>
          <w:szCs w:val="18"/>
        </w:rPr>
      </w:pPr>
      <w:r>
        <w:rPr>
          <w:rFonts w:cs="Arial"/>
          <w:i/>
          <w:sz w:val="18"/>
          <w:szCs w:val="18"/>
        </w:rPr>
        <w:t>*</w:t>
      </w:r>
      <w:r w:rsidRPr="00922501">
        <w:rPr>
          <w:rFonts w:cs="Arial"/>
          <w:i/>
          <w:sz w:val="18"/>
          <w:szCs w:val="18"/>
        </w:rPr>
        <w:t>Ext</w:t>
      </w:r>
      <w:r>
        <w:rPr>
          <w:rFonts w:cs="Arial"/>
          <w:i/>
          <w:sz w:val="18"/>
          <w:szCs w:val="18"/>
        </w:rPr>
        <w:t xml:space="preserve">ernally Funded Special Projects </w:t>
      </w:r>
      <w:r w:rsidRPr="00922501">
        <w:rPr>
          <w:rFonts w:cs="Arial"/>
          <w:i/>
          <w:sz w:val="18"/>
          <w:szCs w:val="18"/>
        </w:rPr>
        <w:t>consist</w:t>
      </w:r>
      <w:r>
        <w:rPr>
          <w:rFonts w:cs="Arial"/>
          <w:i/>
          <w:sz w:val="18"/>
          <w:szCs w:val="18"/>
        </w:rPr>
        <w:t>s</w:t>
      </w:r>
      <w:r w:rsidRPr="00922501">
        <w:rPr>
          <w:rFonts w:cs="Arial"/>
          <w:i/>
          <w:sz w:val="18"/>
          <w:szCs w:val="18"/>
        </w:rPr>
        <w:t xml:space="preserve"> of unexpended Government and other grants tied to a specific purpose.</w:t>
      </w:r>
    </w:p>
    <w:p w:rsidR="00627B1B" w:rsidRPr="008130C5" w:rsidRDefault="00627B1B" w:rsidP="00627B1B">
      <w:pPr>
        <w:rPr>
          <w:rFonts w:cs="Arial"/>
          <w:sz w:val="12"/>
          <w:szCs w:val="12"/>
        </w:rPr>
      </w:pPr>
    </w:p>
    <w:p w:rsidR="00627B1B" w:rsidRPr="00922501" w:rsidRDefault="00627B1B" w:rsidP="003754E3">
      <w:pPr>
        <w:pStyle w:val="Heading3"/>
      </w:pPr>
      <w:r w:rsidRPr="00922501">
        <w:t>14.  Contingent Assets and Liabilities</w:t>
      </w:r>
    </w:p>
    <w:p w:rsidR="00627B1B" w:rsidRDefault="00627B1B" w:rsidP="00627B1B">
      <w:pPr>
        <w:rPr>
          <w:rFonts w:cs="Arial"/>
        </w:rPr>
      </w:pPr>
      <w:r w:rsidRPr="00922501">
        <w:rPr>
          <w:rFonts w:cs="Arial"/>
        </w:rPr>
        <w:t xml:space="preserve">Museum Victoria believes that there are no contingent </w:t>
      </w:r>
      <w:r>
        <w:rPr>
          <w:rFonts w:cs="Arial"/>
        </w:rPr>
        <w:t>assets</w:t>
      </w:r>
      <w:r w:rsidRPr="00922501">
        <w:rPr>
          <w:rFonts w:cs="Arial"/>
        </w:rPr>
        <w:t xml:space="preserve"> or contingent </w:t>
      </w:r>
      <w:r>
        <w:rPr>
          <w:rFonts w:cs="Arial"/>
        </w:rPr>
        <w:t>liabilities (2012</w:t>
      </w:r>
      <w:r w:rsidR="00121F26">
        <w:t>–</w:t>
      </w:r>
      <w:r>
        <w:rPr>
          <w:rFonts w:cs="Arial"/>
        </w:rPr>
        <w:t>13</w:t>
      </w:r>
      <w:r w:rsidRPr="00922501">
        <w:rPr>
          <w:rFonts w:cs="Arial"/>
        </w:rPr>
        <w:t>: Nil).</w:t>
      </w:r>
    </w:p>
    <w:p w:rsidR="00627B1B" w:rsidRPr="008130C5" w:rsidRDefault="00627B1B" w:rsidP="00627B1B">
      <w:pPr>
        <w:rPr>
          <w:rFonts w:cs="Arial"/>
          <w:sz w:val="12"/>
          <w:szCs w:val="12"/>
        </w:rPr>
      </w:pPr>
    </w:p>
    <w:p w:rsidR="00627B1B" w:rsidRPr="0074451D" w:rsidRDefault="00627B1B" w:rsidP="003754E3">
      <w:pPr>
        <w:pStyle w:val="Heading3"/>
      </w:pPr>
      <w:r w:rsidRPr="0074451D">
        <w:t>15.  Notes to the Cash Flow Statement</w:t>
      </w:r>
    </w:p>
    <w:p w:rsidR="00627B1B" w:rsidRPr="008B4EB4" w:rsidRDefault="00627B1B" w:rsidP="003754E3">
      <w:pPr>
        <w:pStyle w:val="Heading4"/>
        <w:rPr>
          <w:lang w:val="en-GB"/>
        </w:rPr>
      </w:pPr>
      <w:r w:rsidRPr="008B4EB4">
        <w:rPr>
          <w:lang w:val="en-GB"/>
        </w:rPr>
        <w:t>15(a) Reconciliation of Cash</w:t>
      </w:r>
    </w:p>
    <w:p w:rsidR="00627B1B" w:rsidRDefault="00627B1B" w:rsidP="00627B1B">
      <w:pPr>
        <w:spacing w:after="60"/>
        <w:rPr>
          <w:rFonts w:cs="Arial"/>
        </w:rPr>
      </w:pPr>
      <w:r w:rsidRPr="0074451D">
        <w:rPr>
          <w:rFonts w:cs="Arial"/>
        </w:rPr>
        <w:t>For the purposes of the Cash Flow Statement, Museum Victoria considers cash to include cash on hand and in banks. Cash at the end of the reporting period, as shown in the Cash Flow Statement, is reconciled to the related items in the Balance Sheet as follows:</w:t>
      </w:r>
    </w:p>
    <w:tbl>
      <w:tblPr>
        <w:tblW w:w="9440" w:type="dxa"/>
        <w:tblInd w:w="93" w:type="dxa"/>
        <w:tblLook w:val="04A0" w:firstRow="1" w:lastRow="0" w:firstColumn="1" w:lastColumn="0" w:noHBand="0" w:noVBand="1"/>
        <w:tblCaption w:val="Note 15. Notes to the Cash Flow Statement"/>
        <w:tblDescription w:val="This table shows Note 15. Notes to the Cash Flow Statement including, 15(b) Reconciliation of Net Result to Net Cash Flows from Operating Activities, and 15(c) Non-Cash Financing and Investing Activities for 2013–14 with a comparison to 2012–13."/>
      </w:tblPr>
      <w:tblGrid>
        <w:gridCol w:w="6160"/>
        <w:gridCol w:w="720"/>
        <w:gridCol w:w="1280"/>
        <w:gridCol w:w="1280"/>
      </w:tblGrid>
      <w:tr w:rsidR="00627B1B" w:rsidRPr="005D7316"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center"/>
              <w:rPr>
                <w:rFonts w:cs="Arial"/>
                <w:b/>
                <w:color w:val="000000"/>
              </w:rPr>
            </w:pPr>
            <w:r w:rsidRPr="005D7316">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5D7316"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$'000</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Cash</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Pr>
                <w:rFonts w:cs="Arial"/>
                <w:color w:val="000000"/>
              </w:rPr>
              <w:t>609</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1,104</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 xml:space="preserve">Interest Bearing Deposits </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Pr>
                <w:rFonts w:cs="Arial"/>
                <w:color w:val="000000"/>
              </w:rPr>
              <w:t>28,664</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23,294</w:t>
            </w:r>
          </w:p>
        </w:tc>
      </w:tr>
      <w:tr w:rsidR="00627B1B" w:rsidRPr="00B219EA"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rPr>
                <w:rFonts w:cs="Arial"/>
                <w:b/>
                <w:bCs/>
                <w:color w:val="000000"/>
              </w:rPr>
            </w:pPr>
            <w:r w:rsidRPr="00B219EA">
              <w:rPr>
                <w:rFonts w:cs="Arial"/>
                <w:b/>
                <w:bCs/>
                <w:color w:val="000000"/>
              </w:rPr>
              <w:t>Total (refer to Note 6)</w:t>
            </w:r>
          </w:p>
        </w:tc>
        <w:tc>
          <w:tcPr>
            <w:tcW w:w="72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jc w:val="center"/>
              <w:rPr>
                <w:rFonts w:cs="Arial"/>
                <w:b/>
                <w:bCs/>
                <w:color w:val="000000"/>
              </w:rPr>
            </w:pPr>
            <w:r w:rsidRPr="00B219EA">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B219EA" w:rsidRDefault="00627B1B" w:rsidP="00627B1B">
            <w:pPr>
              <w:jc w:val="right"/>
              <w:rPr>
                <w:rFonts w:cs="Arial"/>
                <w:b/>
                <w:bCs/>
                <w:color w:val="000000"/>
              </w:rPr>
            </w:pPr>
            <w:r w:rsidRPr="00B219EA">
              <w:rPr>
                <w:rFonts w:cs="Arial"/>
                <w:b/>
                <w:bCs/>
                <w:color w:val="000000"/>
              </w:rPr>
              <w:t>29,273</w:t>
            </w:r>
          </w:p>
        </w:tc>
        <w:tc>
          <w:tcPr>
            <w:tcW w:w="128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jc w:val="right"/>
              <w:rPr>
                <w:rFonts w:cs="Arial"/>
                <w:b/>
                <w:bCs/>
                <w:color w:val="000000"/>
              </w:rPr>
            </w:pPr>
            <w:r w:rsidRPr="00B219EA">
              <w:rPr>
                <w:rFonts w:cs="Arial"/>
                <w:b/>
                <w:bCs/>
                <w:color w:val="000000"/>
              </w:rPr>
              <w:t>24,398</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8130C5" w:rsidRDefault="00627B1B" w:rsidP="00627B1B">
            <w:pPr>
              <w:rPr>
                <w:rFonts w:cs="Arial"/>
                <w:color w:val="000000"/>
                <w:sz w:val="12"/>
                <w:szCs w:val="12"/>
              </w:rPr>
            </w:pP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 </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p>
        </w:tc>
      </w:tr>
      <w:tr w:rsidR="00627B1B" w:rsidRPr="00B219EA" w:rsidTr="00627B1B">
        <w:trPr>
          <w:trHeight w:val="510"/>
        </w:trPr>
        <w:tc>
          <w:tcPr>
            <w:tcW w:w="6160" w:type="dxa"/>
            <w:tcBorders>
              <w:top w:val="nil"/>
              <w:left w:val="nil"/>
              <w:bottom w:val="nil"/>
              <w:right w:val="nil"/>
            </w:tcBorders>
            <w:shd w:val="clear" w:color="auto" w:fill="auto"/>
            <w:vAlign w:val="center"/>
            <w:hideMark/>
          </w:tcPr>
          <w:p w:rsidR="00627B1B" w:rsidRPr="00B219EA" w:rsidRDefault="00627B1B" w:rsidP="003754E3">
            <w:pPr>
              <w:pStyle w:val="Heading4"/>
            </w:pPr>
            <w:r w:rsidRPr="00B219EA">
              <w:t>15 (b) Reconciliation of Net Result to Net Cash Flows from Operating Activities</w:t>
            </w:r>
          </w:p>
        </w:tc>
        <w:tc>
          <w:tcPr>
            <w:tcW w:w="720" w:type="dxa"/>
            <w:tcBorders>
              <w:top w:val="nil"/>
              <w:left w:val="nil"/>
              <w:bottom w:val="nil"/>
              <w:right w:val="nil"/>
            </w:tcBorders>
            <w:shd w:val="clear" w:color="auto" w:fill="auto"/>
            <w:vAlign w:val="center"/>
            <w:hideMark/>
          </w:tcPr>
          <w:p w:rsidR="00627B1B" w:rsidRPr="00B219EA" w:rsidRDefault="00627B1B" w:rsidP="003754E3">
            <w:pPr>
              <w:pStyle w:val="Heading4"/>
            </w:pPr>
          </w:p>
        </w:tc>
        <w:tc>
          <w:tcPr>
            <w:tcW w:w="1280" w:type="dxa"/>
            <w:tcBorders>
              <w:top w:val="nil"/>
              <w:left w:val="nil"/>
              <w:bottom w:val="nil"/>
              <w:right w:val="nil"/>
            </w:tcBorders>
            <w:shd w:val="clear" w:color="000000" w:fill="D9D9D9"/>
            <w:vAlign w:val="center"/>
            <w:hideMark/>
          </w:tcPr>
          <w:p w:rsidR="00627B1B" w:rsidRPr="00B219EA" w:rsidRDefault="00627B1B" w:rsidP="003754E3">
            <w:pPr>
              <w:pStyle w:val="Heading4"/>
            </w:pPr>
            <w:r w:rsidRPr="00B219EA">
              <w:t> </w:t>
            </w:r>
          </w:p>
        </w:tc>
        <w:tc>
          <w:tcPr>
            <w:tcW w:w="1280" w:type="dxa"/>
            <w:tcBorders>
              <w:top w:val="nil"/>
              <w:left w:val="nil"/>
              <w:bottom w:val="nil"/>
              <w:right w:val="nil"/>
            </w:tcBorders>
            <w:shd w:val="clear" w:color="auto" w:fill="auto"/>
            <w:vAlign w:val="center"/>
            <w:hideMark/>
          </w:tcPr>
          <w:p w:rsidR="00627B1B" w:rsidRPr="00B219EA" w:rsidRDefault="00627B1B" w:rsidP="003754E3">
            <w:pPr>
              <w:pStyle w:val="Heading4"/>
            </w:pP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 xml:space="preserve">Net </w:t>
            </w:r>
            <w:r w:rsidR="00F74F32">
              <w:rPr>
                <w:rFonts w:cs="Arial"/>
                <w:color w:val="000000"/>
              </w:rPr>
              <w:t>R</w:t>
            </w:r>
            <w:r w:rsidRPr="00B219EA">
              <w:rPr>
                <w:rFonts w:cs="Arial"/>
                <w:color w:val="000000"/>
              </w:rPr>
              <w:t xml:space="preserve">esult for the </w:t>
            </w:r>
            <w:r w:rsidR="00F74F32">
              <w:rPr>
                <w:rFonts w:cs="Arial"/>
                <w:color w:val="000000"/>
              </w:rPr>
              <w:t>Y</w:t>
            </w:r>
            <w:r w:rsidRPr="00B219EA">
              <w:rPr>
                <w:rFonts w:cs="Arial"/>
                <w:color w:val="000000"/>
              </w:rPr>
              <w:t>ear</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(12,688)</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(18,271)</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Loss /(Gain) on Sale of Non-Current Assets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(85)</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130</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 xml:space="preserve">Non-cash </w:t>
            </w:r>
            <w:r w:rsidR="00F74F32">
              <w:rPr>
                <w:rFonts w:cs="Arial"/>
                <w:color w:val="000000"/>
              </w:rPr>
              <w:t>M</w:t>
            </w:r>
            <w:r w:rsidRPr="00B219EA">
              <w:rPr>
                <w:rFonts w:cs="Arial"/>
                <w:color w:val="000000"/>
              </w:rPr>
              <w:t>ovements: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 </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 xml:space="preserve">Depreciation </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18,904</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19,181</w:t>
            </w:r>
          </w:p>
        </w:tc>
      </w:tr>
      <w:tr w:rsidR="00627B1B" w:rsidRPr="00B219EA"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Doubtful Debt Expense</w:t>
            </w:r>
          </w:p>
        </w:tc>
        <w:tc>
          <w:tcPr>
            <w:tcW w:w="720" w:type="dxa"/>
            <w:tcBorders>
              <w:top w:val="nil"/>
              <w:left w:val="nil"/>
              <w:bottom w:val="single" w:sz="4" w:space="0" w:color="auto"/>
              <w:right w:val="nil"/>
            </w:tcBorders>
            <w:shd w:val="clear" w:color="auto" w:fill="auto"/>
            <w:vAlign w:val="center"/>
            <w:hideMark/>
          </w:tcPr>
          <w:p w:rsidR="00627B1B" w:rsidRPr="00B219EA" w:rsidRDefault="00627B1B" w:rsidP="00627B1B">
            <w:pPr>
              <w:jc w:val="center"/>
              <w:rPr>
                <w:rFonts w:cs="Arial"/>
                <w:color w:val="000000"/>
              </w:rPr>
            </w:pPr>
            <w:r w:rsidRPr="00B219EA">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 </w:t>
            </w:r>
          </w:p>
        </w:tc>
        <w:tc>
          <w:tcPr>
            <w:tcW w:w="1280" w:type="dxa"/>
            <w:tcBorders>
              <w:top w:val="nil"/>
              <w:left w:val="nil"/>
              <w:bottom w:val="single" w:sz="4" w:space="0" w:color="auto"/>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0</w:t>
            </w:r>
          </w:p>
        </w:tc>
      </w:tr>
      <w:tr w:rsidR="00627B1B" w:rsidRPr="00B219EA" w:rsidTr="00627B1B">
        <w:trPr>
          <w:trHeight w:val="510"/>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b/>
                <w:bCs/>
                <w:color w:val="000000"/>
              </w:rPr>
            </w:pPr>
            <w:r w:rsidRPr="00B219EA">
              <w:rPr>
                <w:rFonts w:cs="Arial"/>
                <w:b/>
                <w:bCs/>
                <w:color w:val="000000"/>
              </w:rPr>
              <w:t xml:space="preserve">Net </w:t>
            </w:r>
            <w:r w:rsidR="00F74F32">
              <w:rPr>
                <w:rFonts w:cs="Arial"/>
                <w:b/>
                <w:bCs/>
                <w:color w:val="000000"/>
              </w:rPr>
              <w:t>C</w:t>
            </w:r>
            <w:r w:rsidRPr="00B219EA">
              <w:rPr>
                <w:rFonts w:cs="Arial"/>
                <w:b/>
                <w:bCs/>
                <w:color w:val="000000"/>
              </w:rPr>
              <w:t xml:space="preserve">ash </w:t>
            </w:r>
            <w:r w:rsidR="00F74F32">
              <w:rPr>
                <w:rFonts w:cs="Arial"/>
                <w:b/>
                <w:bCs/>
                <w:color w:val="000000"/>
              </w:rPr>
              <w:t>P</w:t>
            </w:r>
            <w:r w:rsidRPr="00B219EA">
              <w:rPr>
                <w:rFonts w:cs="Arial"/>
                <w:b/>
                <w:bCs/>
                <w:color w:val="000000"/>
              </w:rPr>
              <w:t xml:space="preserve">rovided by </w:t>
            </w:r>
            <w:r w:rsidR="00F74F32">
              <w:rPr>
                <w:rFonts w:cs="Arial"/>
                <w:b/>
                <w:bCs/>
                <w:color w:val="000000"/>
              </w:rPr>
              <w:t>O</w:t>
            </w:r>
            <w:r w:rsidRPr="00B219EA">
              <w:rPr>
                <w:rFonts w:cs="Arial"/>
                <w:b/>
                <w:bCs/>
                <w:color w:val="000000"/>
              </w:rPr>
              <w:t xml:space="preserve">perating </w:t>
            </w:r>
            <w:r w:rsidR="00F74F32">
              <w:rPr>
                <w:rFonts w:cs="Arial"/>
                <w:b/>
                <w:bCs/>
                <w:color w:val="000000"/>
              </w:rPr>
              <w:t>A</w:t>
            </w:r>
            <w:r w:rsidRPr="00B219EA">
              <w:rPr>
                <w:rFonts w:cs="Arial"/>
                <w:b/>
                <w:bCs/>
                <w:color w:val="000000"/>
              </w:rPr>
              <w:t xml:space="preserve">ctivities before </w:t>
            </w:r>
            <w:r w:rsidR="00F74F32">
              <w:rPr>
                <w:rFonts w:cs="Arial"/>
                <w:b/>
                <w:bCs/>
                <w:color w:val="000000"/>
              </w:rPr>
              <w:t>C</w:t>
            </w:r>
            <w:r w:rsidRPr="00B219EA">
              <w:rPr>
                <w:rFonts w:cs="Arial"/>
                <w:b/>
                <w:bCs/>
                <w:color w:val="000000"/>
              </w:rPr>
              <w:t xml:space="preserve">hange in </w:t>
            </w:r>
            <w:r w:rsidR="00F74F32">
              <w:rPr>
                <w:rFonts w:cs="Arial"/>
                <w:b/>
                <w:bCs/>
                <w:color w:val="000000"/>
              </w:rPr>
              <w:t>A</w:t>
            </w:r>
            <w:r w:rsidRPr="00B219EA">
              <w:rPr>
                <w:rFonts w:cs="Arial"/>
                <w:b/>
                <w:bCs/>
                <w:color w:val="000000"/>
              </w:rPr>
              <w:t xml:space="preserve">ssets and </w:t>
            </w:r>
            <w:r w:rsidR="00F74F32">
              <w:rPr>
                <w:rFonts w:cs="Arial"/>
                <w:b/>
                <w:bCs/>
                <w:color w:val="000000"/>
              </w:rPr>
              <w:t>L</w:t>
            </w:r>
            <w:r w:rsidRPr="00B219EA">
              <w:rPr>
                <w:rFonts w:cs="Arial"/>
                <w:b/>
                <w:bCs/>
                <w:color w:val="000000"/>
              </w:rPr>
              <w:t>iabilities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b/>
                <w:bCs/>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b/>
                <w:bCs/>
                <w:color w:val="000000"/>
              </w:rPr>
            </w:pPr>
            <w:r w:rsidRPr="00B219EA">
              <w:rPr>
                <w:rFonts w:cs="Arial"/>
                <w:b/>
                <w:bCs/>
                <w:color w:val="000000"/>
              </w:rPr>
              <w:t>6,131</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b/>
                <w:bCs/>
                <w:color w:val="000000"/>
              </w:rPr>
            </w:pPr>
            <w:r w:rsidRPr="00B219EA">
              <w:rPr>
                <w:rFonts w:cs="Arial"/>
                <w:b/>
                <w:bCs/>
                <w:color w:val="000000"/>
              </w:rPr>
              <w:t>1,040</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b/>
                <w:bCs/>
                <w:color w:val="000000"/>
              </w:rPr>
            </w:pPr>
            <w:r w:rsidRPr="00B219EA">
              <w:rPr>
                <w:rFonts w:cs="Arial"/>
                <w:b/>
                <w:bCs/>
                <w:color w:val="000000"/>
              </w:rPr>
              <w:t>Movement in assets and liabilities: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 </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Decrease/(Increase) in Receivables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(284)</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936</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Decrease/(Increase) in Prepayments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(28)</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(92)</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Decrease/(Increase) in Inventories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(124)</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(100)</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Increase/(Decrease) in Payables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(41)</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(809)</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 xml:space="preserve">Increase/(Decrease) in Provisions </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485</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704</w:t>
            </w:r>
          </w:p>
        </w:tc>
      </w:tr>
      <w:tr w:rsidR="00627B1B" w:rsidRPr="00B219EA"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rPr>
                <w:rFonts w:cs="Arial"/>
                <w:b/>
                <w:bCs/>
                <w:color w:val="000000"/>
              </w:rPr>
            </w:pPr>
            <w:r w:rsidRPr="00B219EA">
              <w:rPr>
                <w:rFonts w:cs="Arial"/>
                <w:b/>
                <w:bCs/>
                <w:color w:val="000000"/>
              </w:rPr>
              <w:t xml:space="preserve">Net </w:t>
            </w:r>
            <w:r w:rsidR="00F74F32">
              <w:rPr>
                <w:rFonts w:cs="Arial"/>
                <w:b/>
                <w:bCs/>
                <w:color w:val="000000"/>
              </w:rPr>
              <w:t>C</w:t>
            </w:r>
            <w:r w:rsidRPr="00B219EA">
              <w:rPr>
                <w:rFonts w:cs="Arial"/>
                <w:b/>
                <w:bCs/>
                <w:color w:val="000000"/>
              </w:rPr>
              <w:t xml:space="preserve">ash </w:t>
            </w:r>
            <w:r w:rsidR="00F74F32">
              <w:rPr>
                <w:rFonts w:cs="Arial"/>
                <w:b/>
                <w:bCs/>
                <w:color w:val="000000"/>
              </w:rPr>
              <w:t>P</w:t>
            </w:r>
            <w:r w:rsidRPr="00B219EA">
              <w:rPr>
                <w:rFonts w:cs="Arial"/>
                <w:b/>
                <w:bCs/>
                <w:color w:val="000000"/>
              </w:rPr>
              <w:t xml:space="preserve">rovided by </w:t>
            </w:r>
            <w:r w:rsidR="00F74F32">
              <w:rPr>
                <w:rFonts w:cs="Arial"/>
                <w:b/>
                <w:bCs/>
                <w:color w:val="000000"/>
              </w:rPr>
              <w:t>O</w:t>
            </w:r>
            <w:r w:rsidRPr="00B219EA">
              <w:rPr>
                <w:rFonts w:cs="Arial"/>
                <w:b/>
                <w:bCs/>
                <w:color w:val="000000"/>
              </w:rPr>
              <w:t xml:space="preserve">perating </w:t>
            </w:r>
            <w:r w:rsidR="00F74F32">
              <w:rPr>
                <w:rFonts w:cs="Arial"/>
                <w:b/>
                <w:bCs/>
                <w:color w:val="000000"/>
              </w:rPr>
              <w:t>A</w:t>
            </w:r>
            <w:r w:rsidRPr="00B219EA">
              <w:rPr>
                <w:rFonts w:cs="Arial"/>
                <w:b/>
                <w:bCs/>
                <w:color w:val="000000"/>
              </w:rPr>
              <w:t>ctivities</w:t>
            </w:r>
          </w:p>
        </w:tc>
        <w:tc>
          <w:tcPr>
            <w:tcW w:w="72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jc w:val="center"/>
              <w:rPr>
                <w:rFonts w:cs="Arial"/>
                <w:b/>
                <w:bCs/>
                <w:color w:val="000000"/>
              </w:rPr>
            </w:pPr>
            <w:r w:rsidRPr="00B219EA">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B219EA" w:rsidRDefault="00627B1B" w:rsidP="00627B1B">
            <w:pPr>
              <w:jc w:val="right"/>
              <w:rPr>
                <w:rFonts w:cs="Arial"/>
                <w:b/>
                <w:bCs/>
                <w:color w:val="000000"/>
              </w:rPr>
            </w:pPr>
            <w:r w:rsidRPr="00B219EA">
              <w:rPr>
                <w:rFonts w:cs="Arial"/>
                <w:b/>
                <w:bCs/>
                <w:color w:val="000000"/>
              </w:rPr>
              <w:t>6,139</w:t>
            </w:r>
          </w:p>
        </w:tc>
        <w:tc>
          <w:tcPr>
            <w:tcW w:w="128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jc w:val="right"/>
              <w:rPr>
                <w:rFonts w:cs="Arial"/>
                <w:b/>
                <w:bCs/>
                <w:color w:val="000000"/>
              </w:rPr>
            </w:pPr>
            <w:r w:rsidRPr="00B219EA">
              <w:rPr>
                <w:rFonts w:cs="Arial"/>
                <w:b/>
                <w:bCs/>
                <w:color w:val="000000"/>
              </w:rPr>
              <w:t>1,679</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8130C5" w:rsidRDefault="00627B1B" w:rsidP="00627B1B">
            <w:pPr>
              <w:rPr>
                <w:rFonts w:cs="Arial"/>
                <w:color w:val="000000"/>
                <w:sz w:val="12"/>
                <w:szCs w:val="12"/>
              </w:rPr>
            </w:pP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 </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3754E3">
            <w:pPr>
              <w:pStyle w:val="Heading4"/>
            </w:pPr>
            <w:r w:rsidRPr="00B219EA">
              <w:t>15(c)   Non-</w:t>
            </w:r>
            <w:r w:rsidR="00F74F32">
              <w:t>C</w:t>
            </w:r>
            <w:r w:rsidRPr="00B219EA">
              <w:t xml:space="preserve">ash </w:t>
            </w:r>
            <w:r w:rsidR="00F74F32">
              <w:t>F</w:t>
            </w:r>
            <w:r w:rsidRPr="00B219EA">
              <w:t xml:space="preserve">inancing and </w:t>
            </w:r>
            <w:r w:rsidR="00F74F32">
              <w:t>I</w:t>
            </w:r>
            <w:r w:rsidRPr="00B219EA">
              <w:t xml:space="preserve">nvesting </w:t>
            </w:r>
            <w:r w:rsidR="00F74F32">
              <w:t>A</w:t>
            </w:r>
            <w:r w:rsidRPr="00B219EA">
              <w:t>ctivities</w:t>
            </w:r>
          </w:p>
        </w:tc>
        <w:tc>
          <w:tcPr>
            <w:tcW w:w="720" w:type="dxa"/>
            <w:tcBorders>
              <w:top w:val="nil"/>
              <w:left w:val="nil"/>
              <w:bottom w:val="nil"/>
              <w:right w:val="nil"/>
            </w:tcBorders>
            <w:shd w:val="clear" w:color="auto" w:fill="auto"/>
            <w:vAlign w:val="center"/>
            <w:hideMark/>
          </w:tcPr>
          <w:p w:rsidR="00627B1B" w:rsidRPr="00B219EA" w:rsidRDefault="00627B1B" w:rsidP="003754E3">
            <w:pPr>
              <w:pStyle w:val="Heading4"/>
            </w:pPr>
          </w:p>
        </w:tc>
        <w:tc>
          <w:tcPr>
            <w:tcW w:w="1280" w:type="dxa"/>
            <w:tcBorders>
              <w:top w:val="nil"/>
              <w:left w:val="nil"/>
              <w:bottom w:val="nil"/>
              <w:right w:val="nil"/>
            </w:tcBorders>
            <w:shd w:val="clear" w:color="000000" w:fill="D9D9D9"/>
            <w:vAlign w:val="center"/>
            <w:hideMark/>
          </w:tcPr>
          <w:p w:rsidR="00627B1B" w:rsidRPr="00B219EA" w:rsidRDefault="00627B1B" w:rsidP="003754E3">
            <w:pPr>
              <w:pStyle w:val="Heading4"/>
            </w:pPr>
            <w:r w:rsidRPr="00B219EA">
              <w:t> </w:t>
            </w:r>
          </w:p>
        </w:tc>
        <w:tc>
          <w:tcPr>
            <w:tcW w:w="1280" w:type="dxa"/>
            <w:tcBorders>
              <w:top w:val="nil"/>
              <w:left w:val="nil"/>
              <w:bottom w:val="nil"/>
              <w:right w:val="nil"/>
            </w:tcBorders>
            <w:shd w:val="clear" w:color="auto" w:fill="auto"/>
            <w:vAlign w:val="center"/>
            <w:hideMark/>
          </w:tcPr>
          <w:p w:rsidR="00627B1B" w:rsidRPr="00B219EA" w:rsidRDefault="00627B1B" w:rsidP="003754E3">
            <w:pPr>
              <w:pStyle w:val="Heading4"/>
            </w:pP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b/>
                <w:bCs/>
                <w:color w:val="000000"/>
              </w:rPr>
            </w:pPr>
            <w:r w:rsidRPr="00B219EA">
              <w:rPr>
                <w:rFonts w:cs="Arial"/>
                <w:b/>
                <w:bCs/>
                <w:color w:val="000000"/>
              </w:rPr>
              <w:t xml:space="preserve">Financing Facilities </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 </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b/>
                <w:bCs/>
                <w:color w:val="000000"/>
              </w:rPr>
            </w:pPr>
            <w:r w:rsidRPr="00B219EA">
              <w:rPr>
                <w:rFonts w:cs="Arial"/>
                <w:b/>
                <w:bCs/>
                <w:color w:val="000000"/>
              </w:rPr>
              <w:t>Finance Lease Assets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 </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Acquisitions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171</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141</w:t>
            </w:r>
          </w:p>
        </w:tc>
      </w:tr>
      <w:tr w:rsidR="00627B1B" w:rsidRPr="00B219EA" w:rsidTr="00627B1B">
        <w:trPr>
          <w:trHeight w:val="255"/>
        </w:trPr>
        <w:tc>
          <w:tcPr>
            <w:tcW w:w="6160" w:type="dxa"/>
            <w:tcBorders>
              <w:top w:val="nil"/>
              <w:left w:val="nil"/>
              <w:bottom w:val="nil"/>
              <w:right w:val="nil"/>
            </w:tcBorders>
            <w:shd w:val="clear" w:color="auto" w:fill="auto"/>
            <w:vAlign w:val="center"/>
            <w:hideMark/>
          </w:tcPr>
          <w:p w:rsidR="00627B1B" w:rsidRPr="00B219EA" w:rsidRDefault="00627B1B" w:rsidP="00627B1B">
            <w:pPr>
              <w:rPr>
                <w:rFonts w:cs="Arial"/>
                <w:color w:val="000000"/>
              </w:rPr>
            </w:pPr>
            <w:r w:rsidRPr="00B219EA">
              <w:rPr>
                <w:rFonts w:cs="Arial"/>
                <w:color w:val="000000"/>
              </w:rPr>
              <w:t>Disposals</w:t>
            </w:r>
          </w:p>
        </w:tc>
        <w:tc>
          <w:tcPr>
            <w:tcW w:w="720" w:type="dxa"/>
            <w:tcBorders>
              <w:top w:val="nil"/>
              <w:left w:val="nil"/>
              <w:bottom w:val="nil"/>
              <w:right w:val="nil"/>
            </w:tcBorders>
            <w:shd w:val="clear" w:color="auto" w:fill="auto"/>
            <w:vAlign w:val="center"/>
            <w:hideMark/>
          </w:tcPr>
          <w:p w:rsidR="00627B1B" w:rsidRPr="00B219EA"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B219EA" w:rsidRDefault="00627B1B" w:rsidP="00627B1B">
            <w:pPr>
              <w:jc w:val="right"/>
              <w:rPr>
                <w:rFonts w:cs="Arial"/>
                <w:color w:val="000000"/>
              </w:rPr>
            </w:pPr>
            <w:r w:rsidRPr="00B219EA">
              <w:rPr>
                <w:rFonts w:cs="Arial"/>
                <w:color w:val="000000"/>
              </w:rPr>
              <w:t>(211)</w:t>
            </w:r>
          </w:p>
        </w:tc>
        <w:tc>
          <w:tcPr>
            <w:tcW w:w="1280" w:type="dxa"/>
            <w:tcBorders>
              <w:top w:val="nil"/>
              <w:left w:val="nil"/>
              <w:bottom w:val="nil"/>
              <w:right w:val="nil"/>
            </w:tcBorders>
            <w:shd w:val="clear" w:color="auto" w:fill="auto"/>
            <w:vAlign w:val="center"/>
            <w:hideMark/>
          </w:tcPr>
          <w:p w:rsidR="00627B1B" w:rsidRPr="00B219EA" w:rsidRDefault="00627B1B" w:rsidP="00627B1B">
            <w:pPr>
              <w:jc w:val="right"/>
              <w:rPr>
                <w:rFonts w:cs="Arial"/>
                <w:color w:val="000000"/>
              </w:rPr>
            </w:pPr>
            <w:r w:rsidRPr="00B219EA">
              <w:rPr>
                <w:rFonts w:cs="Arial"/>
                <w:color w:val="000000"/>
              </w:rPr>
              <w:t>(122)</w:t>
            </w:r>
          </w:p>
        </w:tc>
      </w:tr>
      <w:tr w:rsidR="00627B1B" w:rsidRPr="00B219EA"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rPr>
                <w:rFonts w:cs="Arial"/>
                <w:b/>
                <w:bCs/>
                <w:color w:val="000000"/>
              </w:rPr>
            </w:pPr>
            <w:r w:rsidRPr="00B219EA">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jc w:val="center"/>
              <w:rPr>
                <w:rFonts w:cs="Arial"/>
                <w:b/>
                <w:bCs/>
                <w:color w:val="000000"/>
              </w:rPr>
            </w:pPr>
            <w:r w:rsidRPr="00B219EA">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B219EA" w:rsidRDefault="00627B1B" w:rsidP="00627B1B">
            <w:pPr>
              <w:jc w:val="right"/>
              <w:rPr>
                <w:rFonts w:cs="Arial"/>
                <w:b/>
                <w:bCs/>
                <w:color w:val="000000"/>
              </w:rPr>
            </w:pPr>
            <w:r w:rsidRPr="00B219EA">
              <w:rPr>
                <w:rFonts w:cs="Arial"/>
                <w:b/>
                <w:bCs/>
                <w:color w:val="000000"/>
              </w:rPr>
              <w:t>(40)</w:t>
            </w:r>
          </w:p>
        </w:tc>
        <w:tc>
          <w:tcPr>
            <w:tcW w:w="1280" w:type="dxa"/>
            <w:tcBorders>
              <w:top w:val="single" w:sz="4" w:space="0" w:color="auto"/>
              <w:left w:val="nil"/>
              <w:bottom w:val="single" w:sz="4" w:space="0" w:color="auto"/>
              <w:right w:val="nil"/>
            </w:tcBorders>
            <w:shd w:val="clear" w:color="auto" w:fill="auto"/>
            <w:vAlign w:val="center"/>
            <w:hideMark/>
          </w:tcPr>
          <w:p w:rsidR="00627B1B" w:rsidRPr="00B219EA" w:rsidRDefault="00627B1B" w:rsidP="00627B1B">
            <w:pPr>
              <w:jc w:val="right"/>
              <w:rPr>
                <w:rFonts w:cs="Arial"/>
                <w:b/>
                <w:bCs/>
                <w:color w:val="000000"/>
              </w:rPr>
            </w:pPr>
            <w:r w:rsidRPr="00B219EA">
              <w:rPr>
                <w:rFonts w:cs="Arial"/>
                <w:b/>
                <w:bCs/>
                <w:color w:val="000000"/>
              </w:rPr>
              <w:t>19</w:t>
            </w:r>
          </w:p>
        </w:tc>
      </w:tr>
    </w:tbl>
    <w:p w:rsidR="005D7316" w:rsidRDefault="005D7316" w:rsidP="0099776E"/>
    <w:p w:rsidR="00627B1B" w:rsidRPr="0074451D" w:rsidRDefault="00C57C20" w:rsidP="003754E3">
      <w:pPr>
        <w:pStyle w:val="Heading3"/>
      </w:pPr>
      <w:r>
        <w:t xml:space="preserve">16.  </w:t>
      </w:r>
      <w:r w:rsidR="00627B1B" w:rsidRPr="0074451D">
        <w:t xml:space="preserve">Responsible Persons </w:t>
      </w:r>
    </w:p>
    <w:p w:rsidR="00627B1B" w:rsidRPr="00922501" w:rsidRDefault="00627B1B" w:rsidP="003754E3">
      <w:pPr>
        <w:pStyle w:val="Heading4"/>
        <w:rPr>
          <w:lang w:val="en-GB"/>
        </w:rPr>
      </w:pPr>
      <w:r w:rsidRPr="00922501">
        <w:rPr>
          <w:lang w:val="en-GB"/>
        </w:rPr>
        <w:t>16(a) Responsible Persons</w:t>
      </w:r>
    </w:p>
    <w:p w:rsidR="00627B1B" w:rsidRPr="00922501" w:rsidRDefault="00627B1B" w:rsidP="00627B1B">
      <w:pPr>
        <w:spacing w:before="60"/>
        <w:rPr>
          <w:lang w:val="en-GB"/>
        </w:rPr>
      </w:pPr>
      <w:r w:rsidRPr="00922501">
        <w:rPr>
          <w:lang w:val="en-GB"/>
        </w:rPr>
        <w:t>The following disclosures are made regarding responsible p</w:t>
      </w:r>
      <w:r>
        <w:rPr>
          <w:lang w:val="en-GB"/>
        </w:rPr>
        <w:t>ersons for the reporting period:</w:t>
      </w:r>
    </w:p>
    <w:p w:rsidR="00627B1B" w:rsidRPr="00922501" w:rsidRDefault="00627B1B" w:rsidP="00627B1B">
      <w:pPr>
        <w:ind w:left="720"/>
        <w:rPr>
          <w:lang w:val="en-GB"/>
        </w:rPr>
      </w:pPr>
      <w:r w:rsidRPr="00922501">
        <w:rPr>
          <w:lang w:val="en-GB"/>
        </w:rPr>
        <w:t xml:space="preserve">Responsible Minister – Hon. Heidi </w:t>
      </w:r>
      <w:r>
        <w:rPr>
          <w:lang w:val="en-GB"/>
        </w:rPr>
        <w:t>Victoria MP</w:t>
      </w:r>
    </w:p>
    <w:p w:rsidR="00627B1B" w:rsidRPr="00922501" w:rsidRDefault="00627B1B" w:rsidP="00627B1B">
      <w:pPr>
        <w:ind w:left="720"/>
        <w:rPr>
          <w:lang w:val="en-GB"/>
        </w:rPr>
      </w:pPr>
      <w:r w:rsidRPr="00922501">
        <w:rPr>
          <w:lang w:val="en-GB"/>
        </w:rPr>
        <w:t>Accountable Officer – Dr J</w:t>
      </w:r>
      <w:r w:rsidR="00C57C20">
        <w:rPr>
          <w:lang w:val="en-GB"/>
        </w:rPr>
        <w:t>.</w:t>
      </w:r>
      <w:r w:rsidRPr="00922501">
        <w:rPr>
          <w:lang w:val="en-GB"/>
        </w:rPr>
        <w:t xml:space="preserve"> Patrick Greene</w:t>
      </w:r>
      <w:r w:rsidR="00C57C20">
        <w:rPr>
          <w:lang w:val="en-GB"/>
        </w:rPr>
        <w:t xml:space="preserve"> OBE</w:t>
      </w:r>
    </w:p>
    <w:p w:rsidR="00627B1B" w:rsidRPr="00922501" w:rsidRDefault="00627B1B" w:rsidP="00627B1B">
      <w:pPr>
        <w:ind w:left="720"/>
        <w:rPr>
          <w:lang w:val="en-GB"/>
        </w:rPr>
      </w:pPr>
      <w:r w:rsidRPr="00922501">
        <w:rPr>
          <w:lang w:val="en-GB"/>
        </w:rPr>
        <w:t>Board Members:</w:t>
      </w:r>
    </w:p>
    <w:p w:rsidR="00627B1B" w:rsidRPr="000F3B46" w:rsidRDefault="00627B1B" w:rsidP="00627B1B">
      <w:pPr>
        <w:ind w:left="720"/>
        <w:jc w:val="both"/>
        <w:rPr>
          <w:color w:val="000000"/>
        </w:rPr>
      </w:pPr>
      <w:r w:rsidRPr="000F3B46">
        <w:rPr>
          <w:color w:val="000000"/>
        </w:rPr>
        <w:t>Professor Margaret Gardner AO (President)</w:t>
      </w:r>
    </w:p>
    <w:p w:rsidR="00627B1B" w:rsidRPr="000F3B46" w:rsidRDefault="00627B1B" w:rsidP="00627B1B">
      <w:pPr>
        <w:ind w:left="720"/>
        <w:jc w:val="both"/>
        <w:rPr>
          <w:color w:val="000000"/>
        </w:rPr>
      </w:pPr>
      <w:r w:rsidRPr="000F3B46">
        <w:rPr>
          <w:color w:val="000000"/>
        </w:rPr>
        <w:t>Mr Andrew Butcher (from 23 July 2013)</w:t>
      </w:r>
    </w:p>
    <w:p w:rsidR="00627B1B" w:rsidRPr="000F3B46" w:rsidRDefault="00627B1B" w:rsidP="00627B1B">
      <w:pPr>
        <w:ind w:left="720"/>
        <w:jc w:val="both"/>
        <w:rPr>
          <w:color w:val="000000"/>
        </w:rPr>
      </w:pPr>
      <w:r w:rsidRPr="000F3B46">
        <w:rPr>
          <w:color w:val="000000"/>
        </w:rPr>
        <w:t>Professor Edwina Cornish AO (from 23 July 2013)</w:t>
      </w:r>
    </w:p>
    <w:p w:rsidR="00627B1B" w:rsidRPr="000F3B46" w:rsidRDefault="00627B1B" w:rsidP="00627B1B">
      <w:pPr>
        <w:ind w:left="720"/>
        <w:jc w:val="both"/>
        <w:rPr>
          <w:color w:val="000000"/>
        </w:rPr>
      </w:pPr>
      <w:r w:rsidRPr="000F3B46">
        <w:rPr>
          <w:color w:val="000000"/>
        </w:rPr>
        <w:t>Mr Jim Cousins AO</w:t>
      </w:r>
    </w:p>
    <w:p w:rsidR="00627B1B" w:rsidRPr="000F3B46" w:rsidRDefault="00627B1B" w:rsidP="00627B1B">
      <w:pPr>
        <w:ind w:left="720"/>
        <w:jc w:val="both"/>
        <w:rPr>
          <w:color w:val="000000"/>
        </w:rPr>
      </w:pPr>
      <w:r w:rsidRPr="000F3B46">
        <w:rPr>
          <w:color w:val="000000"/>
        </w:rPr>
        <w:t>Ms Sylvia Falzon</w:t>
      </w:r>
    </w:p>
    <w:p w:rsidR="00627B1B" w:rsidRPr="000F3B46" w:rsidRDefault="00627B1B" w:rsidP="00627B1B">
      <w:pPr>
        <w:ind w:left="720"/>
        <w:jc w:val="both"/>
        <w:rPr>
          <w:color w:val="000000"/>
        </w:rPr>
      </w:pPr>
      <w:r w:rsidRPr="000F3B46">
        <w:rPr>
          <w:color w:val="000000"/>
        </w:rPr>
        <w:t>Mr Wilkin Fon</w:t>
      </w:r>
    </w:p>
    <w:p w:rsidR="00627B1B" w:rsidRPr="000F3B46" w:rsidRDefault="00627B1B" w:rsidP="00627B1B">
      <w:pPr>
        <w:ind w:left="720"/>
        <w:jc w:val="both"/>
        <w:rPr>
          <w:color w:val="000000"/>
        </w:rPr>
      </w:pPr>
      <w:r w:rsidRPr="000F3B46">
        <w:rPr>
          <w:color w:val="000000"/>
        </w:rPr>
        <w:t>Mr Colin Golvan QC</w:t>
      </w:r>
    </w:p>
    <w:p w:rsidR="00627B1B" w:rsidRPr="000F3B46" w:rsidRDefault="00627B1B" w:rsidP="00627B1B">
      <w:pPr>
        <w:ind w:left="720"/>
        <w:jc w:val="both"/>
        <w:rPr>
          <w:color w:val="000000"/>
        </w:rPr>
      </w:pPr>
      <w:r w:rsidRPr="000F3B46">
        <w:rPr>
          <w:color w:val="000000"/>
        </w:rPr>
        <w:t>Professor Pookong Kee</w:t>
      </w:r>
    </w:p>
    <w:p w:rsidR="00627B1B" w:rsidRPr="000F3B46" w:rsidRDefault="00627B1B" w:rsidP="00627B1B">
      <w:pPr>
        <w:ind w:left="720"/>
        <w:jc w:val="both"/>
        <w:rPr>
          <w:color w:val="000000"/>
        </w:rPr>
      </w:pPr>
      <w:r w:rsidRPr="000F3B46">
        <w:rPr>
          <w:color w:val="000000"/>
        </w:rPr>
        <w:t>Mr Tim Sullivan</w:t>
      </w:r>
    </w:p>
    <w:p w:rsidR="00627B1B" w:rsidRDefault="00627B1B" w:rsidP="00627B1B">
      <w:pPr>
        <w:ind w:left="720"/>
        <w:jc w:val="both"/>
        <w:rPr>
          <w:color w:val="000000"/>
        </w:rPr>
      </w:pPr>
      <w:r w:rsidRPr="000F3B46">
        <w:rPr>
          <w:color w:val="000000"/>
        </w:rPr>
        <w:t>Ms Annette Vickery (from 13 August 2013)</w:t>
      </w:r>
    </w:p>
    <w:p w:rsidR="00627B1B" w:rsidRPr="00922501" w:rsidRDefault="00627B1B" w:rsidP="00627B1B">
      <w:pPr>
        <w:ind w:left="720"/>
        <w:jc w:val="both"/>
        <w:rPr>
          <w:color w:val="000000"/>
        </w:rPr>
      </w:pPr>
    </w:p>
    <w:p w:rsidR="00627B1B" w:rsidRPr="00922501" w:rsidRDefault="00627B1B" w:rsidP="003754E3">
      <w:pPr>
        <w:pStyle w:val="Heading4"/>
        <w:rPr>
          <w:lang w:val="en-GB"/>
        </w:rPr>
      </w:pPr>
      <w:r w:rsidRPr="00922501">
        <w:rPr>
          <w:lang w:val="en-GB"/>
        </w:rPr>
        <w:t>16(b) Remuneration of Responsible Persons</w:t>
      </w:r>
    </w:p>
    <w:p w:rsidR="00627B1B" w:rsidRPr="00922501" w:rsidRDefault="00627B1B" w:rsidP="00627B1B">
      <w:pPr>
        <w:spacing w:before="60"/>
        <w:rPr>
          <w:lang w:val="en-GB"/>
        </w:rPr>
      </w:pPr>
      <w:r w:rsidRPr="00922501">
        <w:rPr>
          <w:lang w:val="en-GB"/>
        </w:rPr>
        <w:t xml:space="preserve">Members of the Board act in an honorary capacity. </w:t>
      </w:r>
    </w:p>
    <w:p w:rsidR="00627B1B" w:rsidRPr="00922501" w:rsidRDefault="00627B1B" w:rsidP="00627B1B">
      <w:pPr>
        <w:spacing w:before="60"/>
        <w:rPr>
          <w:lang w:val="en-GB"/>
        </w:rPr>
      </w:pPr>
      <w:r w:rsidRPr="00922501">
        <w:rPr>
          <w:lang w:val="en-GB"/>
        </w:rPr>
        <w:t>Amounts relating to the Responsible Minister are reported in the financial statements of the Department of Premier and Cabinet.</w:t>
      </w:r>
    </w:p>
    <w:p w:rsidR="00627B1B" w:rsidRPr="00922501" w:rsidRDefault="00627B1B" w:rsidP="00627B1B">
      <w:pPr>
        <w:spacing w:before="60"/>
        <w:rPr>
          <w:lang w:val="en-GB"/>
        </w:rPr>
      </w:pPr>
      <w:r w:rsidRPr="00922501">
        <w:rPr>
          <w:lang w:val="en-GB"/>
        </w:rPr>
        <w:t xml:space="preserve">The remuneration of the Accountable Officer, who is not a Member of the Board, during the reporting period, was in the range </w:t>
      </w:r>
      <w:r w:rsidRPr="00097A22">
        <w:rPr>
          <w:lang w:val="en-GB"/>
        </w:rPr>
        <w:t>of $330,000 - $340,000</w:t>
      </w:r>
      <w:r w:rsidRPr="00922501">
        <w:rPr>
          <w:lang w:val="en-GB"/>
        </w:rPr>
        <w:t xml:space="preserve"> ($3</w:t>
      </w:r>
      <w:r>
        <w:rPr>
          <w:lang w:val="en-GB"/>
        </w:rPr>
        <w:t>2</w:t>
      </w:r>
      <w:r w:rsidRPr="00922501">
        <w:rPr>
          <w:lang w:val="en-GB"/>
        </w:rPr>
        <w:t>0,000 - $3</w:t>
      </w:r>
      <w:r>
        <w:rPr>
          <w:lang w:val="en-GB"/>
        </w:rPr>
        <w:t>3</w:t>
      </w:r>
      <w:r w:rsidRPr="00922501">
        <w:rPr>
          <w:lang w:val="en-GB"/>
        </w:rPr>
        <w:t>0,000 in 201</w:t>
      </w:r>
      <w:r>
        <w:rPr>
          <w:lang w:val="en-GB"/>
        </w:rPr>
        <w:t>2</w:t>
      </w:r>
      <w:r w:rsidR="00121F26">
        <w:t>–</w:t>
      </w:r>
      <w:r w:rsidRPr="00922501">
        <w:rPr>
          <w:lang w:val="en-GB"/>
        </w:rPr>
        <w:t>1</w:t>
      </w:r>
      <w:r>
        <w:rPr>
          <w:lang w:val="en-GB"/>
        </w:rPr>
        <w:t>3</w:t>
      </w:r>
      <w:r w:rsidRPr="00922501">
        <w:rPr>
          <w:lang w:val="en-GB"/>
        </w:rPr>
        <w:t>). The remuneration of the Accountable Officer is not included in note 16(d) below.</w:t>
      </w:r>
    </w:p>
    <w:p w:rsidR="00627B1B" w:rsidRDefault="00627B1B" w:rsidP="00627B1B">
      <w:pPr>
        <w:rPr>
          <w:rFonts w:cs="Arial"/>
        </w:rPr>
      </w:pPr>
    </w:p>
    <w:p w:rsidR="00627B1B" w:rsidRPr="0074451D" w:rsidRDefault="00627B1B" w:rsidP="003754E3">
      <w:pPr>
        <w:pStyle w:val="Heading4"/>
        <w:rPr>
          <w:lang w:val="en-GB"/>
        </w:rPr>
      </w:pPr>
      <w:r w:rsidRPr="0074451D">
        <w:rPr>
          <w:lang w:val="en-GB"/>
        </w:rPr>
        <w:t xml:space="preserve">16(c) Related </w:t>
      </w:r>
      <w:r w:rsidR="00630699">
        <w:rPr>
          <w:lang w:val="en-GB"/>
        </w:rPr>
        <w:t>P</w:t>
      </w:r>
      <w:r w:rsidRPr="0074451D">
        <w:rPr>
          <w:lang w:val="en-GB"/>
        </w:rPr>
        <w:t xml:space="preserve">arty </w:t>
      </w:r>
      <w:r w:rsidR="00630699">
        <w:rPr>
          <w:lang w:val="en-GB"/>
        </w:rPr>
        <w:t>T</w:t>
      </w:r>
      <w:r w:rsidRPr="0074451D">
        <w:rPr>
          <w:lang w:val="en-GB"/>
        </w:rPr>
        <w:t>ransactions</w:t>
      </w:r>
    </w:p>
    <w:p w:rsidR="00627B1B" w:rsidRDefault="00627B1B" w:rsidP="00627B1B">
      <w:pPr>
        <w:spacing w:before="60"/>
        <w:rPr>
          <w:lang w:val="en-GB"/>
        </w:rPr>
      </w:pPr>
      <w:r w:rsidRPr="00107CA7">
        <w:rPr>
          <w:lang w:val="en-GB"/>
        </w:rPr>
        <w:t>There were no transactions during the financial year with Responsible Persons or with Responsible Person-related entities (20</w:t>
      </w:r>
      <w:r>
        <w:rPr>
          <w:lang w:val="en-GB"/>
        </w:rPr>
        <w:t>12</w:t>
      </w:r>
      <w:r w:rsidR="00121F26">
        <w:t>–</w:t>
      </w:r>
      <w:r w:rsidRPr="00107CA7">
        <w:rPr>
          <w:lang w:val="en-GB"/>
        </w:rPr>
        <w:t>1</w:t>
      </w:r>
      <w:r>
        <w:rPr>
          <w:lang w:val="en-GB"/>
        </w:rPr>
        <w:t>3</w:t>
      </w:r>
      <w:r w:rsidRPr="00107CA7">
        <w:rPr>
          <w:lang w:val="en-GB"/>
        </w:rPr>
        <w:t>: Nil).</w:t>
      </w:r>
    </w:p>
    <w:p w:rsidR="00627B1B" w:rsidRDefault="00627B1B" w:rsidP="00627B1B">
      <w:pPr>
        <w:rPr>
          <w:rFonts w:cs="Arial"/>
        </w:rPr>
      </w:pPr>
    </w:p>
    <w:p w:rsidR="00627B1B" w:rsidRPr="00097A22" w:rsidRDefault="00627B1B" w:rsidP="003754E3">
      <w:pPr>
        <w:pStyle w:val="Heading4"/>
        <w:rPr>
          <w:lang w:val="en-GB"/>
        </w:rPr>
      </w:pPr>
      <w:r w:rsidRPr="00097A22">
        <w:rPr>
          <w:lang w:val="en-GB"/>
        </w:rPr>
        <w:t>16(d) Executive Officer Remuneration</w:t>
      </w:r>
    </w:p>
    <w:tbl>
      <w:tblPr>
        <w:tblW w:w="9320" w:type="dxa"/>
        <w:tblInd w:w="93" w:type="dxa"/>
        <w:tblLook w:val="04A0" w:firstRow="1" w:lastRow="0" w:firstColumn="1" w:lastColumn="0" w:noHBand="0" w:noVBand="1"/>
        <w:tblCaption w:val="Note 16. Responsible Persons"/>
        <w:tblDescription w:val="This table shows Note 16. Responsible Persons including 16(d) Executive Officer Remuneration and 16(e) Reconciliations of Executive Numbers for 2013–14 with a comparison to 2012–13."/>
      </w:tblPr>
      <w:tblGrid>
        <w:gridCol w:w="4760"/>
        <w:gridCol w:w="1140"/>
        <w:gridCol w:w="1140"/>
        <w:gridCol w:w="1140"/>
        <w:gridCol w:w="1140"/>
      </w:tblGrid>
      <w:tr w:rsidR="00627B1B" w:rsidRPr="00097A22" w:rsidTr="00627B1B">
        <w:trPr>
          <w:trHeight w:val="255"/>
        </w:trPr>
        <w:tc>
          <w:tcPr>
            <w:tcW w:w="4760" w:type="dxa"/>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rPr>
                <w:rFonts w:cs="Arial"/>
                <w:b/>
                <w:bCs/>
                <w:color w:val="000000"/>
              </w:rPr>
            </w:pPr>
            <w:r w:rsidRPr="00097A22">
              <w:rPr>
                <w:rFonts w:cs="Arial"/>
                <w:b/>
                <w:bCs/>
                <w:color w:val="000000"/>
              </w:rPr>
              <w:t>Income Band</w:t>
            </w:r>
          </w:p>
        </w:tc>
        <w:tc>
          <w:tcPr>
            <w:tcW w:w="2280" w:type="dxa"/>
            <w:gridSpan w:val="2"/>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jc w:val="center"/>
              <w:rPr>
                <w:rFonts w:cs="Arial"/>
                <w:b/>
                <w:bCs/>
                <w:color w:val="000000"/>
              </w:rPr>
            </w:pPr>
            <w:r w:rsidRPr="00097A22">
              <w:rPr>
                <w:rFonts w:cs="Arial"/>
                <w:b/>
                <w:bCs/>
                <w:color w:val="000000"/>
              </w:rPr>
              <w:t>Total Remuneration</w:t>
            </w:r>
          </w:p>
        </w:tc>
        <w:tc>
          <w:tcPr>
            <w:tcW w:w="2280" w:type="dxa"/>
            <w:gridSpan w:val="2"/>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jc w:val="center"/>
              <w:rPr>
                <w:rFonts w:cs="Arial"/>
                <w:b/>
                <w:bCs/>
                <w:color w:val="000000"/>
              </w:rPr>
            </w:pPr>
            <w:r w:rsidRPr="00097A22">
              <w:rPr>
                <w:rFonts w:cs="Arial"/>
                <w:b/>
                <w:bCs/>
                <w:color w:val="000000"/>
              </w:rPr>
              <w:t>Base Remuneration</w:t>
            </w:r>
          </w:p>
        </w:tc>
      </w:tr>
      <w:tr w:rsidR="00627B1B" w:rsidRPr="005D7316" w:rsidTr="00627B1B">
        <w:trPr>
          <w:trHeight w:val="255"/>
        </w:trPr>
        <w:tc>
          <w:tcPr>
            <w:tcW w:w="476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14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14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c>
          <w:tcPr>
            <w:tcW w:w="114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14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color w:val="000000"/>
              </w:rPr>
              <w:t>$140,000 - $149,999</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1</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color w:val="000000"/>
              </w:rPr>
              <w:t>$170,000 - $179,999</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2</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color w:val="000000"/>
              </w:rPr>
              <w:t>$180,000 - $189,999</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1</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1</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color w:val="000000"/>
              </w:rPr>
              <w:t>$190,000 - $199,999</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1</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2</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color w:val="000000"/>
              </w:rPr>
              <w:t>$200,000 - $209,999</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1</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color w:val="000000"/>
              </w:rPr>
              <w:t>$210,000 - $219,999</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2</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color w:val="000000"/>
              </w:rPr>
              <w:t>$240,000 - $249,999</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1</w:t>
            </w: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0</w:t>
            </w:r>
          </w:p>
        </w:tc>
      </w:tr>
      <w:tr w:rsidR="00627B1B" w:rsidRPr="00097A22" w:rsidTr="00627B1B">
        <w:trPr>
          <w:trHeight w:val="285"/>
        </w:trPr>
        <w:tc>
          <w:tcPr>
            <w:tcW w:w="4760" w:type="dxa"/>
            <w:tcBorders>
              <w:top w:val="single" w:sz="4" w:space="0" w:color="auto"/>
              <w:left w:val="nil"/>
              <w:bottom w:val="single" w:sz="4" w:space="0" w:color="auto"/>
              <w:right w:val="nil"/>
            </w:tcBorders>
            <w:shd w:val="clear" w:color="auto" w:fill="auto"/>
            <w:vAlign w:val="center"/>
            <w:hideMark/>
          </w:tcPr>
          <w:p w:rsidR="00627B1B" w:rsidRPr="00097A22" w:rsidRDefault="00627B1B" w:rsidP="00627B1B">
            <w:pPr>
              <w:rPr>
                <w:rFonts w:cs="Arial"/>
                <w:b/>
                <w:bCs/>
                <w:color w:val="000000"/>
              </w:rPr>
            </w:pPr>
            <w:r w:rsidRPr="00097A22">
              <w:rPr>
                <w:rFonts w:cs="Arial"/>
                <w:b/>
                <w:bCs/>
                <w:color w:val="000000"/>
              </w:rPr>
              <w:t>Total Numbers</w:t>
            </w:r>
          </w:p>
        </w:tc>
        <w:tc>
          <w:tcPr>
            <w:tcW w:w="1140" w:type="dxa"/>
            <w:tcBorders>
              <w:top w:val="single" w:sz="4" w:space="0" w:color="auto"/>
              <w:left w:val="nil"/>
              <w:bottom w:val="single" w:sz="4" w:space="0" w:color="auto"/>
              <w:right w:val="nil"/>
            </w:tcBorders>
            <w:shd w:val="clear" w:color="000000" w:fill="D9D9D9"/>
            <w:vAlign w:val="center"/>
            <w:hideMark/>
          </w:tcPr>
          <w:p w:rsidR="00627B1B" w:rsidRPr="00097A22" w:rsidRDefault="00627B1B" w:rsidP="00627B1B">
            <w:pPr>
              <w:jc w:val="right"/>
              <w:rPr>
                <w:rFonts w:cs="Arial"/>
                <w:b/>
                <w:bCs/>
                <w:color w:val="000000"/>
              </w:rPr>
            </w:pPr>
            <w:r w:rsidRPr="00097A22">
              <w:rPr>
                <w:rFonts w:cs="Arial"/>
                <w:b/>
                <w:bCs/>
                <w:color w:val="000000"/>
              </w:rPr>
              <w:t>3</w:t>
            </w:r>
          </w:p>
        </w:tc>
        <w:tc>
          <w:tcPr>
            <w:tcW w:w="1140" w:type="dxa"/>
            <w:tcBorders>
              <w:top w:val="single" w:sz="4" w:space="0" w:color="auto"/>
              <w:left w:val="nil"/>
              <w:bottom w:val="single" w:sz="4" w:space="0" w:color="auto"/>
              <w:right w:val="nil"/>
            </w:tcBorders>
            <w:shd w:val="clear" w:color="auto" w:fill="auto"/>
            <w:vAlign w:val="center"/>
            <w:hideMark/>
          </w:tcPr>
          <w:p w:rsidR="00627B1B" w:rsidRPr="00097A22" w:rsidRDefault="00627B1B" w:rsidP="00627B1B">
            <w:pPr>
              <w:jc w:val="right"/>
              <w:rPr>
                <w:rFonts w:cs="Arial"/>
                <w:b/>
                <w:bCs/>
                <w:color w:val="000000"/>
              </w:rPr>
            </w:pPr>
            <w:r w:rsidRPr="00097A22">
              <w:rPr>
                <w:rFonts w:cs="Arial"/>
                <w:b/>
                <w:bCs/>
                <w:color w:val="000000"/>
              </w:rPr>
              <w:t>3</w:t>
            </w:r>
          </w:p>
        </w:tc>
        <w:tc>
          <w:tcPr>
            <w:tcW w:w="1140" w:type="dxa"/>
            <w:tcBorders>
              <w:top w:val="single" w:sz="4" w:space="0" w:color="auto"/>
              <w:left w:val="nil"/>
              <w:bottom w:val="single" w:sz="4" w:space="0" w:color="auto"/>
              <w:right w:val="nil"/>
            </w:tcBorders>
            <w:shd w:val="clear" w:color="000000" w:fill="D9D9D9"/>
            <w:vAlign w:val="center"/>
            <w:hideMark/>
          </w:tcPr>
          <w:p w:rsidR="00627B1B" w:rsidRPr="00097A22" w:rsidRDefault="00627B1B" w:rsidP="00627B1B">
            <w:pPr>
              <w:jc w:val="right"/>
              <w:rPr>
                <w:rFonts w:cs="Arial"/>
                <w:b/>
                <w:bCs/>
                <w:color w:val="000000"/>
              </w:rPr>
            </w:pPr>
            <w:r w:rsidRPr="00097A22">
              <w:rPr>
                <w:rFonts w:cs="Arial"/>
                <w:b/>
                <w:bCs/>
                <w:color w:val="000000"/>
              </w:rPr>
              <w:t>3</w:t>
            </w:r>
          </w:p>
        </w:tc>
        <w:tc>
          <w:tcPr>
            <w:tcW w:w="1140" w:type="dxa"/>
            <w:tcBorders>
              <w:top w:val="single" w:sz="4" w:space="0" w:color="auto"/>
              <w:left w:val="nil"/>
              <w:bottom w:val="single" w:sz="4" w:space="0" w:color="auto"/>
              <w:right w:val="nil"/>
            </w:tcBorders>
            <w:shd w:val="clear" w:color="auto" w:fill="auto"/>
            <w:vAlign w:val="center"/>
            <w:hideMark/>
          </w:tcPr>
          <w:p w:rsidR="00627B1B" w:rsidRPr="00097A22" w:rsidRDefault="00627B1B" w:rsidP="00627B1B">
            <w:pPr>
              <w:jc w:val="right"/>
              <w:rPr>
                <w:rFonts w:cs="Arial"/>
                <w:b/>
                <w:bCs/>
                <w:color w:val="000000"/>
              </w:rPr>
            </w:pPr>
            <w:r w:rsidRPr="00097A22">
              <w:rPr>
                <w:rFonts w:cs="Arial"/>
                <w:b/>
                <w:bCs/>
                <w:color w:val="000000"/>
              </w:rPr>
              <w:t>3</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 </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 </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p>
        </w:tc>
      </w:tr>
      <w:tr w:rsidR="00627B1B" w:rsidRPr="00097A22" w:rsidTr="00627B1B">
        <w:trPr>
          <w:trHeight w:val="285"/>
        </w:trPr>
        <w:tc>
          <w:tcPr>
            <w:tcW w:w="4760" w:type="dxa"/>
            <w:tcBorders>
              <w:top w:val="single" w:sz="4" w:space="0" w:color="auto"/>
              <w:left w:val="nil"/>
              <w:bottom w:val="single" w:sz="4" w:space="0" w:color="auto"/>
              <w:right w:val="nil"/>
            </w:tcBorders>
            <w:shd w:val="clear" w:color="auto" w:fill="auto"/>
            <w:vAlign w:val="center"/>
            <w:hideMark/>
          </w:tcPr>
          <w:p w:rsidR="00627B1B" w:rsidRPr="00097A22" w:rsidRDefault="00627B1B" w:rsidP="00627B1B">
            <w:pPr>
              <w:rPr>
                <w:rFonts w:cs="Arial"/>
                <w:b/>
                <w:bCs/>
                <w:color w:val="000000"/>
              </w:rPr>
            </w:pPr>
            <w:r w:rsidRPr="00097A22">
              <w:rPr>
                <w:rFonts w:cs="Arial"/>
                <w:b/>
                <w:bCs/>
                <w:color w:val="000000"/>
              </w:rPr>
              <w:t>Total Annualised Employee Equivalent (AEE)</w:t>
            </w:r>
          </w:p>
        </w:tc>
        <w:tc>
          <w:tcPr>
            <w:tcW w:w="1140" w:type="dxa"/>
            <w:tcBorders>
              <w:top w:val="single" w:sz="4" w:space="0" w:color="auto"/>
              <w:left w:val="nil"/>
              <w:bottom w:val="single" w:sz="4" w:space="0" w:color="auto"/>
              <w:right w:val="nil"/>
            </w:tcBorders>
            <w:shd w:val="clear" w:color="000000" w:fill="D9D9D9"/>
            <w:vAlign w:val="center"/>
            <w:hideMark/>
          </w:tcPr>
          <w:p w:rsidR="00627B1B" w:rsidRPr="00097A22" w:rsidRDefault="00627B1B" w:rsidP="00627B1B">
            <w:pPr>
              <w:jc w:val="right"/>
              <w:rPr>
                <w:rFonts w:cs="Arial"/>
                <w:b/>
                <w:bCs/>
                <w:color w:val="000000"/>
              </w:rPr>
            </w:pPr>
            <w:r w:rsidRPr="00097A22">
              <w:rPr>
                <w:rFonts w:cs="Arial"/>
                <w:b/>
                <w:bCs/>
                <w:color w:val="000000"/>
              </w:rPr>
              <w:t>3</w:t>
            </w:r>
          </w:p>
        </w:tc>
        <w:tc>
          <w:tcPr>
            <w:tcW w:w="1140" w:type="dxa"/>
            <w:tcBorders>
              <w:top w:val="single" w:sz="4" w:space="0" w:color="auto"/>
              <w:left w:val="nil"/>
              <w:bottom w:val="single" w:sz="4" w:space="0" w:color="auto"/>
              <w:right w:val="nil"/>
            </w:tcBorders>
            <w:shd w:val="clear" w:color="auto" w:fill="auto"/>
            <w:vAlign w:val="center"/>
            <w:hideMark/>
          </w:tcPr>
          <w:p w:rsidR="00627B1B" w:rsidRPr="00097A22" w:rsidRDefault="00627B1B" w:rsidP="00627B1B">
            <w:pPr>
              <w:jc w:val="right"/>
              <w:rPr>
                <w:rFonts w:cs="Arial"/>
                <w:b/>
                <w:bCs/>
                <w:color w:val="000000"/>
              </w:rPr>
            </w:pPr>
            <w:r w:rsidRPr="00097A22">
              <w:rPr>
                <w:rFonts w:cs="Arial"/>
                <w:b/>
                <w:bCs/>
                <w:color w:val="000000"/>
              </w:rPr>
              <w:t>2.8</w:t>
            </w:r>
          </w:p>
        </w:tc>
        <w:tc>
          <w:tcPr>
            <w:tcW w:w="1140" w:type="dxa"/>
            <w:tcBorders>
              <w:top w:val="single" w:sz="4" w:space="0" w:color="auto"/>
              <w:left w:val="nil"/>
              <w:bottom w:val="single" w:sz="4" w:space="0" w:color="auto"/>
              <w:right w:val="nil"/>
            </w:tcBorders>
            <w:shd w:val="clear" w:color="000000" w:fill="D9D9D9"/>
            <w:vAlign w:val="center"/>
            <w:hideMark/>
          </w:tcPr>
          <w:p w:rsidR="00627B1B" w:rsidRPr="00097A22" w:rsidRDefault="00627B1B" w:rsidP="00627B1B">
            <w:pPr>
              <w:jc w:val="right"/>
              <w:rPr>
                <w:rFonts w:cs="Arial"/>
                <w:b/>
                <w:bCs/>
                <w:color w:val="000000"/>
              </w:rPr>
            </w:pPr>
            <w:r w:rsidRPr="00097A22">
              <w:rPr>
                <w:rFonts w:cs="Arial"/>
                <w:b/>
                <w:bCs/>
                <w:color w:val="000000"/>
              </w:rPr>
              <w:t>3</w:t>
            </w:r>
          </w:p>
        </w:tc>
        <w:tc>
          <w:tcPr>
            <w:tcW w:w="1140" w:type="dxa"/>
            <w:tcBorders>
              <w:top w:val="single" w:sz="4" w:space="0" w:color="auto"/>
              <w:left w:val="nil"/>
              <w:bottom w:val="single" w:sz="4" w:space="0" w:color="auto"/>
              <w:right w:val="nil"/>
            </w:tcBorders>
            <w:shd w:val="clear" w:color="auto" w:fill="auto"/>
            <w:vAlign w:val="center"/>
            <w:hideMark/>
          </w:tcPr>
          <w:p w:rsidR="00627B1B" w:rsidRPr="00097A22" w:rsidRDefault="00627B1B" w:rsidP="00627B1B">
            <w:pPr>
              <w:jc w:val="right"/>
              <w:rPr>
                <w:rFonts w:cs="Arial"/>
                <w:b/>
                <w:bCs/>
                <w:color w:val="000000"/>
              </w:rPr>
            </w:pPr>
            <w:r w:rsidRPr="00097A22">
              <w:rPr>
                <w:rFonts w:cs="Arial"/>
                <w:b/>
                <w:bCs/>
                <w:color w:val="000000"/>
              </w:rPr>
              <w:t>2.8</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 </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 </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p>
        </w:tc>
      </w:tr>
      <w:tr w:rsidR="00627B1B" w:rsidRPr="00097A22" w:rsidTr="00627B1B">
        <w:trPr>
          <w:trHeight w:val="285"/>
        </w:trPr>
        <w:tc>
          <w:tcPr>
            <w:tcW w:w="4760" w:type="dxa"/>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rPr>
                <w:rFonts w:cs="Arial"/>
                <w:b/>
                <w:bCs/>
                <w:color w:val="000000"/>
              </w:rPr>
            </w:pPr>
            <w:r w:rsidRPr="00097A22">
              <w:rPr>
                <w:rFonts w:cs="Arial"/>
                <w:b/>
                <w:bCs/>
                <w:color w:val="000000"/>
              </w:rPr>
              <w:t xml:space="preserve">Total </w:t>
            </w:r>
          </w:p>
        </w:tc>
        <w:tc>
          <w:tcPr>
            <w:tcW w:w="1140" w:type="dxa"/>
            <w:tcBorders>
              <w:top w:val="single" w:sz="4" w:space="0" w:color="auto"/>
              <w:left w:val="nil"/>
              <w:bottom w:val="single" w:sz="4" w:space="0" w:color="auto"/>
              <w:right w:val="nil"/>
            </w:tcBorders>
            <w:shd w:val="clear" w:color="000000" w:fill="D9D9D9"/>
            <w:noWrap/>
            <w:vAlign w:val="center"/>
            <w:hideMark/>
          </w:tcPr>
          <w:p w:rsidR="00627B1B" w:rsidRPr="00097A22" w:rsidRDefault="00627B1B" w:rsidP="00627B1B">
            <w:pPr>
              <w:jc w:val="right"/>
              <w:rPr>
                <w:rFonts w:cs="Arial"/>
                <w:b/>
                <w:bCs/>
                <w:color w:val="000000"/>
              </w:rPr>
            </w:pPr>
            <w:r w:rsidRPr="00097A22">
              <w:rPr>
                <w:rFonts w:cs="Arial"/>
                <w:b/>
                <w:bCs/>
                <w:color w:val="000000"/>
              </w:rPr>
              <w:t>$635,000</w:t>
            </w:r>
          </w:p>
        </w:tc>
        <w:tc>
          <w:tcPr>
            <w:tcW w:w="1140" w:type="dxa"/>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jc w:val="right"/>
              <w:rPr>
                <w:rFonts w:cs="Arial"/>
                <w:b/>
                <w:bCs/>
                <w:color w:val="000000"/>
              </w:rPr>
            </w:pPr>
            <w:r w:rsidRPr="00097A22">
              <w:rPr>
                <w:rFonts w:cs="Arial"/>
                <w:b/>
                <w:bCs/>
                <w:color w:val="000000"/>
              </w:rPr>
              <w:t>$549,000</w:t>
            </w:r>
          </w:p>
        </w:tc>
        <w:tc>
          <w:tcPr>
            <w:tcW w:w="1140" w:type="dxa"/>
            <w:tcBorders>
              <w:top w:val="single" w:sz="4" w:space="0" w:color="auto"/>
              <w:left w:val="nil"/>
              <w:bottom w:val="single" w:sz="4" w:space="0" w:color="auto"/>
              <w:right w:val="nil"/>
            </w:tcBorders>
            <w:shd w:val="clear" w:color="000000" w:fill="D9D9D9"/>
            <w:noWrap/>
            <w:vAlign w:val="center"/>
            <w:hideMark/>
          </w:tcPr>
          <w:p w:rsidR="00627B1B" w:rsidRPr="00097A22" w:rsidRDefault="00627B1B" w:rsidP="00627B1B">
            <w:pPr>
              <w:jc w:val="right"/>
              <w:rPr>
                <w:rFonts w:cs="Arial"/>
                <w:b/>
                <w:bCs/>
                <w:color w:val="000000"/>
              </w:rPr>
            </w:pPr>
            <w:r w:rsidRPr="00097A22">
              <w:rPr>
                <w:rFonts w:cs="Arial"/>
                <w:b/>
                <w:bCs/>
                <w:color w:val="000000"/>
              </w:rPr>
              <w:t>$572,000</w:t>
            </w:r>
          </w:p>
        </w:tc>
        <w:tc>
          <w:tcPr>
            <w:tcW w:w="1140" w:type="dxa"/>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jc w:val="right"/>
              <w:rPr>
                <w:rFonts w:cs="Arial"/>
                <w:b/>
                <w:bCs/>
                <w:color w:val="000000"/>
              </w:rPr>
            </w:pPr>
            <w:r w:rsidRPr="00097A22">
              <w:rPr>
                <w:rFonts w:cs="Arial"/>
                <w:b/>
                <w:bCs/>
                <w:color w:val="000000"/>
              </w:rPr>
              <w:t>$542,000</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30699" w:rsidRDefault="00630699" w:rsidP="003754E3">
            <w:pPr>
              <w:pStyle w:val="Heading4"/>
            </w:pPr>
          </w:p>
          <w:p w:rsidR="00627B1B" w:rsidRPr="00097A22" w:rsidRDefault="00627B1B" w:rsidP="003754E3">
            <w:pPr>
              <w:pStyle w:val="Heading4"/>
            </w:pPr>
            <w:r w:rsidRPr="00097A22">
              <w:t xml:space="preserve">16(e) Reconciliation of </w:t>
            </w:r>
            <w:r w:rsidR="00F74F32">
              <w:t>E</w:t>
            </w:r>
            <w:r w:rsidRPr="00097A22">
              <w:t xml:space="preserve">xecutive </w:t>
            </w:r>
            <w:r w:rsidR="00F74F32">
              <w:t>N</w:t>
            </w:r>
            <w:r w:rsidRPr="00097A22">
              <w:t>umbers</w:t>
            </w:r>
          </w:p>
        </w:tc>
        <w:tc>
          <w:tcPr>
            <w:tcW w:w="1140" w:type="dxa"/>
            <w:tcBorders>
              <w:top w:val="nil"/>
              <w:left w:val="nil"/>
              <w:bottom w:val="nil"/>
              <w:right w:val="nil"/>
            </w:tcBorders>
            <w:shd w:val="clear" w:color="auto" w:fill="auto"/>
            <w:noWrap/>
            <w:vAlign w:val="center"/>
            <w:hideMark/>
          </w:tcPr>
          <w:p w:rsidR="00627B1B" w:rsidRPr="00097A22" w:rsidRDefault="00627B1B" w:rsidP="003754E3">
            <w:pPr>
              <w:pStyle w:val="Heading4"/>
            </w:pPr>
          </w:p>
        </w:tc>
        <w:tc>
          <w:tcPr>
            <w:tcW w:w="1140" w:type="dxa"/>
            <w:tcBorders>
              <w:top w:val="nil"/>
              <w:left w:val="nil"/>
              <w:bottom w:val="nil"/>
              <w:right w:val="nil"/>
            </w:tcBorders>
            <w:shd w:val="clear" w:color="auto" w:fill="auto"/>
            <w:noWrap/>
            <w:vAlign w:val="center"/>
            <w:hideMark/>
          </w:tcPr>
          <w:p w:rsidR="00627B1B" w:rsidRPr="00097A22" w:rsidRDefault="00627B1B" w:rsidP="003754E3">
            <w:pPr>
              <w:pStyle w:val="Heading4"/>
            </w:pPr>
          </w:p>
        </w:tc>
        <w:tc>
          <w:tcPr>
            <w:tcW w:w="1140" w:type="dxa"/>
            <w:tcBorders>
              <w:top w:val="nil"/>
              <w:left w:val="nil"/>
              <w:bottom w:val="nil"/>
              <w:right w:val="nil"/>
            </w:tcBorders>
            <w:shd w:val="clear" w:color="auto" w:fill="auto"/>
            <w:noWrap/>
            <w:vAlign w:val="center"/>
            <w:hideMark/>
          </w:tcPr>
          <w:p w:rsidR="00627B1B" w:rsidRPr="00097A22" w:rsidRDefault="00627B1B" w:rsidP="003754E3">
            <w:pPr>
              <w:pStyle w:val="Heading4"/>
            </w:pPr>
          </w:p>
        </w:tc>
        <w:tc>
          <w:tcPr>
            <w:tcW w:w="1140" w:type="dxa"/>
            <w:tcBorders>
              <w:top w:val="nil"/>
              <w:left w:val="nil"/>
              <w:bottom w:val="nil"/>
              <w:right w:val="nil"/>
            </w:tcBorders>
            <w:shd w:val="clear" w:color="auto" w:fill="auto"/>
            <w:noWrap/>
            <w:vAlign w:val="center"/>
            <w:hideMark/>
          </w:tcPr>
          <w:p w:rsidR="00627B1B" w:rsidRPr="00097A22" w:rsidRDefault="00627B1B" w:rsidP="003754E3">
            <w:pPr>
              <w:pStyle w:val="Heading4"/>
            </w:pPr>
          </w:p>
        </w:tc>
      </w:tr>
      <w:tr w:rsidR="00627B1B" w:rsidRPr="005D7316" w:rsidTr="00627B1B">
        <w:trPr>
          <w:trHeight w:val="255"/>
        </w:trPr>
        <w:tc>
          <w:tcPr>
            <w:tcW w:w="476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14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14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140" w:type="dxa"/>
            <w:tcBorders>
              <w:top w:val="single" w:sz="4" w:space="0" w:color="auto"/>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14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color w:val="000000"/>
              </w:rPr>
              <w:t xml:space="preserve">Executives with </w:t>
            </w:r>
            <w:r w:rsidR="00121F26">
              <w:rPr>
                <w:rFonts w:cs="Arial"/>
                <w:color w:val="000000"/>
              </w:rPr>
              <w:t>R</w:t>
            </w:r>
            <w:r w:rsidRPr="00097A22">
              <w:rPr>
                <w:rFonts w:cs="Arial"/>
                <w:color w:val="000000"/>
              </w:rPr>
              <w:t>emuneration over $100,000</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3</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3</w:t>
            </w:r>
          </w:p>
        </w:tc>
      </w:tr>
      <w:tr w:rsidR="00627B1B" w:rsidRPr="00097A22" w:rsidTr="00627B1B">
        <w:trPr>
          <w:trHeight w:val="255"/>
        </w:trPr>
        <w:tc>
          <w:tcPr>
            <w:tcW w:w="476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r w:rsidRPr="00097A22">
              <w:rPr>
                <w:rFonts w:cs="Arial"/>
                <w:i/>
                <w:iCs/>
                <w:color w:val="000000"/>
              </w:rPr>
              <w:t>Add</w:t>
            </w:r>
            <w:r w:rsidRPr="00097A22">
              <w:rPr>
                <w:rFonts w:cs="Arial"/>
                <w:color w:val="000000"/>
              </w:rPr>
              <w:t xml:space="preserve"> Accountable Officer (Chief Executive Officer)</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auto" w:fill="auto"/>
            <w:noWrap/>
            <w:vAlign w:val="center"/>
            <w:hideMark/>
          </w:tcPr>
          <w:p w:rsidR="00627B1B" w:rsidRPr="00097A22" w:rsidRDefault="00627B1B" w:rsidP="00627B1B">
            <w:pPr>
              <w:rPr>
                <w:rFonts w:cs="Arial"/>
                <w:color w:val="000000"/>
              </w:rPr>
            </w:pPr>
          </w:p>
        </w:tc>
        <w:tc>
          <w:tcPr>
            <w:tcW w:w="1140" w:type="dxa"/>
            <w:tcBorders>
              <w:top w:val="nil"/>
              <w:left w:val="nil"/>
              <w:bottom w:val="nil"/>
              <w:right w:val="nil"/>
            </w:tcBorders>
            <w:shd w:val="clear" w:color="000000" w:fill="D9D9D9"/>
            <w:noWrap/>
            <w:vAlign w:val="center"/>
            <w:hideMark/>
          </w:tcPr>
          <w:p w:rsidR="00627B1B" w:rsidRPr="00097A22" w:rsidRDefault="00627B1B" w:rsidP="00627B1B">
            <w:pPr>
              <w:jc w:val="right"/>
              <w:rPr>
                <w:rFonts w:cs="Arial"/>
                <w:color w:val="000000"/>
              </w:rPr>
            </w:pPr>
            <w:r w:rsidRPr="00097A22">
              <w:rPr>
                <w:rFonts w:cs="Arial"/>
                <w:color w:val="000000"/>
              </w:rPr>
              <w:t>1</w:t>
            </w:r>
          </w:p>
        </w:tc>
        <w:tc>
          <w:tcPr>
            <w:tcW w:w="1140" w:type="dxa"/>
            <w:tcBorders>
              <w:top w:val="nil"/>
              <w:left w:val="nil"/>
              <w:bottom w:val="nil"/>
              <w:right w:val="nil"/>
            </w:tcBorders>
            <w:shd w:val="clear" w:color="auto" w:fill="auto"/>
            <w:noWrap/>
            <w:vAlign w:val="center"/>
            <w:hideMark/>
          </w:tcPr>
          <w:p w:rsidR="00627B1B" w:rsidRPr="00097A22" w:rsidRDefault="00627B1B" w:rsidP="00627B1B">
            <w:pPr>
              <w:jc w:val="right"/>
              <w:rPr>
                <w:rFonts w:cs="Arial"/>
                <w:color w:val="000000"/>
              </w:rPr>
            </w:pPr>
            <w:r w:rsidRPr="00097A22">
              <w:rPr>
                <w:rFonts w:cs="Arial"/>
                <w:color w:val="000000"/>
              </w:rPr>
              <w:t>1</w:t>
            </w:r>
          </w:p>
        </w:tc>
      </w:tr>
      <w:tr w:rsidR="00627B1B" w:rsidRPr="00097A22" w:rsidTr="00627B1B">
        <w:trPr>
          <w:trHeight w:val="300"/>
        </w:trPr>
        <w:tc>
          <w:tcPr>
            <w:tcW w:w="4760" w:type="dxa"/>
            <w:tcBorders>
              <w:top w:val="single" w:sz="4" w:space="0" w:color="auto"/>
              <w:left w:val="nil"/>
              <w:bottom w:val="single" w:sz="4" w:space="0" w:color="auto"/>
              <w:right w:val="nil"/>
            </w:tcBorders>
            <w:shd w:val="clear" w:color="auto" w:fill="auto"/>
            <w:noWrap/>
            <w:vAlign w:val="center"/>
            <w:hideMark/>
          </w:tcPr>
          <w:p w:rsidR="00627B1B" w:rsidRPr="00097A22" w:rsidRDefault="00627B1B" w:rsidP="00F74F32">
            <w:pPr>
              <w:rPr>
                <w:rFonts w:cs="Arial"/>
                <w:b/>
                <w:bCs/>
                <w:color w:val="000000"/>
              </w:rPr>
            </w:pPr>
            <w:r w:rsidRPr="00097A22">
              <w:rPr>
                <w:rFonts w:cs="Arial"/>
                <w:b/>
                <w:bCs/>
                <w:color w:val="000000"/>
              </w:rPr>
              <w:t xml:space="preserve">Total </w:t>
            </w:r>
            <w:r w:rsidR="00F74F32">
              <w:rPr>
                <w:rFonts w:cs="Arial"/>
                <w:b/>
                <w:bCs/>
                <w:color w:val="000000"/>
              </w:rPr>
              <w:t>E</w:t>
            </w:r>
            <w:r w:rsidRPr="00097A22">
              <w:rPr>
                <w:rFonts w:cs="Arial"/>
                <w:b/>
                <w:bCs/>
                <w:color w:val="000000"/>
              </w:rPr>
              <w:t xml:space="preserve">xecutive </w:t>
            </w:r>
            <w:r w:rsidR="00F74F32">
              <w:rPr>
                <w:rFonts w:cs="Arial"/>
                <w:b/>
                <w:bCs/>
                <w:color w:val="000000"/>
              </w:rPr>
              <w:t>N</w:t>
            </w:r>
            <w:r w:rsidRPr="00097A22">
              <w:rPr>
                <w:rFonts w:cs="Arial"/>
                <w:b/>
                <w:bCs/>
                <w:color w:val="000000"/>
              </w:rPr>
              <w:t>umbers at 30 June</w:t>
            </w:r>
          </w:p>
        </w:tc>
        <w:tc>
          <w:tcPr>
            <w:tcW w:w="1140" w:type="dxa"/>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rPr>
                <w:rFonts w:cs="Arial"/>
                <w:b/>
                <w:bCs/>
                <w:color w:val="000000"/>
              </w:rPr>
            </w:pPr>
            <w:r w:rsidRPr="00097A22">
              <w:rPr>
                <w:rFonts w:cs="Arial"/>
                <w:b/>
                <w:bCs/>
                <w:color w:val="000000"/>
              </w:rPr>
              <w:t> </w:t>
            </w:r>
          </w:p>
        </w:tc>
        <w:tc>
          <w:tcPr>
            <w:tcW w:w="1140" w:type="dxa"/>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rPr>
                <w:rFonts w:cs="Arial"/>
                <w:b/>
                <w:bCs/>
                <w:color w:val="000000"/>
              </w:rPr>
            </w:pPr>
            <w:r w:rsidRPr="00097A22">
              <w:rPr>
                <w:rFonts w:cs="Arial"/>
                <w:b/>
                <w:bCs/>
                <w:color w:val="000000"/>
              </w:rPr>
              <w:t> </w:t>
            </w:r>
          </w:p>
        </w:tc>
        <w:tc>
          <w:tcPr>
            <w:tcW w:w="1140" w:type="dxa"/>
            <w:tcBorders>
              <w:top w:val="single" w:sz="4" w:space="0" w:color="auto"/>
              <w:left w:val="nil"/>
              <w:bottom w:val="single" w:sz="4" w:space="0" w:color="auto"/>
              <w:right w:val="nil"/>
            </w:tcBorders>
            <w:shd w:val="clear" w:color="000000" w:fill="D9D9D9"/>
            <w:noWrap/>
            <w:vAlign w:val="center"/>
            <w:hideMark/>
          </w:tcPr>
          <w:p w:rsidR="00627B1B" w:rsidRPr="00097A22" w:rsidRDefault="00627B1B" w:rsidP="00627B1B">
            <w:pPr>
              <w:jc w:val="right"/>
              <w:rPr>
                <w:rFonts w:cs="Arial"/>
                <w:b/>
                <w:bCs/>
                <w:color w:val="000000"/>
              </w:rPr>
            </w:pPr>
            <w:r w:rsidRPr="00097A22">
              <w:rPr>
                <w:rFonts w:cs="Arial"/>
                <w:b/>
                <w:bCs/>
                <w:color w:val="000000"/>
              </w:rPr>
              <w:t>4</w:t>
            </w:r>
          </w:p>
        </w:tc>
        <w:tc>
          <w:tcPr>
            <w:tcW w:w="1140" w:type="dxa"/>
            <w:tcBorders>
              <w:top w:val="single" w:sz="4" w:space="0" w:color="auto"/>
              <w:left w:val="nil"/>
              <w:bottom w:val="single" w:sz="4" w:space="0" w:color="auto"/>
              <w:right w:val="nil"/>
            </w:tcBorders>
            <w:shd w:val="clear" w:color="auto" w:fill="auto"/>
            <w:noWrap/>
            <w:vAlign w:val="center"/>
            <w:hideMark/>
          </w:tcPr>
          <w:p w:rsidR="00627B1B" w:rsidRPr="00097A22" w:rsidRDefault="00627B1B" w:rsidP="00627B1B">
            <w:pPr>
              <w:jc w:val="right"/>
              <w:rPr>
                <w:rFonts w:cs="Arial"/>
                <w:b/>
                <w:bCs/>
                <w:color w:val="000000"/>
              </w:rPr>
            </w:pPr>
            <w:r w:rsidRPr="00097A22">
              <w:rPr>
                <w:rFonts w:cs="Arial"/>
                <w:b/>
                <w:bCs/>
                <w:color w:val="000000"/>
              </w:rPr>
              <w:t>4</w:t>
            </w:r>
          </w:p>
        </w:tc>
      </w:tr>
    </w:tbl>
    <w:p w:rsidR="00627B1B" w:rsidRDefault="00627B1B" w:rsidP="00627B1B">
      <w:pPr>
        <w:rPr>
          <w:rFonts w:cs="Arial"/>
        </w:rPr>
      </w:pPr>
    </w:p>
    <w:p w:rsidR="00627B1B" w:rsidRPr="00097A22" w:rsidRDefault="00627B1B" w:rsidP="003754E3">
      <w:pPr>
        <w:pStyle w:val="Heading3"/>
      </w:pPr>
      <w:r>
        <w:t xml:space="preserve">17.   </w:t>
      </w:r>
      <w:r w:rsidRPr="00097A22">
        <w:t>Superannuation</w:t>
      </w:r>
    </w:p>
    <w:p w:rsidR="00627B1B" w:rsidRPr="008C7785" w:rsidRDefault="00627B1B" w:rsidP="00627B1B">
      <w:pPr>
        <w:rPr>
          <w:color w:val="000000"/>
        </w:rPr>
      </w:pPr>
      <w:r w:rsidRPr="008C7785">
        <w:rPr>
          <w:color w:val="000000"/>
        </w:rPr>
        <w:t>Museum Victoria has, in its staffing profile, a number of employees who are members of the following public sector superannuation schemes:</w:t>
      </w:r>
    </w:p>
    <w:p w:rsidR="00627B1B" w:rsidRPr="008C7785" w:rsidRDefault="00627B1B" w:rsidP="00627B1B">
      <w:pPr>
        <w:rPr>
          <w:color w:val="000000"/>
        </w:rPr>
      </w:pPr>
    </w:p>
    <w:p w:rsidR="00627B1B" w:rsidRPr="008C7785" w:rsidRDefault="00627B1B" w:rsidP="00632A5D">
      <w:pPr>
        <w:pStyle w:val="Heading4"/>
        <w:numPr>
          <w:ilvl w:val="0"/>
          <w:numId w:val="11"/>
        </w:numPr>
        <w:ind w:hanging="720"/>
      </w:pPr>
      <w:r w:rsidRPr="008C7785">
        <w:t>State Superannuation Fund (Revised Scheme &amp; New)</w:t>
      </w:r>
    </w:p>
    <w:p w:rsidR="00627B1B" w:rsidRPr="008C7785" w:rsidRDefault="00627B1B" w:rsidP="00627B1B">
      <w:pPr>
        <w:ind w:left="720"/>
        <w:rPr>
          <w:color w:val="000000"/>
          <w:lang w:val="en-GB"/>
        </w:rPr>
      </w:pPr>
      <w:r w:rsidRPr="008C7785">
        <w:rPr>
          <w:color w:val="000000"/>
        </w:rPr>
        <w:t>Employer contributions paid to the above Schemes were $</w:t>
      </w:r>
      <w:r>
        <w:rPr>
          <w:color w:val="000000"/>
        </w:rPr>
        <w:t>430,586</w:t>
      </w:r>
      <w:r w:rsidRPr="008C7785">
        <w:rPr>
          <w:color w:val="000000"/>
        </w:rPr>
        <w:t xml:space="preserve"> (201</w:t>
      </w:r>
      <w:r>
        <w:rPr>
          <w:color w:val="000000"/>
        </w:rPr>
        <w:t>2</w:t>
      </w:r>
      <w:r w:rsidR="00FB1BA7">
        <w:t>–</w:t>
      </w:r>
      <w:r w:rsidRPr="008C7785">
        <w:rPr>
          <w:color w:val="000000"/>
        </w:rPr>
        <w:t>1</w:t>
      </w:r>
      <w:r>
        <w:rPr>
          <w:color w:val="000000"/>
        </w:rPr>
        <w:t>3</w:t>
      </w:r>
      <w:r w:rsidRPr="008C7785">
        <w:rPr>
          <w:color w:val="000000"/>
        </w:rPr>
        <w:t>: $4</w:t>
      </w:r>
      <w:r>
        <w:rPr>
          <w:color w:val="000000"/>
        </w:rPr>
        <w:t>48</w:t>
      </w:r>
      <w:r w:rsidRPr="008C7785">
        <w:rPr>
          <w:color w:val="000000"/>
        </w:rPr>
        <w:t>,</w:t>
      </w:r>
      <w:r>
        <w:rPr>
          <w:color w:val="000000"/>
        </w:rPr>
        <w:t>406</w:t>
      </w:r>
      <w:r w:rsidRPr="008C7785">
        <w:rPr>
          <w:color w:val="000000"/>
        </w:rPr>
        <w:t xml:space="preserve">). Contributions </w:t>
      </w:r>
      <w:r>
        <w:rPr>
          <w:color w:val="000000"/>
          <w:lang w:val="en-GB"/>
        </w:rPr>
        <w:t>outstanding at 30 June 2014</w:t>
      </w:r>
      <w:r w:rsidRPr="008C7785">
        <w:rPr>
          <w:color w:val="000000"/>
          <w:lang w:val="en-GB"/>
        </w:rPr>
        <w:t xml:space="preserve"> were $Nil </w:t>
      </w:r>
      <w:r w:rsidRPr="008C7785">
        <w:rPr>
          <w:rFonts w:cs="Arial"/>
        </w:rPr>
        <w:t>(2012</w:t>
      </w:r>
      <w:r w:rsidR="00FB1BA7">
        <w:t>–</w:t>
      </w:r>
      <w:r w:rsidRPr="008C7785">
        <w:rPr>
          <w:rFonts w:cs="Arial"/>
        </w:rPr>
        <w:t>1</w:t>
      </w:r>
      <w:r>
        <w:rPr>
          <w:rFonts w:cs="Arial"/>
        </w:rPr>
        <w:t>3</w:t>
      </w:r>
      <w:r w:rsidRPr="008C7785">
        <w:rPr>
          <w:rFonts w:cs="Arial"/>
        </w:rPr>
        <w:t>: $Nil</w:t>
      </w:r>
      <w:r w:rsidRPr="008C7785">
        <w:t>)</w:t>
      </w:r>
      <w:r w:rsidRPr="008C7785">
        <w:rPr>
          <w:color w:val="000000"/>
          <w:lang w:val="en-GB"/>
        </w:rPr>
        <w:t>. The contributions rates are advised by the Trustees of the Funds.</w:t>
      </w:r>
    </w:p>
    <w:p w:rsidR="00627B1B" w:rsidRPr="008C7785" w:rsidRDefault="00627B1B" w:rsidP="00627B1B">
      <w:pPr>
        <w:ind w:left="720"/>
        <w:rPr>
          <w:color w:val="000000"/>
          <w:lang w:val="en-GB"/>
        </w:rPr>
      </w:pPr>
    </w:p>
    <w:p w:rsidR="00627B1B" w:rsidRPr="008C7785" w:rsidRDefault="00627B1B" w:rsidP="003754E3">
      <w:pPr>
        <w:pStyle w:val="Heading4"/>
        <w:rPr>
          <w:lang w:val="en-GB"/>
        </w:rPr>
      </w:pPr>
      <w:r w:rsidRPr="008C7785">
        <w:t>(b)</w:t>
      </w:r>
      <w:r w:rsidRPr="008C7785">
        <w:tab/>
        <w:t>State Superannuation Fund (VicSuper Scheme)</w:t>
      </w:r>
    </w:p>
    <w:p w:rsidR="00627B1B" w:rsidRPr="008C7785" w:rsidRDefault="00627B1B" w:rsidP="00627B1B">
      <w:pPr>
        <w:ind w:left="720"/>
        <w:rPr>
          <w:color w:val="000000"/>
          <w:lang w:val="en-GB"/>
        </w:rPr>
      </w:pPr>
      <w:r w:rsidRPr="008C7785">
        <w:rPr>
          <w:color w:val="000000"/>
        </w:rPr>
        <w:t>Employer contributions paid to the above Scheme were $</w:t>
      </w:r>
      <w:r>
        <w:rPr>
          <w:color w:val="000000"/>
        </w:rPr>
        <w:t>2,034,367</w:t>
      </w:r>
      <w:r w:rsidRPr="008C7785">
        <w:rPr>
          <w:color w:val="000000"/>
        </w:rPr>
        <w:t xml:space="preserve"> (201</w:t>
      </w:r>
      <w:r>
        <w:rPr>
          <w:color w:val="000000"/>
        </w:rPr>
        <w:t>2</w:t>
      </w:r>
      <w:r w:rsidR="00FB1BA7">
        <w:t>–</w:t>
      </w:r>
      <w:r w:rsidRPr="008C7785">
        <w:rPr>
          <w:color w:val="000000"/>
        </w:rPr>
        <w:t>1</w:t>
      </w:r>
      <w:r>
        <w:rPr>
          <w:color w:val="000000"/>
        </w:rPr>
        <w:t>3</w:t>
      </w:r>
      <w:r w:rsidRPr="008C7785">
        <w:rPr>
          <w:color w:val="000000"/>
        </w:rPr>
        <w:t>: $1,8</w:t>
      </w:r>
      <w:r>
        <w:rPr>
          <w:color w:val="000000"/>
        </w:rPr>
        <w:t>70,339</w:t>
      </w:r>
      <w:r w:rsidRPr="008C7785">
        <w:rPr>
          <w:color w:val="000000"/>
        </w:rPr>
        <w:t>). Contributions outstanding at 30 June 201</w:t>
      </w:r>
      <w:r>
        <w:rPr>
          <w:color w:val="000000"/>
        </w:rPr>
        <w:t>4</w:t>
      </w:r>
      <w:r w:rsidRPr="008C7785">
        <w:rPr>
          <w:color w:val="000000"/>
        </w:rPr>
        <w:t xml:space="preserve"> were $Nil </w:t>
      </w:r>
      <w:r w:rsidRPr="008C7785">
        <w:rPr>
          <w:rFonts w:cs="Arial"/>
        </w:rPr>
        <w:t>(201</w:t>
      </w:r>
      <w:r>
        <w:rPr>
          <w:rFonts w:cs="Arial"/>
        </w:rPr>
        <w:t>2</w:t>
      </w:r>
      <w:r w:rsidR="00FB1BA7">
        <w:t>–</w:t>
      </w:r>
      <w:r w:rsidRPr="008C7785">
        <w:rPr>
          <w:rFonts w:cs="Arial"/>
        </w:rPr>
        <w:t>1</w:t>
      </w:r>
      <w:r>
        <w:rPr>
          <w:rFonts w:cs="Arial"/>
        </w:rPr>
        <w:t>3</w:t>
      </w:r>
      <w:r w:rsidRPr="008C7785">
        <w:rPr>
          <w:rFonts w:cs="Arial"/>
        </w:rPr>
        <w:t>: $Nil</w:t>
      </w:r>
      <w:r w:rsidRPr="008C7785">
        <w:t>)</w:t>
      </w:r>
      <w:r w:rsidR="00C57C20">
        <w:rPr>
          <w:color w:val="000000"/>
        </w:rPr>
        <w:t xml:space="preserve">. </w:t>
      </w:r>
      <w:r w:rsidRPr="008C7785">
        <w:rPr>
          <w:color w:val="000000"/>
        </w:rPr>
        <w:t>This represented a contribution rate of 9</w:t>
      </w:r>
      <w:r>
        <w:rPr>
          <w:color w:val="000000"/>
        </w:rPr>
        <w:t>.25</w:t>
      </w:r>
      <w:r w:rsidRPr="008C7785">
        <w:rPr>
          <w:color w:val="000000"/>
        </w:rPr>
        <w:t xml:space="preserve">% of normal salary. </w:t>
      </w:r>
    </w:p>
    <w:p w:rsidR="00627B1B" w:rsidRPr="008C7785" w:rsidRDefault="00627B1B" w:rsidP="00627B1B">
      <w:pPr>
        <w:tabs>
          <w:tab w:val="left" w:pos="0"/>
          <w:tab w:val="left" w:pos="720"/>
          <w:tab w:val="left" w:pos="1440"/>
        </w:tabs>
        <w:spacing w:before="120"/>
        <w:rPr>
          <w:color w:val="000000"/>
        </w:rPr>
      </w:pPr>
      <w:r w:rsidRPr="008C7785">
        <w:rPr>
          <w:color w:val="000000"/>
        </w:rPr>
        <w:t>Museum Victoria is required to recognise all superannuation payments as expenses in its com</w:t>
      </w:r>
      <w:r w:rsidR="00C57C20">
        <w:rPr>
          <w:color w:val="000000"/>
        </w:rPr>
        <w:t>prehensive operating statement.</w:t>
      </w:r>
      <w:r w:rsidRPr="008C7785">
        <w:rPr>
          <w:color w:val="000000"/>
        </w:rPr>
        <w:t xml:space="preserve"> The Department of Treasury and Finance shall recognise the aggregate unfunded superannuation liability relating to employing entities in its financial statements of 30 June 201</w:t>
      </w:r>
      <w:r>
        <w:rPr>
          <w:color w:val="000000"/>
        </w:rPr>
        <w:t>4</w:t>
      </w:r>
      <w:r w:rsidRPr="008C7785">
        <w:rPr>
          <w:color w:val="000000"/>
        </w:rPr>
        <w:t xml:space="preserve"> as the Victorian Government has assumed responsibility for this liability.</w:t>
      </w:r>
    </w:p>
    <w:p w:rsidR="00627B1B" w:rsidRDefault="00627B1B" w:rsidP="00627B1B">
      <w:pPr>
        <w:rPr>
          <w:rFonts w:cs="Arial"/>
        </w:rPr>
      </w:pPr>
    </w:p>
    <w:p w:rsidR="00627B1B" w:rsidRDefault="00627B1B" w:rsidP="00627B1B">
      <w:pPr>
        <w:rPr>
          <w:rFonts w:cs="Arial"/>
        </w:rPr>
      </w:pPr>
    </w:p>
    <w:p w:rsidR="00627B1B" w:rsidRPr="00097A22" w:rsidRDefault="00C57C20" w:rsidP="000B673B">
      <w:pPr>
        <w:pStyle w:val="Heading3"/>
      </w:pPr>
      <w:r>
        <w:t>18.</w:t>
      </w:r>
      <w:r w:rsidR="00627B1B">
        <w:t xml:space="preserve">  </w:t>
      </w:r>
      <w:r w:rsidR="00627B1B" w:rsidRPr="00097A22">
        <w:t>Leases and Commitments for Expenditure</w:t>
      </w:r>
    </w:p>
    <w:tbl>
      <w:tblPr>
        <w:tblW w:w="9440" w:type="dxa"/>
        <w:tblInd w:w="93" w:type="dxa"/>
        <w:tblLook w:val="04A0" w:firstRow="1" w:lastRow="0" w:firstColumn="1" w:lastColumn="0" w:noHBand="0" w:noVBand="1"/>
        <w:tblCaption w:val="Note 18: Leases and Commitments for Expenditure"/>
        <w:tblDescription w:val="This table shows Note 18. Leases and Commitments for Expenditure for 2013–14 with a comparison to 2012–13."/>
      </w:tblPr>
      <w:tblGrid>
        <w:gridCol w:w="6160"/>
        <w:gridCol w:w="720"/>
        <w:gridCol w:w="1280"/>
        <w:gridCol w:w="1280"/>
      </w:tblGrid>
      <w:tr w:rsidR="00627B1B" w:rsidRPr="005D7316"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center"/>
              <w:rPr>
                <w:rFonts w:cs="Arial"/>
                <w:b/>
                <w:color w:val="000000"/>
              </w:rPr>
            </w:pPr>
            <w:r w:rsidRPr="005D7316">
              <w:rPr>
                <w:rFonts w:cs="Arial"/>
                <w:b/>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2013</w:t>
            </w:r>
          </w:p>
        </w:tc>
      </w:tr>
      <w:tr w:rsidR="00627B1B" w:rsidRPr="005D7316"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5D7316" w:rsidRDefault="00627B1B" w:rsidP="00627B1B">
            <w:pPr>
              <w:rPr>
                <w:rFonts w:cs="Arial"/>
                <w:b/>
                <w:color w:val="000000"/>
              </w:rPr>
            </w:pPr>
            <w:r w:rsidRPr="005D7316">
              <w:rPr>
                <w:rFonts w:cs="Arial"/>
                <w:b/>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5D7316" w:rsidRDefault="00627B1B" w:rsidP="00627B1B">
            <w:pPr>
              <w:jc w:val="right"/>
              <w:rPr>
                <w:rFonts w:cs="Arial"/>
                <w:b/>
                <w:color w:val="000000"/>
              </w:rPr>
            </w:pPr>
            <w:r w:rsidRPr="005D7316">
              <w:rPr>
                <w:rFonts w:cs="Arial"/>
                <w:b/>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5D7316" w:rsidRDefault="00627B1B" w:rsidP="00627B1B">
            <w:pPr>
              <w:jc w:val="right"/>
              <w:rPr>
                <w:rFonts w:cs="Arial"/>
                <w:b/>
                <w:color w:val="000000"/>
              </w:rPr>
            </w:pPr>
            <w:r w:rsidRPr="005D7316">
              <w:rPr>
                <w:rFonts w:cs="Arial"/>
                <w:b/>
                <w:color w:val="000000"/>
              </w:rPr>
              <w:t>$'000</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Operating Lease Commitments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510"/>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Non-</w:t>
            </w:r>
            <w:r w:rsidR="00F74F32">
              <w:rPr>
                <w:rFonts w:cs="Arial"/>
                <w:color w:val="000000"/>
              </w:rPr>
              <w:t>C</w:t>
            </w:r>
            <w:r w:rsidRPr="00412AC9">
              <w:rPr>
                <w:rFonts w:cs="Arial"/>
                <w:color w:val="000000"/>
              </w:rPr>
              <w:t xml:space="preserve">ancellable </w:t>
            </w:r>
            <w:r w:rsidR="00F74F32">
              <w:rPr>
                <w:rFonts w:cs="Arial"/>
                <w:color w:val="000000"/>
              </w:rPr>
              <w:t>O</w:t>
            </w:r>
            <w:r w:rsidRPr="00412AC9">
              <w:rPr>
                <w:rFonts w:cs="Arial"/>
                <w:color w:val="000000"/>
              </w:rPr>
              <w:t xml:space="preserve">perating </w:t>
            </w:r>
            <w:r w:rsidR="00F74F32">
              <w:rPr>
                <w:rFonts w:cs="Arial"/>
                <w:color w:val="000000"/>
              </w:rPr>
              <w:t>L</w:t>
            </w:r>
            <w:r w:rsidRPr="00412AC9">
              <w:rPr>
                <w:rFonts w:cs="Arial"/>
                <w:color w:val="000000"/>
              </w:rPr>
              <w:t xml:space="preserve">eases </w:t>
            </w:r>
            <w:r w:rsidR="00F74F32">
              <w:rPr>
                <w:rFonts w:cs="Arial"/>
                <w:color w:val="000000"/>
              </w:rPr>
              <w:t>C</w:t>
            </w:r>
            <w:r w:rsidRPr="00412AC9">
              <w:rPr>
                <w:rFonts w:cs="Arial"/>
                <w:color w:val="000000"/>
              </w:rPr>
              <w:t>ontracted for but not capitalised in the accounts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Payable:</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Not </w:t>
            </w:r>
            <w:r w:rsidR="00121F26">
              <w:rPr>
                <w:rFonts w:cs="Arial"/>
                <w:color w:val="000000"/>
              </w:rPr>
              <w:t>L</w:t>
            </w:r>
            <w:r w:rsidRPr="00412AC9">
              <w:rPr>
                <w:rFonts w:cs="Arial"/>
                <w:color w:val="000000"/>
              </w:rPr>
              <w:t xml:space="preserve">onger than 1 </w:t>
            </w:r>
            <w:r w:rsidR="00121F26">
              <w:rPr>
                <w:rFonts w:cs="Arial"/>
                <w:color w:val="000000"/>
              </w:rPr>
              <w:t>Y</w:t>
            </w:r>
            <w:r w:rsidRPr="00412AC9">
              <w:rPr>
                <w:rFonts w:cs="Arial"/>
                <w:color w:val="000000"/>
              </w:rPr>
              <w:t>ear</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552</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349</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Longer than 1 </w:t>
            </w:r>
            <w:r w:rsidR="00121F26">
              <w:rPr>
                <w:rFonts w:cs="Arial"/>
                <w:color w:val="000000"/>
              </w:rPr>
              <w:t>Y</w:t>
            </w:r>
            <w:r w:rsidRPr="00412AC9">
              <w:rPr>
                <w:rFonts w:cs="Arial"/>
                <w:color w:val="000000"/>
              </w:rPr>
              <w:t xml:space="preserve">ear but not </w:t>
            </w:r>
            <w:r w:rsidR="00121F26">
              <w:rPr>
                <w:rFonts w:cs="Arial"/>
                <w:color w:val="000000"/>
              </w:rPr>
              <w:t>L</w:t>
            </w:r>
            <w:r w:rsidRPr="00412AC9">
              <w:rPr>
                <w:rFonts w:cs="Arial"/>
                <w:color w:val="000000"/>
              </w:rPr>
              <w:t xml:space="preserve">onger than 5 </w:t>
            </w:r>
            <w:r w:rsidR="00121F26">
              <w:rPr>
                <w:rFonts w:cs="Arial"/>
                <w:color w:val="000000"/>
              </w:rPr>
              <w:t>Y</w:t>
            </w:r>
            <w:r w:rsidRPr="00412AC9">
              <w:rPr>
                <w:rFonts w:cs="Arial"/>
                <w:color w:val="000000"/>
              </w:rPr>
              <w:t>ears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929</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585</w:t>
            </w:r>
          </w:p>
        </w:tc>
      </w:tr>
      <w:tr w:rsidR="00627B1B" w:rsidRPr="00412AC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center"/>
              <w:rPr>
                <w:rFonts w:cs="Arial"/>
                <w:b/>
                <w:bCs/>
                <w:color w:val="000000"/>
              </w:rPr>
            </w:pPr>
            <w:r w:rsidRPr="00412AC9">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12AC9" w:rsidRDefault="00627B1B" w:rsidP="00627B1B">
            <w:pPr>
              <w:jc w:val="right"/>
              <w:rPr>
                <w:rFonts w:cs="Arial"/>
                <w:b/>
                <w:bCs/>
                <w:color w:val="000000"/>
              </w:rPr>
            </w:pPr>
            <w:r w:rsidRPr="00412AC9">
              <w:rPr>
                <w:rFonts w:cs="Arial"/>
                <w:b/>
                <w:bCs/>
                <w:color w:val="000000"/>
              </w:rPr>
              <w:t>1,481</w:t>
            </w:r>
          </w:p>
        </w:tc>
        <w:tc>
          <w:tcPr>
            <w:tcW w:w="128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934</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 xml:space="preserve">Finance Leases </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Finance leases are payable as follows: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Within 1 </w:t>
            </w:r>
            <w:r w:rsidR="00121F26">
              <w:rPr>
                <w:rFonts w:cs="Arial"/>
                <w:color w:val="000000"/>
              </w:rPr>
              <w:t>Y</w:t>
            </w:r>
            <w:r w:rsidRPr="00412AC9">
              <w:rPr>
                <w:rFonts w:cs="Arial"/>
                <w:color w:val="000000"/>
              </w:rPr>
              <w:t>ear</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146</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148</w:t>
            </w:r>
          </w:p>
        </w:tc>
      </w:tr>
      <w:tr w:rsidR="00627B1B" w:rsidRPr="00412AC9"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Longer than 1 </w:t>
            </w:r>
            <w:r w:rsidR="00121F26">
              <w:rPr>
                <w:rFonts w:cs="Arial"/>
                <w:color w:val="000000"/>
              </w:rPr>
              <w:t>Y</w:t>
            </w:r>
            <w:r w:rsidRPr="00412AC9">
              <w:rPr>
                <w:rFonts w:cs="Arial"/>
                <w:color w:val="000000"/>
              </w:rPr>
              <w:t xml:space="preserve">ear but not </w:t>
            </w:r>
            <w:r w:rsidR="00121F26">
              <w:rPr>
                <w:rFonts w:cs="Arial"/>
                <w:color w:val="000000"/>
              </w:rPr>
              <w:t>L</w:t>
            </w:r>
            <w:r w:rsidRPr="00412AC9">
              <w:rPr>
                <w:rFonts w:cs="Arial"/>
                <w:color w:val="000000"/>
              </w:rPr>
              <w:t xml:space="preserve">onger than 5 </w:t>
            </w:r>
            <w:r w:rsidR="00121F26">
              <w:rPr>
                <w:rFonts w:cs="Arial"/>
                <w:color w:val="000000"/>
              </w:rPr>
              <w:t>Y</w:t>
            </w:r>
            <w:r w:rsidRPr="00412AC9">
              <w:rPr>
                <w:rFonts w:cs="Arial"/>
                <w:color w:val="000000"/>
              </w:rPr>
              <w:t>ears</w:t>
            </w:r>
          </w:p>
        </w:tc>
        <w:tc>
          <w:tcPr>
            <w:tcW w:w="720" w:type="dxa"/>
            <w:tcBorders>
              <w:top w:val="nil"/>
              <w:left w:val="nil"/>
              <w:bottom w:val="single" w:sz="4" w:space="0" w:color="auto"/>
              <w:right w:val="nil"/>
            </w:tcBorders>
            <w:shd w:val="clear" w:color="auto" w:fill="auto"/>
            <w:vAlign w:val="center"/>
            <w:hideMark/>
          </w:tcPr>
          <w:p w:rsidR="00627B1B" w:rsidRPr="00412AC9" w:rsidRDefault="00627B1B" w:rsidP="00627B1B">
            <w:pPr>
              <w:jc w:val="center"/>
              <w:rPr>
                <w:rFonts w:cs="Arial"/>
                <w:color w:val="000000"/>
              </w:rPr>
            </w:pPr>
            <w:r w:rsidRPr="00412AC9">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215</w:t>
            </w:r>
          </w:p>
        </w:tc>
        <w:tc>
          <w:tcPr>
            <w:tcW w:w="1280" w:type="dxa"/>
            <w:tcBorders>
              <w:top w:val="nil"/>
              <w:left w:val="nil"/>
              <w:bottom w:val="single" w:sz="4" w:space="0" w:color="auto"/>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166</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Minimum </w:t>
            </w:r>
            <w:r w:rsidR="00121F26">
              <w:rPr>
                <w:rFonts w:cs="Arial"/>
                <w:color w:val="000000"/>
              </w:rPr>
              <w:t>L</w:t>
            </w:r>
            <w:r w:rsidRPr="00412AC9">
              <w:rPr>
                <w:rFonts w:cs="Arial"/>
                <w:color w:val="000000"/>
              </w:rPr>
              <w:t xml:space="preserve">ease </w:t>
            </w:r>
            <w:r w:rsidR="00121F26">
              <w:rPr>
                <w:rFonts w:cs="Arial"/>
                <w:color w:val="000000"/>
              </w:rPr>
              <w:t>P</w:t>
            </w:r>
            <w:r w:rsidRPr="00412AC9">
              <w:rPr>
                <w:rFonts w:cs="Arial"/>
                <w:color w:val="000000"/>
              </w:rPr>
              <w:t>ayments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361</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314</w:t>
            </w:r>
          </w:p>
        </w:tc>
      </w:tr>
      <w:tr w:rsidR="00627B1B" w:rsidRPr="00412AC9" w:rsidTr="00627B1B">
        <w:trPr>
          <w:trHeight w:val="255"/>
        </w:trPr>
        <w:tc>
          <w:tcPr>
            <w:tcW w:w="6160" w:type="dxa"/>
            <w:tcBorders>
              <w:top w:val="nil"/>
              <w:left w:val="nil"/>
              <w:bottom w:val="single" w:sz="4" w:space="0" w:color="auto"/>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Less </w:t>
            </w:r>
            <w:r w:rsidR="00121F26">
              <w:rPr>
                <w:rFonts w:cs="Arial"/>
                <w:color w:val="000000"/>
              </w:rPr>
              <w:t>F</w:t>
            </w:r>
            <w:r w:rsidRPr="00412AC9">
              <w:rPr>
                <w:rFonts w:cs="Arial"/>
                <w:color w:val="000000"/>
              </w:rPr>
              <w:t xml:space="preserve">uture </w:t>
            </w:r>
            <w:r w:rsidR="00121F26">
              <w:rPr>
                <w:rFonts w:cs="Arial"/>
                <w:color w:val="000000"/>
              </w:rPr>
              <w:t>F</w:t>
            </w:r>
            <w:r w:rsidRPr="00412AC9">
              <w:rPr>
                <w:rFonts w:cs="Arial"/>
                <w:color w:val="000000"/>
              </w:rPr>
              <w:t xml:space="preserve">inance </w:t>
            </w:r>
            <w:r w:rsidR="00121F26">
              <w:rPr>
                <w:rFonts w:cs="Arial"/>
                <w:color w:val="000000"/>
              </w:rPr>
              <w:t>C</w:t>
            </w:r>
            <w:r w:rsidRPr="00412AC9">
              <w:rPr>
                <w:rFonts w:cs="Arial"/>
                <w:color w:val="000000"/>
              </w:rPr>
              <w:t>harges</w:t>
            </w:r>
          </w:p>
        </w:tc>
        <w:tc>
          <w:tcPr>
            <w:tcW w:w="720" w:type="dxa"/>
            <w:tcBorders>
              <w:top w:val="nil"/>
              <w:left w:val="nil"/>
              <w:bottom w:val="single" w:sz="4" w:space="0" w:color="auto"/>
              <w:right w:val="nil"/>
            </w:tcBorders>
            <w:shd w:val="clear" w:color="auto" w:fill="auto"/>
            <w:vAlign w:val="center"/>
            <w:hideMark/>
          </w:tcPr>
          <w:p w:rsidR="00627B1B" w:rsidRPr="00412AC9" w:rsidRDefault="00627B1B" w:rsidP="00627B1B">
            <w:pPr>
              <w:jc w:val="center"/>
              <w:rPr>
                <w:rFonts w:cs="Arial"/>
                <w:color w:val="000000"/>
              </w:rPr>
            </w:pPr>
            <w:r w:rsidRPr="00412AC9">
              <w:rPr>
                <w:rFonts w:cs="Arial"/>
                <w:color w:val="000000"/>
              </w:rPr>
              <w:t> </w:t>
            </w:r>
          </w:p>
        </w:tc>
        <w:tc>
          <w:tcPr>
            <w:tcW w:w="1280" w:type="dxa"/>
            <w:tcBorders>
              <w:top w:val="nil"/>
              <w:left w:val="nil"/>
              <w:bottom w:val="single" w:sz="4" w:space="0" w:color="auto"/>
              <w:right w:val="nil"/>
            </w:tcBorders>
            <w:shd w:val="clear" w:color="000000" w:fill="D9D9D9"/>
            <w:vAlign w:val="center"/>
            <w:hideMark/>
          </w:tcPr>
          <w:p w:rsidR="00627B1B" w:rsidRPr="00412AC9" w:rsidRDefault="00627B1B" w:rsidP="00627B1B">
            <w:pPr>
              <w:jc w:val="right"/>
              <w:rPr>
                <w:rFonts w:cs="Arial"/>
                <w:color w:val="000000"/>
              </w:rPr>
            </w:pPr>
            <w:r>
              <w:rPr>
                <w:rFonts w:cs="Arial"/>
                <w:color w:val="000000"/>
              </w:rPr>
              <w:t>(</w:t>
            </w:r>
            <w:r w:rsidRPr="00412AC9">
              <w:rPr>
                <w:rFonts w:cs="Arial"/>
                <w:color w:val="000000"/>
              </w:rPr>
              <w:t>24</w:t>
            </w:r>
            <w:r>
              <w:rPr>
                <w:rFonts w:cs="Arial"/>
                <w:color w:val="000000"/>
              </w:rPr>
              <w:t>)</w:t>
            </w:r>
          </w:p>
        </w:tc>
        <w:tc>
          <w:tcPr>
            <w:tcW w:w="1280" w:type="dxa"/>
            <w:tcBorders>
              <w:top w:val="nil"/>
              <w:left w:val="nil"/>
              <w:bottom w:val="single" w:sz="4" w:space="0" w:color="auto"/>
              <w:right w:val="nil"/>
            </w:tcBorders>
            <w:shd w:val="clear" w:color="auto" w:fill="auto"/>
            <w:vAlign w:val="center"/>
            <w:hideMark/>
          </w:tcPr>
          <w:p w:rsidR="00627B1B" w:rsidRPr="00412AC9" w:rsidRDefault="00627B1B" w:rsidP="00627B1B">
            <w:pPr>
              <w:jc w:val="right"/>
              <w:rPr>
                <w:rFonts w:cs="Arial"/>
                <w:color w:val="000000"/>
              </w:rPr>
            </w:pPr>
            <w:r>
              <w:rPr>
                <w:rFonts w:cs="Arial"/>
                <w:color w:val="000000"/>
              </w:rPr>
              <w:t>(</w:t>
            </w:r>
            <w:r w:rsidRPr="00412AC9">
              <w:rPr>
                <w:rFonts w:cs="Arial"/>
                <w:color w:val="000000"/>
              </w:rPr>
              <w:t>25</w:t>
            </w:r>
            <w:r>
              <w:rPr>
                <w:rFonts w:cs="Arial"/>
                <w:color w:val="000000"/>
              </w:rPr>
              <w:t>)</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 xml:space="preserve">Present </w:t>
            </w:r>
            <w:r w:rsidR="00121F26">
              <w:rPr>
                <w:rFonts w:cs="Arial"/>
                <w:b/>
                <w:bCs/>
                <w:color w:val="000000"/>
              </w:rPr>
              <w:t>V</w:t>
            </w:r>
            <w:r w:rsidRPr="00412AC9">
              <w:rPr>
                <w:rFonts w:cs="Arial"/>
                <w:b/>
                <w:bCs/>
                <w:color w:val="000000"/>
              </w:rPr>
              <w:t xml:space="preserve">alue of </w:t>
            </w:r>
            <w:r w:rsidR="00121F26">
              <w:rPr>
                <w:rFonts w:cs="Arial"/>
                <w:b/>
                <w:bCs/>
                <w:color w:val="000000"/>
              </w:rPr>
              <w:t>M</w:t>
            </w:r>
            <w:r w:rsidRPr="00412AC9">
              <w:rPr>
                <w:rFonts w:cs="Arial"/>
                <w:b/>
                <w:bCs/>
                <w:color w:val="000000"/>
              </w:rPr>
              <w:t xml:space="preserve">inimum </w:t>
            </w:r>
            <w:r w:rsidR="00121F26">
              <w:rPr>
                <w:rFonts w:cs="Arial"/>
                <w:b/>
                <w:bCs/>
                <w:color w:val="000000"/>
              </w:rPr>
              <w:t>L</w:t>
            </w:r>
            <w:r w:rsidRPr="00412AC9">
              <w:rPr>
                <w:rFonts w:cs="Arial"/>
                <w:b/>
                <w:bCs/>
                <w:color w:val="000000"/>
              </w:rPr>
              <w:t xml:space="preserve">ease </w:t>
            </w:r>
            <w:r w:rsidR="00121F26">
              <w:rPr>
                <w:rFonts w:cs="Arial"/>
                <w:b/>
                <w:bCs/>
                <w:color w:val="000000"/>
              </w:rPr>
              <w:t>P</w:t>
            </w:r>
            <w:r w:rsidRPr="00412AC9">
              <w:rPr>
                <w:rFonts w:cs="Arial"/>
                <w:b/>
                <w:bCs/>
                <w:color w:val="000000"/>
              </w:rPr>
              <w:t>ayments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b/>
                <w:bCs/>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b/>
                <w:bCs/>
                <w:color w:val="000000"/>
              </w:rPr>
            </w:pPr>
            <w:r w:rsidRPr="00412AC9">
              <w:rPr>
                <w:rFonts w:cs="Arial"/>
                <w:b/>
                <w:bCs/>
                <w:color w:val="000000"/>
              </w:rPr>
              <w:t>337</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289</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 xml:space="preserve">Representing </w:t>
            </w:r>
            <w:r w:rsidR="00121F26">
              <w:rPr>
                <w:rFonts w:cs="Arial"/>
                <w:color w:val="000000"/>
              </w:rPr>
              <w:t>L</w:t>
            </w:r>
            <w:r w:rsidRPr="00412AC9">
              <w:rPr>
                <w:rFonts w:cs="Arial"/>
                <w:color w:val="000000"/>
              </w:rPr>
              <w:t xml:space="preserve">ease </w:t>
            </w:r>
            <w:r w:rsidR="00121F26">
              <w:rPr>
                <w:rFonts w:cs="Arial"/>
                <w:color w:val="000000"/>
              </w:rPr>
              <w:t>L</w:t>
            </w:r>
            <w:r w:rsidRPr="00412AC9">
              <w:rPr>
                <w:rFonts w:cs="Arial"/>
                <w:color w:val="000000"/>
              </w:rPr>
              <w:t>iabilities:</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 </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Current (Note 11(a))</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132</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133</w:t>
            </w:r>
          </w:p>
        </w:tc>
      </w:tr>
      <w:tr w:rsidR="00627B1B" w:rsidRPr="00412AC9" w:rsidTr="00627B1B">
        <w:trPr>
          <w:trHeight w:val="255"/>
        </w:trPr>
        <w:tc>
          <w:tcPr>
            <w:tcW w:w="6160" w:type="dxa"/>
            <w:tcBorders>
              <w:top w:val="nil"/>
              <w:left w:val="nil"/>
              <w:bottom w:val="nil"/>
              <w:right w:val="nil"/>
            </w:tcBorders>
            <w:shd w:val="clear" w:color="auto" w:fill="auto"/>
            <w:vAlign w:val="center"/>
            <w:hideMark/>
          </w:tcPr>
          <w:p w:rsidR="00627B1B" w:rsidRPr="00412AC9" w:rsidRDefault="00627B1B" w:rsidP="00627B1B">
            <w:pPr>
              <w:rPr>
                <w:rFonts w:cs="Arial"/>
                <w:color w:val="000000"/>
              </w:rPr>
            </w:pPr>
            <w:r w:rsidRPr="00412AC9">
              <w:rPr>
                <w:rFonts w:cs="Arial"/>
                <w:color w:val="000000"/>
              </w:rPr>
              <w:t>Non–</w:t>
            </w:r>
            <w:r w:rsidR="00121F26">
              <w:rPr>
                <w:rFonts w:cs="Arial"/>
                <w:color w:val="000000"/>
              </w:rPr>
              <w:t>C</w:t>
            </w:r>
            <w:r w:rsidRPr="00412AC9">
              <w:rPr>
                <w:rFonts w:cs="Arial"/>
                <w:color w:val="000000"/>
              </w:rPr>
              <w:t>urrent (Note 11(b))</w:t>
            </w:r>
          </w:p>
        </w:tc>
        <w:tc>
          <w:tcPr>
            <w:tcW w:w="720" w:type="dxa"/>
            <w:tcBorders>
              <w:top w:val="nil"/>
              <w:left w:val="nil"/>
              <w:bottom w:val="nil"/>
              <w:right w:val="nil"/>
            </w:tcBorders>
            <w:shd w:val="clear" w:color="auto" w:fill="auto"/>
            <w:vAlign w:val="center"/>
            <w:hideMark/>
          </w:tcPr>
          <w:p w:rsidR="00627B1B" w:rsidRPr="00412AC9"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412AC9" w:rsidRDefault="00627B1B" w:rsidP="00627B1B">
            <w:pPr>
              <w:jc w:val="right"/>
              <w:rPr>
                <w:rFonts w:cs="Arial"/>
                <w:color w:val="000000"/>
              </w:rPr>
            </w:pPr>
            <w:r w:rsidRPr="00412AC9">
              <w:rPr>
                <w:rFonts w:cs="Arial"/>
                <w:color w:val="000000"/>
              </w:rPr>
              <w:t>205</w:t>
            </w:r>
          </w:p>
        </w:tc>
        <w:tc>
          <w:tcPr>
            <w:tcW w:w="1280" w:type="dxa"/>
            <w:tcBorders>
              <w:top w:val="nil"/>
              <w:left w:val="nil"/>
              <w:bottom w:val="nil"/>
              <w:right w:val="nil"/>
            </w:tcBorders>
            <w:shd w:val="clear" w:color="auto" w:fill="auto"/>
            <w:vAlign w:val="center"/>
            <w:hideMark/>
          </w:tcPr>
          <w:p w:rsidR="00627B1B" w:rsidRPr="00412AC9" w:rsidRDefault="00627B1B" w:rsidP="00627B1B">
            <w:pPr>
              <w:jc w:val="right"/>
              <w:rPr>
                <w:rFonts w:cs="Arial"/>
                <w:color w:val="000000"/>
              </w:rPr>
            </w:pPr>
            <w:r w:rsidRPr="00412AC9">
              <w:rPr>
                <w:rFonts w:cs="Arial"/>
                <w:color w:val="000000"/>
              </w:rPr>
              <w:t>156</w:t>
            </w:r>
          </w:p>
        </w:tc>
      </w:tr>
      <w:tr w:rsidR="00627B1B" w:rsidRPr="00412AC9"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rPr>
                <w:rFonts w:cs="Arial"/>
                <w:b/>
                <w:bCs/>
                <w:color w:val="000000"/>
              </w:rPr>
            </w:pPr>
            <w:r w:rsidRPr="00412AC9">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center"/>
              <w:rPr>
                <w:rFonts w:cs="Arial"/>
                <w:b/>
                <w:bCs/>
                <w:color w:val="000000"/>
              </w:rPr>
            </w:pPr>
            <w:r w:rsidRPr="00412AC9">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412AC9" w:rsidRDefault="00627B1B" w:rsidP="00627B1B">
            <w:pPr>
              <w:jc w:val="right"/>
              <w:rPr>
                <w:rFonts w:cs="Arial"/>
                <w:b/>
                <w:bCs/>
                <w:color w:val="000000"/>
              </w:rPr>
            </w:pPr>
            <w:r w:rsidRPr="00412AC9">
              <w:rPr>
                <w:rFonts w:cs="Arial"/>
                <w:b/>
                <w:bCs/>
                <w:color w:val="000000"/>
              </w:rPr>
              <w:t>337</w:t>
            </w:r>
          </w:p>
        </w:tc>
        <w:tc>
          <w:tcPr>
            <w:tcW w:w="1280" w:type="dxa"/>
            <w:tcBorders>
              <w:top w:val="single" w:sz="4" w:space="0" w:color="auto"/>
              <w:left w:val="nil"/>
              <w:bottom w:val="single" w:sz="4" w:space="0" w:color="auto"/>
              <w:right w:val="nil"/>
            </w:tcBorders>
            <w:shd w:val="clear" w:color="auto" w:fill="auto"/>
            <w:vAlign w:val="center"/>
            <w:hideMark/>
          </w:tcPr>
          <w:p w:rsidR="00627B1B" w:rsidRPr="00412AC9" w:rsidRDefault="00627B1B" w:rsidP="00627B1B">
            <w:pPr>
              <w:jc w:val="right"/>
              <w:rPr>
                <w:rFonts w:cs="Arial"/>
                <w:b/>
                <w:bCs/>
                <w:color w:val="000000"/>
              </w:rPr>
            </w:pPr>
            <w:r w:rsidRPr="00412AC9">
              <w:rPr>
                <w:rFonts w:cs="Arial"/>
                <w:b/>
                <w:bCs/>
                <w:color w:val="000000"/>
              </w:rPr>
              <w:t>289</w:t>
            </w:r>
          </w:p>
        </w:tc>
      </w:tr>
    </w:tbl>
    <w:p w:rsidR="00627B1B" w:rsidRPr="001F751F" w:rsidRDefault="00C57C20" w:rsidP="000B673B">
      <w:pPr>
        <w:pStyle w:val="Heading3"/>
      </w:pPr>
      <w:r>
        <w:lastRenderedPageBreak/>
        <w:t xml:space="preserve">19. </w:t>
      </w:r>
      <w:r w:rsidR="00627B1B">
        <w:t xml:space="preserve"> </w:t>
      </w:r>
      <w:r w:rsidR="00627B1B" w:rsidRPr="001F751F">
        <w:t>Financial Instruments</w:t>
      </w:r>
    </w:p>
    <w:p w:rsidR="00627B1B" w:rsidRPr="007D49F3" w:rsidRDefault="000B673B" w:rsidP="000B673B">
      <w:pPr>
        <w:pStyle w:val="Heading4"/>
      </w:pPr>
      <w:r>
        <w:t xml:space="preserve">a) </w:t>
      </w:r>
      <w:r w:rsidR="00627B1B" w:rsidRPr="007D49F3">
        <w:t xml:space="preserve">Financial </w:t>
      </w:r>
      <w:r w:rsidR="00121F26">
        <w:t>R</w:t>
      </w:r>
      <w:r w:rsidR="00627B1B" w:rsidRPr="007D49F3">
        <w:t xml:space="preserve">isk </w:t>
      </w:r>
      <w:r w:rsidR="00121F26">
        <w:t>M</w:t>
      </w:r>
      <w:r w:rsidR="00627B1B" w:rsidRPr="007D49F3">
        <w:t xml:space="preserve">anagement </w:t>
      </w:r>
      <w:r w:rsidR="00121F26">
        <w:t>O</w:t>
      </w:r>
      <w:r w:rsidR="00C57C20">
        <w:t xml:space="preserve">bjectives and </w:t>
      </w:r>
      <w:r w:rsidR="00121F26">
        <w:t>P</w:t>
      </w:r>
      <w:r w:rsidR="00627B1B" w:rsidRPr="007D49F3">
        <w:t>olicies</w:t>
      </w:r>
    </w:p>
    <w:p w:rsidR="00627B1B" w:rsidRPr="007D49F3" w:rsidRDefault="00627B1B" w:rsidP="00627B1B">
      <w:pPr>
        <w:rPr>
          <w:rFonts w:cs="Arial"/>
        </w:rPr>
      </w:pPr>
      <w:r w:rsidRPr="007D49F3">
        <w:rPr>
          <w:rFonts w:cs="Arial"/>
        </w:rPr>
        <w:t>The significant accounting policies and methods adopted, including the criteria for recognition, the basis of measurement, and the basis on which income and expenses are recognised, with respect to each class of financial asset, financial liability and equity instrument are disclosed in Note 1 to the financial statements.</w:t>
      </w:r>
    </w:p>
    <w:p w:rsidR="00627B1B" w:rsidRPr="007D49F3" w:rsidRDefault="00627B1B" w:rsidP="00627B1B">
      <w:pPr>
        <w:rPr>
          <w:rFonts w:cs="Arial"/>
        </w:rPr>
      </w:pPr>
    </w:p>
    <w:p w:rsidR="00627B1B" w:rsidRPr="007D49F3" w:rsidRDefault="00627B1B" w:rsidP="00627B1B">
      <w:pPr>
        <w:rPr>
          <w:rFonts w:cs="Arial"/>
        </w:rPr>
      </w:pPr>
      <w:r w:rsidRPr="007D49F3">
        <w:rPr>
          <w:rFonts w:cs="Arial"/>
        </w:rPr>
        <w:t>The main purpose in holding financial instruments is to prudentially manage the entity’s financial risks within its policy parameters. The entity’s main financial risks include credit risk, liquidity risk and interest rate risk. The entity manages these financial risks in accordance with its financial management policies.</w:t>
      </w:r>
    </w:p>
    <w:p w:rsidR="00627B1B" w:rsidRPr="007D49F3" w:rsidRDefault="00627B1B" w:rsidP="00627B1B">
      <w:pPr>
        <w:rPr>
          <w:rFonts w:cs="Arial"/>
        </w:rPr>
      </w:pPr>
    </w:p>
    <w:p w:rsidR="00627B1B" w:rsidRPr="007D49F3" w:rsidRDefault="00627B1B" w:rsidP="00627B1B">
      <w:pPr>
        <w:rPr>
          <w:rFonts w:cs="Arial"/>
        </w:rPr>
      </w:pPr>
      <w:r w:rsidRPr="007D49F3">
        <w:rPr>
          <w:rFonts w:cs="Arial"/>
        </w:rPr>
        <w:t xml:space="preserve">Cash investments are governed by an investment policy approved by the Museums Board of Victoria. The policy restricts the types and terms of investments to government securities or government guaranteed securities and low risk instruments with rated financial institutions. </w:t>
      </w:r>
    </w:p>
    <w:p w:rsidR="00627B1B" w:rsidRDefault="00627B1B" w:rsidP="00627B1B">
      <w:pPr>
        <w:rPr>
          <w:rFonts w:cs="Arial"/>
        </w:rPr>
      </w:pPr>
    </w:p>
    <w:p w:rsidR="00627B1B" w:rsidRPr="001F751F" w:rsidRDefault="000B673B" w:rsidP="000B673B">
      <w:pPr>
        <w:pStyle w:val="Heading4"/>
      </w:pPr>
      <w:r>
        <w:t xml:space="preserve">b) </w:t>
      </w:r>
      <w:r w:rsidR="00627B1B" w:rsidRPr="001F751F">
        <w:t xml:space="preserve">Categorisation of </w:t>
      </w:r>
      <w:r w:rsidR="00121F26">
        <w:t>F</w:t>
      </w:r>
      <w:r w:rsidR="00627B1B" w:rsidRPr="001F751F">
        <w:t xml:space="preserve">inancial </w:t>
      </w:r>
      <w:r w:rsidR="00121F26">
        <w:t>I</w:t>
      </w:r>
      <w:r w:rsidR="00627B1B" w:rsidRPr="001F751F">
        <w:t>nstruments</w:t>
      </w:r>
    </w:p>
    <w:tbl>
      <w:tblPr>
        <w:tblW w:w="9200" w:type="dxa"/>
        <w:tblInd w:w="93" w:type="dxa"/>
        <w:tblLook w:val="04A0" w:firstRow="1" w:lastRow="0" w:firstColumn="1" w:lastColumn="0" w:noHBand="0" w:noVBand="1"/>
        <w:tblCaption w:val="Note 19. Financial Instruments: 19(b) Cateogorisation of Fianncial Instruments"/>
        <w:tblDescription w:val="This table shows Note19. Financial Instruments: 19(b) Categorisation of Financial Instruments for 2013–14 with a comparison to 2012–13."/>
      </w:tblPr>
      <w:tblGrid>
        <w:gridCol w:w="3300"/>
        <w:gridCol w:w="1600"/>
        <w:gridCol w:w="1620"/>
        <w:gridCol w:w="1460"/>
        <w:gridCol w:w="1220"/>
      </w:tblGrid>
      <w:tr w:rsidR="00627B1B" w:rsidRPr="00B219EA" w:rsidTr="00627B1B">
        <w:trPr>
          <w:trHeight w:val="240"/>
        </w:trPr>
        <w:tc>
          <w:tcPr>
            <w:tcW w:w="3300" w:type="dxa"/>
            <w:tcBorders>
              <w:top w:val="nil"/>
              <w:left w:val="nil"/>
              <w:bottom w:val="single" w:sz="4" w:space="0" w:color="auto"/>
              <w:right w:val="nil"/>
            </w:tcBorders>
            <w:shd w:val="clear" w:color="auto" w:fill="auto"/>
            <w:noWrap/>
            <w:vAlign w:val="center"/>
            <w:hideMark/>
          </w:tcPr>
          <w:p w:rsidR="00627B1B" w:rsidRPr="00B219EA" w:rsidRDefault="00627B1B" w:rsidP="00627B1B">
            <w:pPr>
              <w:rPr>
                <w:rFonts w:cs="Arial"/>
                <w:b/>
                <w:bCs/>
                <w:sz w:val="18"/>
                <w:szCs w:val="18"/>
              </w:rPr>
            </w:pPr>
            <w:r w:rsidRPr="00B219EA">
              <w:rPr>
                <w:rFonts w:cs="Arial"/>
                <w:b/>
                <w:bCs/>
                <w:sz w:val="18"/>
                <w:szCs w:val="18"/>
              </w:rPr>
              <w:t> </w:t>
            </w:r>
          </w:p>
        </w:tc>
        <w:tc>
          <w:tcPr>
            <w:tcW w:w="1600" w:type="dxa"/>
            <w:tcBorders>
              <w:top w:val="nil"/>
              <w:left w:val="nil"/>
              <w:bottom w:val="single" w:sz="4" w:space="0" w:color="auto"/>
              <w:right w:val="nil"/>
            </w:tcBorders>
            <w:shd w:val="clear" w:color="auto" w:fill="auto"/>
            <w:noWrap/>
            <w:vAlign w:val="center"/>
            <w:hideMark/>
          </w:tcPr>
          <w:p w:rsidR="00627B1B" w:rsidRPr="00B219EA" w:rsidRDefault="00627B1B" w:rsidP="00627B1B">
            <w:pPr>
              <w:rPr>
                <w:rFonts w:cs="Arial"/>
                <w:b/>
                <w:bCs/>
                <w:sz w:val="18"/>
                <w:szCs w:val="18"/>
              </w:rPr>
            </w:pPr>
            <w:r w:rsidRPr="00B219EA">
              <w:rPr>
                <w:rFonts w:cs="Arial"/>
                <w:b/>
                <w:bCs/>
                <w:sz w:val="18"/>
                <w:szCs w:val="18"/>
              </w:rPr>
              <w:t> </w:t>
            </w:r>
          </w:p>
        </w:tc>
        <w:tc>
          <w:tcPr>
            <w:tcW w:w="1620" w:type="dxa"/>
            <w:tcBorders>
              <w:top w:val="nil"/>
              <w:left w:val="nil"/>
              <w:bottom w:val="single" w:sz="4" w:space="0" w:color="auto"/>
              <w:right w:val="nil"/>
            </w:tcBorders>
            <w:shd w:val="clear" w:color="auto" w:fill="auto"/>
            <w:noWrap/>
            <w:vAlign w:val="center"/>
            <w:hideMark/>
          </w:tcPr>
          <w:p w:rsidR="00627B1B" w:rsidRPr="00B219EA" w:rsidRDefault="00627B1B" w:rsidP="00627B1B">
            <w:pPr>
              <w:rPr>
                <w:rFonts w:cs="Arial"/>
                <w:sz w:val="18"/>
                <w:szCs w:val="18"/>
              </w:rPr>
            </w:pPr>
            <w:r w:rsidRPr="00B219EA">
              <w:rPr>
                <w:rFonts w:cs="Arial"/>
                <w:sz w:val="18"/>
                <w:szCs w:val="18"/>
              </w:rPr>
              <w:t> </w:t>
            </w:r>
          </w:p>
        </w:tc>
        <w:tc>
          <w:tcPr>
            <w:tcW w:w="1460" w:type="dxa"/>
            <w:tcBorders>
              <w:top w:val="nil"/>
              <w:left w:val="nil"/>
              <w:bottom w:val="single" w:sz="4" w:space="0" w:color="auto"/>
              <w:right w:val="nil"/>
            </w:tcBorders>
            <w:shd w:val="clear" w:color="auto" w:fill="auto"/>
            <w:noWrap/>
            <w:vAlign w:val="center"/>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single" w:sz="4" w:space="0" w:color="auto"/>
              <w:right w:val="nil"/>
            </w:tcBorders>
            <w:shd w:val="clear" w:color="auto" w:fill="auto"/>
            <w:noWrap/>
            <w:vAlign w:val="center"/>
            <w:hideMark/>
          </w:tcPr>
          <w:p w:rsidR="00627B1B" w:rsidRPr="00B219EA" w:rsidRDefault="00627B1B" w:rsidP="00627B1B">
            <w:pPr>
              <w:jc w:val="right"/>
              <w:rPr>
                <w:rFonts w:cs="Arial"/>
                <w:b/>
                <w:bCs/>
                <w:i/>
                <w:iCs/>
                <w:sz w:val="18"/>
                <w:szCs w:val="18"/>
              </w:rPr>
            </w:pPr>
            <w:r w:rsidRPr="00B219EA">
              <w:rPr>
                <w:rFonts w:cs="Arial"/>
                <w:b/>
                <w:bCs/>
                <w:i/>
                <w:iCs/>
                <w:sz w:val="18"/>
                <w:szCs w:val="18"/>
              </w:rPr>
              <w:t>$ '000</w:t>
            </w:r>
          </w:p>
        </w:tc>
      </w:tr>
      <w:tr w:rsidR="00627B1B" w:rsidRPr="00B219EA" w:rsidTr="00627B1B">
        <w:trPr>
          <w:trHeight w:val="1200"/>
        </w:trPr>
        <w:tc>
          <w:tcPr>
            <w:tcW w:w="330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2014</w:t>
            </w:r>
          </w:p>
        </w:tc>
        <w:tc>
          <w:tcPr>
            <w:tcW w:w="1600" w:type="dxa"/>
            <w:tcBorders>
              <w:top w:val="nil"/>
              <w:left w:val="nil"/>
              <w:bottom w:val="single" w:sz="4" w:space="0" w:color="auto"/>
              <w:right w:val="nil"/>
            </w:tcBorders>
            <w:shd w:val="clear" w:color="000000" w:fill="D9D9D9"/>
            <w:hideMark/>
          </w:tcPr>
          <w:p w:rsidR="00627B1B" w:rsidRPr="00B219EA" w:rsidRDefault="00627B1B" w:rsidP="00627B1B">
            <w:pPr>
              <w:rPr>
                <w:rFonts w:cs="Arial"/>
                <w:sz w:val="18"/>
                <w:szCs w:val="18"/>
              </w:rPr>
            </w:pPr>
            <w:r w:rsidRPr="00B219EA">
              <w:rPr>
                <w:rFonts w:cs="Arial"/>
                <w:sz w:val="18"/>
                <w:szCs w:val="18"/>
              </w:rPr>
              <w:t xml:space="preserve">Contractual </w:t>
            </w:r>
            <w:r w:rsidR="00121F26">
              <w:rPr>
                <w:rFonts w:cs="Arial"/>
                <w:sz w:val="18"/>
                <w:szCs w:val="18"/>
              </w:rPr>
              <w:t>F</w:t>
            </w:r>
            <w:r w:rsidRPr="00B219EA">
              <w:rPr>
                <w:rFonts w:cs="Arial"/>
                <w:sz w:val="18"/>
                <w:szCs w:val="18"/>
              </w:rPr>
              <w:t xml:space="preserve">inancial </w:t>
            </w:r>
            <w:r w:rsidR="00121F26">
              <w:rPr>
                <w:rFonts w:cs="Arial"/>
                <w:sz w:val="18"/>
                <w:szCs w:val="18"/>
              </w:rPr>
              <w:t>A</w:t>
            </w:r>
            <w:r w:rsidRPr="00B219EA">
              <w:rPr>
                <w:rFonts w:cs="Arial"/>
                <w:sz w:val="18"/>
                <w:szCs w:val="18"/>
              </w:rPr>
              <w:t>ssets-</w:t>
            </w:r>
            <w:r w:rsidR="00121F26">
              <w:rPr>
                <w:rFonts w:cs="Arial"/>
                <w:sz w:val="18"/>
                <w:szCs w:val="18"/>
              </w:rPr>
              <w:t>D</w:t>
            </w:r>
            <w:r w:rsidRPr="00B219EA">
              <w:rPr>
                <w:rFonts w:cs="Arial"/>
                <w:sz w:val="18"/>
                <w:szCs w:val="18"/>
              </w:rPr>
              <w:t xml:space="preserve">esignated at </w:t>
            </w:r>
            <w:r w:rsidR="00121F26">
              <w:rPr>
                <w:rFonts w:cs="Arial"/>
                <w:sz w:val="18"/>
                <w:szCs w:val="18"/>
              </w:rPr>
              <w:t>F</w:t>
            </w:r>
            <w:r w:rsidRPr="00B219EA">
              <w:rPr>
                <w:rFonts w:cs="Arial"/>
                <w:sz w:val="18"/>
                <w:szCs w:val="18"/>
              </w:rPr>
              <w:t xml:space="preserve">air </w:t>
            </w:r>
            <w:r w:rsidR="00121F26">
              <w:rPr>
                <w:rFonts w:cs="Arial"/>
                <w:sz w:val="18"/>
                <w:szCs w:val="18"/>
              </w:rPr>
              <w:t>V</w:t>
            </w:r>
            <w:r w:rsidRPr="00B219EA">
              <w:rPr>
                <w:rFonts w:cs="Arial"/>
                <w:sz w:val="18"/>
                <w:szCs w:val="18"/>
              </w:rPr>
              <w:t xml:space="preserve">alue through </w:t>
            </w:r>
            <w:r w:rsidR="00121F26">
              <w:rPr>
                <w:rFonts w:cs="Arial"/>
                <w:sz w:val="18"/>
                <w:szCs w:val="18"/>
              </w:rPr>
              <w:t>P</w:t>
            </w:r>
            <w:r w:rsidRPr="00B219EA">
              <w:rPr>
                <w:rFonts w:cs="Arial"/>
                <w:sz w:val="18"/>
                <w:szCs w:val="18"/>
              </w:rPr>
              <w:t>rofit/</w:t>
            </w:r>
            <w:r w:rsidR="00121F26">
              <w:rPr>
                <w:rFonts w:cs="Arial"/>
                <w:sz w:val="18"/>
                <w:szCs w:val="18"/>
              </w:rPr>
              <w:t>L</w:t>
            </w:r>
            <w:r w:rsidRPr="00B219EA">
              <w:rPr>
                <w:rFonts w:cs="Arial"/>
                <w:sz w:val="18"/>
                <w:szCs w:val="18"/>
              </w:rPr>
              <w:t>oss</w:t>
            </w:r>
          </w:p>
        </w:tc>
        <w:tc>
          <w:tcPr>
            <w:tcW w:w="1620" w:type="dxa"/>
            <w:tcBorders>
              <w:top w:val="nil"/>
              <w:left w:val="nil"/>
              <w:bottom w:val="single" w:sz="4" w:space="0" w:color="auto"/>
              <w:right w:val="nil"/>
            </w:tcBorders>
            <w:shd w:val="clear" w:color="auto" w:fill="auto"/>
            <w:hideMark/>
          </w:tcPr>
          <w:p w:rsidR="00627B1B" w:rsidRPr="00B219EA" w:rsidRDefault="00627B1B" w:rsidP="00627B1B">
            <w:pPr>
              <w:rPr>
                <w:rFonts w:cs="Arial"/>
                <w:sz w:val="18"/>
                <w:szCs w:val="18"/>
              </w:rPr>
            </w:pPr>
            <w:r w:rsidRPr="00B219EA">
              <w:rPr>
                <w:rFonts w:cs="Arial"/>
                <w:sz w:val="18"/>
                <w:szCs w:val="18"/>
              </w:rPr>
              <w:t xml:space="preserve">Contractual </w:t>
            </w:r>
            <w:r w:rsidR="00121F26">
              <w:rPr>
                <w:rFonts w:cs="Arial"/>
                <w:sz w:val="18"/>
                <w:szCs w:val="18"/>
              </w:rPr>
              <w:t>F</w:t>
            </w:r>
            <w:r w:rsidRPr="00B219EA">
              <w:rPr>
                <w:rFonts w:cs="Arial"/>
                <w:sz w:val="18"/>
                <w:szCs w:val="18"/>
              </w:rPr>
              <w:t xml:space="preserve">inancial </w:t>
            </w:r>
            <w:r w:rsidR="00121F26">
              <w:rPr>
                <w:rFonts w:cs="Arial"/>
                <w:sz w:val="18"/>
                <w:szCs w:val="18"/>
              </w:rPr>
              <w:t>A</w:t>
            </w:r>
            <w:r w:rsidRPr="00B219EA">
              <w:rPr>
                <w:rFonts w:cs="Arial"/>
                <w:sz w:val="18"/>
                <w:szCs w:val="18"/>
              </w:rPr>
              <w:t>ssets-</w:t>
            </w:r>
            <w:r w:rsidR="00121F26">
              <w:rPr>
                <w:rFonts w:cs="Arial"/>
                <w:sz w:val="18"/>
                <w:szCs w:val="18"/>
              </w:rPr>
              <w:t>L</w:t>
            </w:r>
            <w:r w:rsidRPr="00B219EA">
              <w:rPr>
                <w:rFonts w:cs="Arial"/>
                <w:sz w:val="18"/>
                <w:szCs w:val="18"/>
              </w:rPr>
              <w:t xml:space="preserve">oans and </w:t>
            </w:r>
            <w:r w:rsidR="00121F26">
              <w:rPr>
                <w:rFonts w:cs="Arial"/>
                <w:sz w:val="18"/>
                <w:szCs w:val="18"/>
              </w:rPr>
              <w:t>R</w:t>
            </w:r>
            <w:r w:rsidRPr="00B219EA">
              <w:rPr>
                <w:rFonts w:cs="Arial"/>
                <w:sz w:val="18"/>
                <w:szCs w:val="18"/>
              </w:rPr>
              <w:t>eceivables</w:t>
            </w:r>
          </w:p>
        </w:tc>
        <w:tc>
          <w:tcPr>
            <w:tcW w:w="1460" w:type="dxa"/>
            <w:tcBorders>
              <w:top w:val="nil"/>
              <w:left w:val="nil"/>
              <w:bottom w:val="single" w:sz="4" w:space="0" w:color="auto"/>
              <w:right w:val="nil"/>
            </w:tcBorders>
            <w:shd w:val="clear" w:color="000000" w:fill="D9D9D9"/>
            <w:hideMark/>
          </w:tcPr>
          <w:p w:rsidR="00627B1B" w:rsidRPr="00B219EA" w:rsidRDefault="00627B1B" w:rsidP="00627B1B">
            <w:pPr>
              <w:rPr>
                <w:rFonts w:cs="Arial"/>
                <w:sz w:val="18"/>
                <w:szCs w:val="18"/>
              </w:rPr>
            </w:pPr>
            <w:r w:rsidRPr="00B219EA">
              <w:rPr>
                <w:rFonts w:cs="Arial"/>
                <w:sz w:val="18"/>
                <w:szCs w:val="18"/>
              </w:rPr>
              <w:t xml:space="preserve">Contractual </w:t>
            </w:r>
            <w:r w:rsidR="00121F26">
              <w:rPr>
                <w:rFonts w:cs="Arial"/>
                <w:sz w:val="18"/>
                <w:szCs w:val="18"/>
              </w:rPr>
              <w:t>F</w:t>
            </w:r>
            <w:r w:rsidRPr="00B219EA">
              <w:rPr>
                <w:rFonts w:cs="Arial"/>
                <w:sz w:val="18"/>
                <w:szCs w:val="18"/>
              </w:rPr>
              <w:t xml:space="preserve">inancial </w:t>
            </w:r>
            <w:r w:rsidR="00121F26">
              <w:rPr>
                <w:rFonts w:cs="Arial"/>
                <w:sz w:val="18"/>
                <w:szCs w:val="18"/>
              </w:rPr>
              <w:t>L</w:t>
            </w:r>
            <w:r w:rsidRPr="00B219EA">
              <w:rPr>
                <w:rFonts w:cs="Arial"/>
                <w:sz w:val="18"/>
                <w:szCs w:val="18"/>
              </w:rPr>
              <w:t xml:space="preserve">iabilities at </w:t>
            </w:r>
            <w:r w:rsidR="00121F26">
              <w:rPr>
                <w:rFonts w:cs="Arial"/>
                <w:sz w:val="18"/>
                <w:szCs w:val="18"/>
              </w:rPr>
              <w:t>A</w:t>
            </w:r>
            <w:r w:rsidRPr="00B219EA">
              <w:rPr>
                <w:rFonts w:cs="Arial"/>
                <w:sz w:val="18"/>
                <w:szCs w:val="18"/>
              </w:rPr>
              <w:t xml:space="preserve">mortised </w:t>
            </w:r>
            <w:r w:rsidR="00121F26">
              <w:rPr>
                <w:rFonts w:cs="Arial"/>
                <w:sz w:val="18"/>
                <w:szCs w:val="18"/>
              </w:rPr>
              <w:t>C</w:t>
            </w:r>
            <w:r w:rsidRPr="00B219EA">
              <w:rPr>
                <w:rFonts w:cs="Arial"/>
                <w:sz w:val="18"/>
                <w:szCs w:val="18"/>
              </w:rPr>
              <w:t>ost</w:t>
            </w:r>
          </w:p>
        </w:tc>
        <w:tc>
          <w:tcPr>
            <w:tcW w:w="1220" w:type="dxa"/>
            <w:tcBorders>
              <w:top w:val="nil"/>
              <w:left w:val="nil"/>
              <w:bottom w:val="single" w:sz="4" w:space="0" w:color="auto"/>
              <w:right w:val="nil"/>
            </w:tcBorders>
            <w:shd w:val="clear" w:color="auto" w:fill="auto"/>
            <w:hideMark/>
          </w:tcPr>
          <w:p w:rsidR="00627B1B" w:rsidRPr="00B219EA" w:rsidRDefault="00627B1B" w:rsidP="00627B1B">
            <w:pPr>
              <w:jc w:val="right"/>
              <w:rPr>
                <w:rFonts w:cs="Arial"/>
                <w:sz w:val="18"/>
                <w:szCs w:val="18"/>
              </w:rPr>
            </w:pPr>
            <w:r w:rsidRPr="00B219EA">
              <w:rPr>
                <w:rFonts w:cs="Arial"/>
                <w:sz w:val="18"/>
                <w:szCs w:val="18"/>
              </w:rPr>
              <w:t>Total</w:t>
            </w:r>
          </w:p>
        </w:tc>
      </w:tr>
      <w:tr w:rsidR="00627B1B" w:rsidRPr="00B219EA" w:rsidTr="00627B1B">
        <w:trPr>
          <w:trHeight w:val="255"/>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 xml:space="preserve">Contractual </w:t>
            </w:r>
            <w:r w:rsidR="00121F26">
              <w:rPr>
                <w:rFonts w:cs="Arial"/>
                <w:b/>
                <w:bCs/>
                <w:sz w:val="18"/>
                <w:szCs w:val="18"/>
              </w:rPr>
              <w:t>F</w:t>
            </w:r>
            <w:r w:rsidRPr="00B219EA">
              <w:rPr>
                <w:rFonts w:cs="Arial"/>
                <w:b/>
                <w:bCs/>
                <w:sz w:val="18"/>
                <w:szCs w:val="18"/>
              </w:rPr>
              <w:t xml:space="preserve">inancial </w:t>
            </w:r>
            <w:r w:rsidR="00121F26">
              <w:rPr>
                <w:rFonts w:cs="Arial"/>
                <w:b/>
                <w:bCs/>
                <w:sz w:val="18"/>
                <w:szCs w:val="18"/>
              </w:rPr>
              <w:t>A</w:t>
            </w:r>
            <w:r w:rsidRPr="00B219EA">
              <w:rPr>
                <w:rFonts w:cs="Arial"/>
                <w:b/>
                <w:bCs/>
                <w:sz w:val="18"/>
                <w:szCs w:val="18"/>
              </w:rPr>
              <w:t>ssets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 </w:t>
            </w:r>
          </w:p>
        </w:tc>
        <w:tc>
          <w:tcPr>
            <w:tcW w:w="1620" w:type="dxa"/>
            <w:tcBorders>
              <w:top w:val="nil"/>
              <w:left w:val="nil"/>
              <w:bottom w:val="nil"/>
              <w:right w:val="nil"/>
            </w:tcBorders>
            <w:shd w:val="clear" w:color="auto" w:fill="auto"/>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Cash and </w:t>
            </w:r>
            <w:r w:rsidR="00121F26">
              <w:rPr>
                <w:rFonts w:cs="Arial"/>
                <w:sz w:val="18"/>
                <w:szCs w:val="18"/>
              </w:rPr>
              <w:t>D</w:t>
            </w:r>
            <w:r w:rsidRPr="00B219EA">
              <w:rPr>
                <w:rFonts w:cs="Arial"/>
                <w:sz w:val="18"/>
                <w:szCs w:val="18"/>
              </w:rPr>
              <w:t>eposits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29,273</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29,273</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Receivables: </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 </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ind w:firstLineChars="100" w:firstLine="180"/>
              <w:rPr>
                <w:rFonts w:cs="Arial"/>
                <w:sz w:val="18"/>
                <w:szCs w:val="18"/>
              </w:rPr>
            </w:pPr>
            <w:r w:rsidRPr="00B219EA">
              <w:rPr>
                <w:rFonts w:cs="Arial"/>
                <w:sz w:val="18"/>
                <w:szCs w:val="18"/>
              </w:rPr>
              <w:t xml:space="preserve">Sale of </w:t>
            </w:r>
            <w:r w:rsidR="00121F26">
              <w:rPr>
                <w:rFonts w:cs="Arial"/>
                <w:sz w:val="18"/>
                <w:szCs w:val="18"/>
              </w:rPr>
              <w:t>G</w:t>
            </w:r>
            <w:r w:rsidRPr="00B219EA">
              <w:rPr>
                <w:rFonts w:cs="Arial"/>
                <w:sz w:val="18"/>
                <w:szCs w:val="18"/>
              </w:rPr>
              <w:t xml:space="preserve">oods and </w:t>
            </w:r>
            <w:r w:rsidR="00121F26">
              <w:rPr>
                <w:rFonts w:cs="Arial"/>
                <w:sz w:val="18"/>
                <w:szCs w:val="18"/>
              </w:rPr>
              <w:t>S</w:t>
            </w:r>
            <w:r w:rsidRPr="00B219EA">
              <w:rPr>
                <w:rFonts w:cs="Arial"/>
                <w:sz w:val="18"/>
                <w:szCs w:val="18"/>
              </w:rPr>
              <w:t>ervices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1,634</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1,634</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ind w:firstLineChars="100" w:firstLine="180"/>
              <w:rPr>
                <w:rFonts w:cs="Arial"/>
                <w:sz w:val="18"/>
                <w:szCs w:val="18"/>
              </w:rPr>
            </w:pPr>
            <w:r w:rsidRPr="00B219EA">
              <w:rPr>
                <w:rFonts w:cs="Arial"/>
                <w:sz w:val="18"/>
                <w:szCs w:val="18"/>
              </w:rPr>
              <w:t xml:space="preserve">Foreign </w:t>
            </w:r>
            <w:r w:rsidR="00121F26">
              <w:rPr>
                <w:rFonts w:cs="Arial"/>
                <w:sz w:val="18"/>
                <w:szCs w:val="18"/>
              </w:rPr>
              <w:t>E</w:t>
            </w:r>
            <w:r w:rsidRPr="00B219EA">
              <w:rPr>
                <w:rFonts w:cs="Arial"/>
                <w:sz w:val="18"/>
                <w:szCs w:val="18"/>
              </w:rPr>
              <w:t xml:space="preserve">xchange </w:t>
            </w:r>
            <w:r w:rsidR="00121F26">
              <w:rPr>
                <w:rFonts w:cs="Arial"/>
                <w:sz w:val="18"/>
                <w:szCs w:val="18"/>
              </w:rPr>
              <w:t>F</w:t>
            </w:r>
            <w:r w:rsidRPr="00B219EA">
              <w:rPr>
                <w:rFonts w:cs="Arial"/>
                <w:sz w:val="18"/>
                <w:szCs w:val="18"/>
              </w:rPr>
              <w:t xml:space="preserve">orward </w:t>
            </w:r>
            <w:r w:rsidR="00121F26">
              <w:rPr>
                <w:rFonts w:cs="Arial"/>
                <w:sz w:val="18"/>
                <w:szCs w:val="18"/>
              </w:rPr>
              <w:t>C</w:t>
            </w:r>
            <w:r w:rsidRPr="00B219EA">
              <w:rPr>
                <w:rFonts w:cs="Arial"/>
                <w:sz w:val="18"/>
                <w:szCs w:val="18"/>
              </w:rPr>
              <w:t>ontract</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348</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348</w:t>
            </w:r>
          </w:p>
        </w:tc>
      </w:tr>
      <w:tr w:rsidR="00627B1B" w:rsidRPr="00B219EA" w:rsidTr="00627B1B">
        <w:trPr>
          <w:trHeight w:val="240"/>
        </w:trPr>
        <w:tc>
          <w:tcPr>
            <w:tcW w:w="330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 xml:space="preserve">Total </w:t>
            </w:r>
            <w:r w:rsidR="00121F26">
              <w:rPr>
                <w:rFonts w:cs="Arial"/>
                <w:b/>
                <w:bCs/>
                <w:sz w:val="18"/>
                <w:szCs w:val="18"/>
              </w:rPr>
              <w:t>C</w:t>
            </w:r>
            <w:r w:rsidRPr="00B219EA">
              <w:rPr>
                <w:rFonts w:cs="Arial"/>
                <w:b/>
                <w:bCs/>
                <w:sz w:val="18"/>
                <w:szCs w:val="18"/>
              </w:rPr>
              <w:t xml:space="preserve">ontractual </w:t>
            </w:r>
            <w:r w:rsidR="00121F26">
              <w:rPr>
                <w:rFonts w:cs="Arial"/>
                <w:b/>
                <w:bCs/>
                <w:sz w:val="18"/>
                <w:szCs w:val="18"/>
              </w:rPr>
              <w:t>F</w:t>
            </w:r>
            <w:r w:rsidRPr="00B219EA">
              <w:rPr>
                <w:rFonts w:cs="Arial"/>
                <w:b/>
                <w:bCs/>
                <w:sz w:val="18"/>
                <w:szCs w:val="18"/>
              </w:rPr>
              <w:t xml:space="preserve">inancial </w:t>
            </w:r>
            <w:r w:rsidR="00121F26">
              <w:rPr>
                <w:rFonts w:cs="Arial"/>
                <w:b/>
                <w:bCs/>
                <w:sz w:val="18"/>
                <w:szCs w:val="18"/>
              </w:rPr>
              <w:t>A</w:t>
            </w:r>
            <w:r w:rsidRPr="00B219EA">
              <w:rPr>
                <w:rFonts w:cs="Arial"/>
                <w:b/>
                <w:bCs/>
                <w:sz w:val="18"/>
                <w:szCs w:val="18"/>
              </w:rPr>
              <w:t>ssets</w:t>
            </w:r>
          </w:p>
        </w:tc>
        <w:tc>
          <w:tcPr>
            <w:tcW w:w="160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348</w:t>
            </w:r>
          </w:p>
        </w:tc>
        <w:tc>
          <w:tcPr>
            <w:tcW w:w="162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30,907</w:t>
            </w:r>
          </w:p>
        </w:tc>
        <w:tc>
          <w:tcPr>
            <w:tcW w:w="146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22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31,255</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121F26">
            <w:pPr>
              <w:rPr>
                <w:rFonts w:cs="Arial"/>
                <w:b/>
                <w:bCs/>
                <w:sz w:val="18"/>
                <w:szCs w:val="18"/>
              </w:rPr>
            </w:pPr>
            <w:r w:rsidRPr="00B219EA">
              <w:rPr>
                <w:rFonts w:cs="Arial"/>
                <w:b/>
                <w:bCs/>
                <w:sz w:val="18"/>
                <w:szCs w:val="18"/>
              </w:rPr>
              <w:t xml:space="preserve">Contractual </w:t>
            </w:r>
            <w:r w:rsidR="00121F26">
              <w:rPr>
                <w:rFonts w:cs="Arial"/>
                <w:b/>
                <w:bCs/>
                <w:sz w:val="18"/>
                <w:szCs w:val="18"/>
              </w:rPr>
              <w:t>F</w:t>
            </w:r>
            <w:r w:rsidRPr="00B219EA">
              <w:rPr>
                <w:rFonts w:cs="Arial"/>
                <w:b/>
                <w:bCs/>
                <w:sz w:val="18"/>
                <w:szCs w:val="18"/>
              </w:rPr>
              <w:t xml:space="preserve">inancial </w:t>
            </w:r>
            <w:r w:rsidR="00121F26">
              <w:rPr>
                <w:rFonts w:cs="Arial"/>
                <w:b/>
                <w:bCs/>
                <w:sz w:val="18"/>
                <w:szCs w:val="18"/>
              </w:rPr>
              <w:t>L</w:t>
            </w:r>
            <w:r w:rsidRPr="00B219EA">
              <w:rPr>
                <w:rFonts w:cs="Arial"/>
                <w:b/>
                <w:bCs/>
                <w:sz w:val="18"/>
                <w:szCs w:val="18"/>
              </w:rPr>
              <w:t>iabilities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rPr>
                <w:rFonts w:cs="Arial"/>
                <w:b/>
                <w:bCs/>
                <w:sz w:val="18"/>
                <w:szCs w:val="18"/>
              </w:rPr>
            </w:pPr>
            <w:r w:rsidRPr="00B219EA">
              <w:rPr>
                <w:rFonts w:cs="Arial"/>
                <w:b/>
                <w:bCs/>
                <w:sz w:val="18"/>
                <w:szCs w:val="18"/>
              </w:rPr>
              <w:t> </w:t>
            </w:r>
          </w:p>
        </w:tc>
        <w:tc>
          <w:tcPr>
            <w:tcW w:w="1620" w:type="dxa"/>
            <w:tcBorders>
              <w:top w:val="nil"/>
              <w:left w:val="nil"/>
              <w:bottom w:val="nil"/>
              <w:right w:val="nil"/>
            </w:tcBorders>
            <w:shd w:val="clear" w:color="auto" w:fill="auto"/>
            <w:vAlign w:val="bottom"/>
            <w:hideMark/>
          </w:tcPr>
          <w:p w:rsidR="00627B1B" w:rsidRPr="00B219EA" w:rsidRDefault="00627B1B" w:rsidP="00627B1B">
            <w:pPr>
              <w:rPr>
                <w:rFonts w:cs="Arial"/>
                <w:i/>
                <w:iCs/>
                <w:sz w:val="18"/>
                <w:szCs w:val="18"/>
              </w:rPr>
            </w:pPr>
          </w:p>
        </w:tc>
        <w:tc>
          <w:tcPr>
            <w:tcW w:w="1460" w:type="dxa"/>
            <w:tcBorders>
              <w:top w:val="nil"/>
              <w:left w:val="nil"/>
              <w:bottom w:val="nil"/>
              <w:right w:val="nil"/>
            </w:tcBorders>
            <w:shd w:val="clear" w:color="000000" w:fill="D9D9D9"/>
            <w:vAlign w:val="bottom"/>
            <w:hideMark/>
          </w:tcPr>
          <w:p w:rsidR="00627B1B" w:rsidRPr="00B219EA" w:rsidRDefault="00627B1B" w:rsidP="00627B1B">
            <w:pPr>
              <w:rPr>
                <w:rFonts w:cs="Arial"/>
                <w:i/>
                <w:iCs/>
                <w:sz w:val="18"/>
                <w:szCs w:val="18"/>
              </w:rPr>
            </w:pPr>
            <w:r w:rsidRPr="00B219EA">
              <w:rPr>
                <w:rFonts w:cs="Arial"/>
                <w:i/>
                <w:iCs/>
                <w:sz w:val="18"/>
                <w:szCs w:val="18"/>
              </w:rPr>
              <w:t> </w:t>
            </w:r>
          </w:p>
        </w:tc>
        <w:tc>
          <w:tcPr>
            <w:tcW w:w="1220" w:type="dxa"/>
            <w:tcBorders>
              <w:top w:val="nil"/>
              <w:left w:val="nil"/>
              <w:bottom w:val="nil"/>
              <w:right w:val="nil"/>
            </w:tcBorders>
            <w:shd w:val="clear" w:color="auto" w:fill="auto"/>
            <w:hideMark/>
          </w:tcPr>
          <w:p w:rsidR="00627B1B" w:rsidRPr="00B219EA" w:rsidRDefault="00627B1B" w:rsidP="00627B1B">
            <w:pPr>
              <w:rPr>
                <w:rFonts w:cs="Arial"/>
                <w:i/>
                <w:iCs/>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Payables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Supplies and </w:t>
            </w:r>
            <w:r w:rsidR="005F2528">
              <w:rPr>
                <w:rFonts w:cs="Arial"/>
                <w:sz w:val="18"/>
                <w:szCs w:val="18"/>
              </w:rPr>
              <w:t>S</w:t>
            </w:r>
            <w:r w:rsidRPr="00B219EA">
              <w:rPr>
                <w:rFonts w:cs="Arial"/>
                <w:sz w:val="18"/>
                <w:szCs w:val="18"/>
              </w:rPr>
              <w:t>ervices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3,403</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3,403</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Borrowings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Lease </w:t>
            </w:r>
            <w:r w:rsidR="005F2528">
              <w:rPr>
                <w:rFonts w:cs="Arial"/>
                <w:sz w:val="18"/>
                <w:szCs w:val="18"/>
              </w:rPr>
              <w:t>L</w:t>
            </w:r>
            <w:r w:rsidRPr="00B219EA">
              <w:rPr>
                <w:rFonts w:cs="Arial"/>
                <w:sz w:val="18"/>
                <w:szCs w:val="18"/>
              </w:rPr>
              <w:t>iabilities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337</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337</w:t>
            </w:r>
          </w:p>
        </w:tc>
      </w:tr>
      <w:tr w:rsidR="00627B1B" w:rsidRPr="00B219EA" w:rsidTr="00627B1B">
        <w:trPr>
          <w:trHeight w:val="240"/>
        </w:trPr>
        <w:tc>
          <w:tcPr>
            <w:tcW w:w="3300" w:type="dxa"/>
            <w:tcBorders>
              <w:top w:val="single" w:sz="4" w:space="0" w:color="auto"/>
              <w:left w:val="nil"/>
              <w:bottom w:val="single" w:sz="4" w:space="0" w:color="auto"/>
              <w:right w:val="nil"/>
            </w:tcBorders>
            <w:shd w:val="clear" w:color="auto" w:fill="auto"/>
            <w:vAlign w:val="bottom"/>
            <w:hideMark/>
          </w:tcPr>
          <w:p w:rsidR="00627B1B" w:rsidRPr="00B219EA" w:rsidRDefault="00627B1B" w:rsidP="00627B1B">
            <w:pPr>
              <w:rPr>
                <w:rFonts w:cs="Arial"/>
                <w:b/>
                <w:bCs/>
                <w:sz w:val="18"/>
                <w:szCs w:val="18"/>
              </w:rPr>
            </w:pPr>
            <w:r w:rsidRPr="00B219EA">
              <w:rPr>
                <w:rFonts w:cs="Arial"/>
                <w:b/>
                <w:bCs/>
                <w:sz w:val="18"/>
                <w:szCs w:val="18"/>
              </w:rPr>
              <w:t xml:space="preserve">Total </w:t>
            </w:r>
            <w:r w:rsidR="005F2528">
              <w:rPr>
                <w:rFonts w:cs="Arial"/>
                <w:b/>
                <w:bCs/>
                <w:sz w:val="18"/>
                <w:szCs w:val="18"/>
              </w:rPr>
              <w:t>C</w:t>
            </w:r>
            <w:r w:rsidRPr="00B219EA">
              <w:rPr>
                <w:rFonts w:cs="Arial"/>
                <w:b/>
                <w:bCs/>
                <w:sz w:val="18"/>
                <w:szCs w:val="18"/>
              </w:rPr>
              <w:t xml:space="preserve">ontractual </w:t>
            </w:r>
            <w:r w:rsidR="005F2528">
              <w:rPr>
                <w:rFonts w:cs="Arial"/>
                <w:b/>
                <w:bCs/>
                <w:sz w:val="18"/>
                <w:szCs w:val="18"/>
              </w:rPr>
              <w:t>F</w:t>
            </w:r>
            <w:r w:rsidRPr="00B219EA">
              <w:rPr>
                <w:rFonts w:cs="Arial"/>
                <w:b/>
                <w:bCs/>
                <w:sz w:val="18"/>
                <w:szCs w:val="18"/>
              </w:rPr>
              <w:t xml:space="preserve">inancial </w:t>
            </w:r>
            <w:r w:rsidR="005F2528">
              <w:rPr>
                <w:rFonts w:cs="Arial"/>
                <w:b/>
                <w:bCs/>
                <w:sz w:val="18"/>
                <w:szCs w:val="18"/>
              </w:rPr>
              <w:t>L</w:t>
            </w:r>
            <w:r w:rsidRPr="00B219EA">
              <w:rPr>
                <w:rFonts w:cs="Arial"/>
                <w:b/>
                <w:bCs/>
                <w:sz w:val="18"/>
                <w:szCs w:val="18"/>
              </w:rPr>
              <w:t>iabilities</w:t>
            </w:r>
          </w:p>
        </w:tc>
        <w:tc>
          <w:tcPr>
            <w:tcW w:w="160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46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3,740</w:t>
            </w:r>
          </w:p>
        </w:tc>
        <w:tc>
          <w:tcPr>
            <w:tcW w:w="122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3,740</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6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6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2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1200"/>
        </w:trPr>
        <w:tc>
          <w:tcPr>
            <w:tcW w:w="330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2013</w:t>
            </w:r>
          </w:p>
        </w:tc>
        <w:tc>
          <w:tcPr>
            <w:tcW w:w="1600" w:type="dxa"/>
            <w:tcBorders>
              <w:top w:val="single" w:sz="4" w:space="0" w:color="auto"/>
              <w:left w:val="nil"/>
              <w:bottom w:val="single" w:sz="4" w:space="0" w:color="auto"/>
              <w:right w:val="nil"/>
            </w:tcBorders>
            <w:shd w:val="clear" w:color="000000" w:fill="D9D9D9"/>
            <w:hideMark/>
          </w:tcPr>
          <w:p w:rsidR="00627B1B" w:rsidRPr="00B219EA" w:rsidRDefault="00627B1B" w:rsidP="00627B1B">
            <w:pPr>
              <w:rPr>
                <w:rFonts w:cs="Arial"/>
                <w:sz w:val="18"/>
                <w:szCs w:val="18"/>
              </w:rPr>
            </w:pPr>
            <w:r w:rsidRPr="00B219EA">
              <w:rPr>
                <w:rFonts w:cs="Arial"/>
                <w:sz w:val="18"/>
                <w:szCs w:val="18"/>
              </w:rPr>
              <w:t xml:space="preserve">Contractual </w:t>
            </w:r>
            <w:r w:rsidR="005F2528">
              <w:rPr>
                <w:rFonts w:cs="Arial"/>
                <w:sz w:val="18"/>
                <w:szCs w:val="18"/>
              </w:rPr>
              <w:t>F</w:t>
            </w:r>
            <w:r w:rsidRPr="00B219EA">
              <w:rPr>
                <w:rFonts w:cs="Arial"/>
                <w:sz w:val="18"/>
                <w:szCs w:val="18"/>
              </w:rPr>
              <w:t xml:space="preserve">inancial </w:t>
            </w:r>
            <w:r w:rsidR="005F2528">
              <w:rPr>
                <w:rFonts w:cs="Arial"/>
                <w:sz w:val="18"/>
                <w:szCs w:val="18"/>
              </w:rPr>
              <w:t>A</w:t>
            </w:r>
            <w:r w:rsidRPr="00B219EA">
              <w:rPr>
                <w:rFonts w:cs="Arial"/>
                <w:sz w:val="18"/>
                <w:szCs w:val="18"/>
              </w:rPr>
              <w:t>ssets-</w:t>
            </w:r>
            <w:r w:rsidR="005F2528">
              <w:rPr>
                <w:rFonts w:cs="Arial"/>
                <w:sz w:val="18"/>
                <w:szCs w:val="18"/>
              </w:rPr>
              <w:t>D</w:t>
            </w:r>
            <w:r w:rsidRPr="00B219EA">
              <w:rPr>
                <w:rFonts w:cs="Arial"/>
                <w:sz w:val="18"/>
                <w:szCs w:val="18"/>
              </w:rPr>
              <w:t xml:space="preserve">esignated at </w:t>
            </w:r>
            <w:r w:rsidR="005F2528">
              <w:rPr>
                <w:rFonts w:cs="Arial"/>
                <w:sz w:val="18"/>
                <w:szCs w:val="18"/>
              </w:rPr>
              <w:t>F</w:t>
            </w:r>
            <w:r w:rsidRPr="00B219EA">
              <w:rPr>
                <w:rFonts w:cs="Arial"/>
                <w:sz w:val="18"/>
                <w:szCs w:val="18"/>
              </w:rPr>
              <w:t xml:space="preserve">air </w:t>
            </w:r>
            <w:r w:rsidR="005F2528">
              <w:rPr>
                <w:rFonts w:cs="Arial"/>
                <w:sz w:val="18"/>
                <w:szCs w:val="18"/>
              </w:rPr>
              <w:t>V</w:t>
            </w:r>
            <w:r w:rsidRPr="00B219EA">
              <w:rPr>
                <w:rFonts w:cs="Arial"/>
                <w:sz w:val="18"/>
                <w:szCs w:val="18"/>
              </w:rPr>
              <w:t xml:space="preserve">alue through </w:t>
            </w:r>
            <w:r w:rsidR="005F2528">
              <w:rPr>
                <w:rFonts w:cs="Arial"/>
                <w:sz w:val="18"/>
                <w:szCs w:val="18"/>
              </w:rPr>
              <w:t>P</w:t>
            </w:r>
            <w:r w:rsidRPr="00B219EA">
              <w:rPr>
                <w:rFonts w:cs="Arial"/>
                <w:sz w:val="18"/>
                <w:szCs w:val="18"/>
              </w:rPr>
              <w:t>rofit/</w:t>
            </w:r>
            <w:r w:rsidR="005F2528">
              <w:rPr>
                <w:rFonts w:cs="Arial"/>
                <w:sz w:val="18"/>
                <w:szCs w:val="18"/>
              </w:rPr>
              <w:t>L</w:t>
            </w:r>
            <w:r w:rsidRPr="00B219EA">
              <w:rPr>
                <w:rFonts w:cs="Arial"/>
                <w:sz w:val="18"/>
                <w:szCs w:val="18"/>
              </w:rPr>
              <w:t>oss</w:t>
            </w:r>
          </w:p>
        </w:tc>
        <w:tc>
          <w:tcPr>
            <w:tcW w:w="1620" w:type="dxa"/>
            <w:tcBorders>
              <w:top w:val="single" w:sz="4" w:space="0" w:color="auto"/>
              <w:left w:val="nil"/>
              <w:bottom w:val="single" w:sz="4" w:space="0" w:color="auto"/>
              <w:right w:val="nil"/>
            </w:tcBorders>
            <w:shd w:val="clear" w:color="auto" w:fill="auto"/>
            <w:hideMark/>
          </w:tcPr>
          <w:p w:rsidR="00627B1B" w:rsidRPr="00B219EA" w:rsidRDefault="00627B1B" w:rsidP="00627B1B">
            <w:pPr>
              <w:rPr>
                <w:rFonts w:cs="Arial"/>
                <w:sz w:val="18"/>
                <w:szCs w:val="18"/>
              </w:rPr>
            </w:pPr>
            <w:r w:rsidRPr="00B219EA">
              <w:rPr>
                <w:rFonts w:cs="Arial"/>
                <w:sz w:val="18"/>
                <w:szCs w:val="18"/>
              </w:rPr>
              <w:t xml:space="preserve">Contractual </w:t>
            </w:r>
            <w:r w:rsidR="005F2528">
              <w:rPr>
                <w:rFonts w:cs="Arial"/>
                <w:sz w:val="18"/>
                <w:szCs w:val="18"/>
              </w:rPr>
              <w:t>F</w:t>
            </w:r>
            <w:r w:rsidRPr="00B219EA">
              <w:rPr>
                <w:rFonts w:cs="Arial"/>
                <w:sz w:val="18"/>
                <w:szCs w:val="18"/>
              </w:rPr>
              <w:t xml:space="preserve">inancial </w:t>
            </w:r>
            <w:r w:rsidR="005F2528">
              <w:rPr>
                <w:rFonts w:cs="Arial"/>
                <w:sz w:val="18"/>
                <w:szCs w:val="18"/>
              </w:rPr>
              <w:t>A</w:t>
            </w:r>
            <w:r w:rsidRPr="00B219EA">
              <w:rPr>
                <w:rFonts w:cs="Arial"/>
                <w:sz w:val="18"/>
                <w:szCs w:val="18"/>
              </w:rPr>
              <w:t>ssets-</w:t>
            </w:r>
            <w:r w:rsidR="005F2528">
              <w:rPr>
                <w:rFonts w:cs="Arial"/>
                <w:sz w:val="18"/>
                <w:szCs w:val="18"/>
              </w:rPr>
              <w:t>L</w:t>
            </w:r>
            <w:r w:rsidRPr="00B219EA">
              <w:rPr>
                <w:rFonts w:cs="Arial"/>
                <w:sz w:val="18"/>
                <w:szCs w:val="18"/>
              </w:rPr>
              <w:t xml:space="preserve">oans and </w:t>
            </w:r>
            <w:r w:rsidR="005F2528">
              <w:rPr>
                <w:rFonts w:cs="Arial"/>
                <w:sz w:val="18"/>
                <w:szCs w:val="18"/>
              </w:rPr>
              <w:t>R</w:t>
            </w:r>
            <w:r w:rsidRPr="00B219EA">
              <w:rPr>
                <w:rFonts w:cs="Arial"/>
                <w:sz w:val="18"/>
                <w:szCs w:val="18"/>
              </w:rPr>
              <w:t>eceivables</w:t>
            </w:r>
          </w:p>
        </w:tc>
        <w:tc>
          <w:tcPr>
            <w:tcW w:w="1460" w:type="dxa"/>
            <w:tcBorders>
              <w:top w:val="single" w:sz="4" w:space="0" w:color="auto"/>
              <w:left w:val="nil"/>
              <w:bottom w:val="single" w:sz="4" w:space="0" w:color="auto"/>
              <w:right w:val="nil"/>
            </w:tcBorders>
            <w:shd w:val="clear" w:color="000000" w:fill="D9D9D9"/>
            <w:hideMark/>
          </w:tcPr>
          <w:p w:rsidR="00627B1B" w:rsidRPr="00B219EA" w:rsidRDefault="00627B1B" w:rsidP="00627B1B">
            <w:pPr>
              <w:rPr>
                <w:rFonts w:cs="Arial"/>
                <w:sz w:val="18"/>
                <w:szCs w:val="18"/>
              </w:rPr>
            </w:pPr>
            <w:r w:rsidRPr="00B219EA">
              <w:rPr>
                <w:rFonts w:cs="Arial"/>
                <w:sz w:val="18"/>
                <w:szCs w:val="18"/>
              </w:rPr>
              <w:t xml:space="preserve">Contractual </w:t>
            </w:r>
            <w:r w:rsidR="005F2528">
              <w:rPr>
                <w:rFonts w:cs="Arial"/>
                <w:sz w:val="18"/>
                <w:szCs w:val="18"/>
              </w:rPr>
              <w:t>F</w:t>
            </w:r>
            <w:r w:rsidRPr="00B219EA">
              <w:rPr>
                <w:rFonts w:cs="Arial"/>
                <w:sz w:val="18"/>
                <w:szCs w:val="18"/>
              </w:rPr>
              <w:t xml:space="preserve">inancial </w:t>
            </w:r>
            <w:r w:rsidR="005F2528">
              <w:rPr>
                <w:rFonts w:cs="Arial"/>
                <w:sz w:val="18"/>
                <w:szCs w:val="18"/>
              </w:rPr>
              <w:t>L</w:t>
            </w:r>
            <w:r w:rsidRPr="00B219EA">
              <w:rPr>
                <w:rFonts w:cs="Arial"/>
                <w:sz w:val="18"/>
                <w:szCs w:val="18"/>
              </w:rPr>
              <w:t xml:space="preserve">iabilities at </w:t>
            </w:r>
            <w:r w:rsidR="005F2528">
              <w:rPr>
                <w:rFonts w:cs="Arial"/>
                <w:sz w:val="18"/>
                <w:szCs w:val="18"/>
              </w:rPr>
              <w:t>A</w:t>
            </w:r>
            <w:r w:rsidRPr="00B219EA">
              <w:rPr>
                <w:rFonts w:cs="Arial"/>
                <w:sz w:val="18"/>
                <w:szCs w:val="18"/>
              </w:rPr>
              <w:t xml:space="preserve">mortised </w:t>
            </w:r>
            <w:r w:rsidR="005F2528">
              <w:rPr>
                <w:rFonts w:cs="Arial"/>
                <w:sz w:val="18"/>
                <w:szCs w:val="18"/>
              </w:rPr>
              <w:t>C</w:t>
            </w:r>
            <w:r w:rsidRPr="00B219EA">
              <w:rPr>
                <w:rFonts w:cs="Arial"/>
                <w:sz w:val="18"/>
                <w:szCs w:val="18"/>
              </w:rPr>
              <w:t>ost</w:t>
            </w:r>
          </w:p>
        </w:tc>
        <w:tc>
          <w:tcPr>
            <w:tcW w:w="1220" w:type="dxa"/>
            <w:tcBorders>
              <w:top w:val="single" w:sz="4" w:space="0" w:color="auto"/>
              <w:left w:val="nil"/>
              <w:bottom w:val="single" w:sz="4" w:space="0" w:color="auto"/>
              <w:right w:val="nil"/>
            </w:tcBorders>
            <w:shd w:val="clear" w:color="auto" w:fill="auto"/>
            <w:hideMark/>
          </w:tcPr>
          <w:p w:rsidR="00627B1B" w:rsidRPr="00B219EA" w:rsidRDefault="00627B1B" w:rsidP="00627B1B">
            <w:pPr>
              <w:jc w:val="right"/>
              <w:rPr>
                <w:rFonts w:cs="Arial"/>
                <w:sz w:val="18"/>
                <w:szCs w:val="18"/>
              </w:rPr>
            </w:pPr>
            <w:r w:rsidRPr="00B219EA">
              <w:rPr>
                <w:rFonts w:cs="Arial"/>
                <w:sz w:val="18"/>
                <w:szCs w:val="18"/>
              </w:rPr>
              <w:t>Total</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 xml:space="preserve">Contractual </w:t>
            </w:r>
            <w:r w:rsidR="005F2528">
              <w:rPr>
                <w:rFonts w:cs="Arial"/>
                <w:b/>
                <w:bCs/>
                <w:sz w:val="18"/>
                <w:szCs w:val="18"/>
              </w:rPr>
              <w:t>F</w:t>
            </w:r>
            <w:r w:rsidRPr="00B219EA">
              <w:rPr>
                <w:rFonts w:cs="Arial"/>
                <w:b/>
                <w:bCs/>
                <w:sz w:val="18"/>
                <w:szCs w:val="18"/>
              </w:rPr>
              <w:t xml:space="preserve">inancial </w:t>
            </w:r>
            <w:r w:rsidR="005F2528">
              <w:rPr>
                <w:rFonts w:cs="Arial"/>
                <w:b/>
                <w:bCs/>
                <w:sz w:val="18"/>
                <w:szCs w:val="18"/>
              </w:rPr>
              <w:t>A</w:t>
            </w:r>
            <w:r w:rsidRPr="00B219EA">
              <w:rPr>
                <w:rFonts w:cs="Arial"/>
                <w:b/>
                <w:bCs/>
                <w:sz w:val="18"/>
                <w:szCs w:val="18"/>
              </w:rPr>
              <w:t>ssets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rPr>
                <w:rFonts w:cs="Arial"/>
                <w:b/>
                <w:bCs/>
                <w:sz w:val="18"/>
                <w:szCs w:val="18"/>
              </w:rPr>
            </w:pPr>
            <w:r w:rsidRPr="00B219EA">
              <w:rPr>
                <w:rFonts w:cs="Arial"/>
                <w:b/>
                <w:bCs/>
                <w:sz w:val="18"/>
                <w:szCs w:val="18"/>
              </w:rPr>
              <w:t> </w:t>
            </w:r>
          </w:p>
        </w:tc>
        <w:tc>
          <w:tcPr>
            <w:tcW w:w="1620" w:type="dxa"/>
            <w:tcBorders>
              <w:top w:val="nil"/>
              <w:left w:val="nil"/>
              <w:bottom w:val="nil"/>
              <w:right w:val="nil"/>
            </w:tcBorders>
            <w:shd w:val="clear" w:color="auto" w:fill="auto"/>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Cash and </w:t>
            </w:r>
            <w:r w:rsidR="005F2528">
              <w:rPr>
                <w:rFonts w:cs="Arial"/>
                <w:sz w:val="18"/>
                <w:szCs w:val="18"/>
              </w:rPr>
              <w:t>D</w:t>
            </w:r>
            <w:r w:rsidRPr="00B219EA">
              <w:rPr>
                <w:rFonts w:cs="Arial"/>
                <w:sz w:val="18"/>
                <w:szCs w:val="18"/>
              </w:rPr>
              <w:t>eposits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24,398</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24,398</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Receivables: </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ind w:firstLineChars="100" w:firstLine="180"/>
              <w:rPr>
                <w:rFonts w:cs="Arial"/>
                <w:sz w:val="18"/>
                <w:szCs w:val="18"/>
              </w:rPr>
            </w:pPr>
            <w:r w:rsidRPr="00B219EA">
              <w:rPr>
                <w:rFonts w:cs="Arial"/>
                <w:sz w:val="18"/>
                <w:szCs w:val="18"/>
              </w:rPr>
              <w:t xml:space="preserve">Sale of </w:t>
            </w:r>
            <w:r w:rsidR="005F2528">
              <w:rPr>
                <w:rFonts w:cs="Arial"/>
                <w:sz w:val="18"/>
                <w:szCs w:val="18"/>
              </w:rPr>
              <w:t>G</w:t>
            </w:r>
            <w:r w:rsidRPr="00B219EA">
              <w:rPr>
                <w:rFonts w:cs="Arial"/>
                <w:sz w:val="18"/>
                <w:szCs w:val="18"/>
              </w:rPr>
              <w:t xml:space="preserve">oods and </w:t>
            </w:r>
            <w:r w:rsidR="005F2528">
              <w:rPr>
                <w:rFonts w:cs="Arial"/>
                <w:sz w:val="18"/>
                <w:szCs w:val="18"/>
              </w:rPr>
              <w:t>S</w:t>
            </w:r>
            <w:r w:rsidRPr="00B219EA">
              <w:rPr>
                <w:rFonts w:cs="Arial"/>
                <w:sz w:val="18"/>
                <w:szCs w:val="18"/>
              </w:rPr>
              <w:t>ervices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1,647</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1,647</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ind w:firstLineChars="100" w:firstLine="180"/>
              <w:rPr>
                <w:rFonts w:cs="Arial"/>
                <w:sz w:val="18"/>
                <w:szCs w:val="18"/>
              </w:rPr>
            </w:pPr>
            <w:r w:rsidRPr="00B219EA">
              <w:rPr>
                <w:rFonts w:cs="Arial"/>
                <w:sz w:val="18"/>
                <w:szCs w:val="18"/>
              </w:rPr>
              <w:t xml:space="preserve">Foreign </w:t>
            </w:r>
            <w:r w:rsidR="005F2528">
              <w:rPr>
                <w:rFonts w:cs="Arial"/>
                <w:sz w:val="18"/>
                <w:szCs w:val="18"/>
              </w:rPr>
              <w:t>E</w:t>
            </w:r>
            <w:r w:rsidRPr="00B219EA">
              <w:rPr>
                <w:rFonts w:cs="Arial"/>
                <w:sz w:val="18"/>
                <w:szCs w:val="18"/>
              </w:rPr>
              <w:t xml:space="preserve">xchange </w:t>
            </w:r>
            <w:r w:rsidR="005F2528">
              <w:rPr>
                <w:rFonts w:cs="Arial"/>
                <w:sz w:val="18"/>
                <w:szCs w:val="18"/>
              </w:rPr>
              <w:t>F</w:t>
            </w:r>
            <w:r w:rsidRPr="00B219EA">
              <w:rPr>
                <w:rFonts w:cs="Arial"/>
                <w:sz w:val="18"/>
                <w:szCs w:val="18"/>
              </w:rPr>
              <w:t xml:space="preserve">orward </w:t>
            </w:r>
            <w:r w:rsidR="005F2528">
              <w:rPr>
                <w:rFonts w:cs="Arial"/>
                <w:sz w:val="18"/>
                <w:szCs w:val="18"/>
              </w:rPr>
              <w:t>C</w:t>
            </w:r>
            <w:r w:rsidRPr="00B219EA">
              <w:rPr>
                <w:rFonts w:cs="Arial"/>
                <w:sz w:val="18"/>
                <w:szCs w:val="18"/>
              </w:rPr>
              <w:t>ontract</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ind w:firstLineChars="100" w:firstLine="180"/>
              <w:rPr>
                <w:rFonts w:cs="Arial"/>
                <w:sz w:val="18"/>
                <w:szCs w:val="18"/>
              </w:rPr>
            </w:pPr>
            <w:r w:rsidRPr="00B219EA">
              <w:rPr>
                <w:rFonts w:cs="Arial"/>
                <w:sz w:val="18"/>
                <w:szCs w:val="18"/>
              </w:rPr>
              <w:t> </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 xml:space="preserve">Total </w:t>
            </w:r>
            <w:r w:rsidR="005F2528">
              <w:rPr>
                <w:rFonts w:cs="Arial"/>
                <w:b/>
                <w:bCs/>
                <w:sz w:val="18"/>
                <w:szCs w:val="18"/>
              </w:rPr>
              <w:t>C</w:t>
            </w:r>
            <w:r w:rsidRPr="00B219EA">
              <w:rPr>
                <w:rFonts w:cs="Arial"/>
                <w:b/>
                <w:bCs/>
                <w:sz w:val="18"/>
                <w:szCs w:val="18"/>
              </w:rPr>
              <w:t xml:space="preserve">ontractual </w:t>
            </w:r>
            <w:r w:rsidR="005F2528">
              <w:rPr>
                <w:rFonts w:cs="Arial"/>
                <w:b/>
                <w:bCs/>
                <w:sz w:val="18"/>
                <w:szCs w:val="18"/>
              </w:rPr>
              <w:t>F</w:t>
            </w:r>
            <w:r w:rsidRPr="00B219EA">
              <w:rPr>
                <w:rFonts w:cs="Arial"/>
                <w:b/>
                <w:bCs/>
                <w:sz w:val="18"/>
                <w:szCs w:val="18"/>
              </w:rPr>
              <w:t xml:space="preserve">inancial </w:t>
            </w:r>
            <w:r w:rsidR="005F2528">
              <w:rPr>
                <w:rFonts w:cs="Arial"/>
                <w:b/>
                <w:bCs/>
                <w:sz w:val="18"/>
                <w:szCs w:val="18"/>
              </w:rPr>
              <w:t>A</w:t>
            </w:r>
            <w:r w:rsidRPr="00B219EA">
              <w:rPr>
                <w:rFonts w:cs="Arial"/>
                <w:b/>
                <w:bCs/>
                <w:sz w:val="18"/>
                <w:szCs w:val="18"/>
              </w:rPr>
              <w:t>ssets</w:t>
            </w:r>
          </w:p>
        </w:tc>
        <w:tc>
          <w:tcPr>
            <w:tcW w:w="160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26,045</w:t>
            </w:r>
          </w:p>
        </w:tc>
        <w:tc>
          <w:tcPr>
            <w:tcW w:w="146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22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26,045</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 xml:space="preserve">Contractual </w:t>
            </w:r>
            <w:r w:rsidR="005F2528">
              <w:rPr>
                <w:rFonts w:cs="Arial"/>
                <w:b/>
                <w:bCs/>
                <w:sz w:val="18"/>
                <w:szCs w:val="18"/>
              </w:rPr>
              <w:t>F</w:t>
            </w:r>
            <w:r w:rsidRPr="00B219EA">
              <w:rPr>
                <w:rFonts w:cs="Arial"/>
                <w:b/>
                <w:bCs/>
                <w:sz w:val="18"/>
                <w:szCs w:val="18"/>
              </w:rPr>
              <w:t xml:space="preserve">inancial </w:t>
            </w:r>
            <w:r w:rsidR="005F2528">
              <w:rPr>
                <w:rFonts w:cs="Arial"/>
                <w:b/>
                <w:bCs/>
                <w:sz w:val="18"/>
                <w:szCs w:val="18"/>
              </w:rPr>
              <w:t>L</w:t>
            </w:r>
            <w:r w:rsidRPr="00B219EA">
              <w:rPr>
                <w:rFonts w:cs="Arial"/>
                <w:b/>
                <w:bCs/>
                <w:sz w:val="18"/>
                <w:szCs w:val="18"/>
              </w:rPr>
              <w:t>iabilities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rPr>
                <w:rFonts w:cs="Arial"/>
                <w:b/>
                <w:bCs/>
                <w:sz w:val="18"/>
                <w:szCs w:val="18"/>
              </w:rPr>
            </w:pPr>
            <w:r w:rsidRPr="00B219EA">
              <w:rPr>
                <w:rFonts w:cs="Arial"/>
                <w:b/>
                <w:bCs/>
                <w:sz w:val="18"/>
                <w:szCs w:val="18"/>
              </w:rPr>
              <w:t> </w:t>
            </w:r>
          </w:p>
        </w:tc>
        <w:tc>
          <w:tcPr>
            <w:tcW w:w="1620" w:type="dxa"/>
            <w:tcBorders>
              <w:top w:val="nil"/>
              <w:left w:val="nil"/>
              <w:bottom w:val="nil"/>
              <w:right w:val="nil"/>
            </w:tcBorders>
            <w:shd w:val="clear" w:color="auto" w:fill="auto"/>
            <w:vAlign w:val="bottom"/>
            <w:hideMark/>
          </w:tcPr>
          <w:p w:rsidR="00627B1B" w:rsidRPr="00B219EA" w:rsidRDefault="00627B1B" w:rsidP="00627B1B">
            <w:pPr>
              <w:rPr>
                <w:rFonts w:cs="Arial"/>
                <w:i/>
                <w:iCs/>
                <w:sz w:val="18"/>
                <w:szCs w:val="18"/>
              </w:rPr>
            </w:pPr>
          </w:p>
        </w:tc>
        <w:tc>
          <w:tcPr>
            <w:tcW w:w="1460" w:type="dxa"/>
            <w:tcBorders>
              <w:top w:val="nil"/>
              <w:left w:val="nil"/>
              <w:bottom w:val="nil"/>
              <w:right w:val="nil"/>
            </w:tcBorders>
            <w:shd w:val="clear" w:color="000000" w:fill="D9D9D9"/>
            <w:vAlign w:val="bottom"/>
            <w:hideMark/>
          </w:tcPr>
          <w:p w:rsidR="00627B1B" w:rsidRPr="00B219EA" w:rsidRDefault="00627B1B" w:rsidP="00627B1B">
            <w:pPr>
              <w:rPr>
                <w:rFonts w:cs="Arial"/>
                <w:i/>
                <w:iCs/>
                <w:sz w:val="18"/>
                <w:szCs w:val="18"/>
              </w:rPr>
            </w:pPr>
            <w:r w:rsidRPr="00B219EA">
              <w:rPr>
                <w:rFonts w:cs="Arial"/>
                <w:i/>
                <w:iCs/>
                <w:sz w:val="18"/>
                <w:szCs w:val="18"/>
              </w:rPr>
              <w:t> </w:t>
            </w:r>
          </w:p>
        </w:tc>
        <w:tc>
          <w:tcPr>
            <w:tcW w:w="1220" w:type="dxa"/>
            <w:tcBorders>
              <w:top w:val="nil"/>
              <w:left w:val="nil"/>
              <w:bottom w:val="nil"/>
              <w:right w:val="nil"/>
            </w:tcBorders>
            <w:shd w:val="clear" w:color="auto" w:fill="auto"/>
            <w:hideMark/>
          </w:tcPr>
          <w:p w:rsidR="00627B1B" w:rsidRPr="00B219EA" w:rsidRDefault="00627B1B" w:rsidP="00627B1B">
            <w:pPr>
              <w:rPr>
                <w:rFonts w:cs="Arial"/>
                <w:i/>
                <w:iCs/>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Payables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Supplies and </w:t>
            </w:r>
            <w:r w:rsidR="005F2528">
              <w:rPr>
                <w:rFonts w:cs="Arial"/>
                <w:sz w:val="18"/>
                <w:szCs w:val="18"/>
              </w:rPr>
              <w:t>S</w:t>
            </w:r>
            <w:r w:rsidRPr="00B219EA">
              <w:rPr>
                <w:rFonts w:cs="Arial"/>
                <w:sz w:val="18"/>
                <w:szCs w:val="18"/>
              </w:rPr>
              <w:t>ervices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3,843</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3,843</w:t>
            </w:r>
          </w:p>
        </w:tc>
      </w:tr>
      <w:tr w:rsidR="00627B1B" w:rsidRPr="00B219EA" w:rsidTr="00627B1B">
        <w:trPr>
          <w:trHeight w:val="240"/>
        </w:trPr>
        <w:tc>
          <w:tcPr>
            <w:tcW w:w="330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Borrowings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240"/>
        </w:trPr>
        <w:tc>
          <w:tcPr>
            <w:tcW w:w="330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Lease </w:t>
            </w:r>
            <w:r w:rsidR="005F2528">
              <w:rPr>
                <w:rFonts w:cs="Arial"/>
                <w:sz w:val="18"/>
                <w:szCs w:val="18"/>
              </w:rPr>
              <w:t>L</w:t>
            </w:r>
            <w:r w:rsidRPr="00B219EA">
              <w:rPr>
                <w:rFonts w:cs="Arial"/>
                <w:sz w:val="18"/>
                <w:szCs w:val="18"/>
              </w:rPr>
              <w:t>iabilities</w:t>
            </w:r>
          </w:p>
        </w:tc>
        <w:tc>
          <w:tcPr>
            <w:tcW w:w="160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4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289</w:t>
            </w:r>
          </w:p>
        </w:tc>
        <w:tc>
          <w:tcPr>
            <w:tcW w:w="122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289</w:t>
            </w:r>
          </w:p>
        </w:tc>
      </w:tr>
      <w:tr w:rsidR="00627B1B" w:rsidRPr="00B219EA" w:rsidTr="00627B1B">
        <w:trPr>
          <w:trHeight w:val="240"/>
        </w:trPr>
        <w:tc>
          <w:tcPr>
            <w:tcW w:w="3300" w:type="dxa"/>
            <w:tcBorders>
              <w:top w:val="nil"/>
              <w:left w:val="nil"/>
              <w:bottom w:val="single" w:sz="4" w:space="0" w:color="auto"/>
              <w:right w:val="nil"/>
            </w:tcBorders>
            <w:shd w:val="clear" w:color="auto" w:fill="auto"/>
            <w:vAlign w:val="bottom"/>
            <w:hideMark/>
          </w:tcPr>
          <w:p w:rsidR="00627B1B" w:rsidRPr="00B219EA" w:rsidRDefault="00627B1B" w:rsidP="00627B1B">
            <w:pPr>
              <w:rPr>
                <w:rFonts w:cs="Arial"/>
                <w:b/>
                <w:bCs/>
                <w:sz w:val="18"/>
                <w:szCs w:val="18"/>
              </w:rPr>
            </w:pPr>
            <w:r w:rsidRPr="00B219EA">
              <w:rPr>
                <w:rFonts w:cs="Arial"/>
                <w:b/>
                <w:bCs/>
                <w:sz w:val="18"/>
                <w:szCs w:val="18"/>
              </w:rPr>
              <w:t xml:space="preserve">Total </w:t>
            </w:r>
            <w:r w:rsidR="005F2528">
              <w:rPr>
                <w:rFonts w:cs="Arial"/>
                <w:b/>
                <w:bCs/>
                <w:sz w:val="18"/>
                <w:szCs w:val="18"/>
              </w:rPr>
              <w:t>C</w:t>
            </w:r>
            <w:r w:rsidRPr="00B219EA">
              <w:rPr>
                <w:rFonts w:cs="Arial"/>
                <w:b/>
                <w:bCs/>
                <w:sz w:val="18"/>
                <w:szCs w:val="18"/>
              </w:rPr>
              <w:t xml:space="preserve">ontractual </w:t>
            </w:r>
            <w:r w:rsidR="005F2528">
              <w:rPr>
                <w:rFonts w:cs="Arial"/>
                <w:b/>
                <w:bCs/>
                <w:sz w:val="18"/>
                <w:szCs w:val="18"/>
              </w:rPr>
              <w:t>F</w:t>
            </w:r>
            <w:r w:rsidRPr="00B219EA">
              <w:rPr>
                <w:rFonts w:cs="Arial"/>
                <w:b/>
                <w:bCs/>
                <w:sz w:val="18"/>
                <w:szCs w:val="18"/>
              </w:rPr>
              <w:t xml:space="preserve">inancial </w:t>
            </w:r>
            <w:r w:rsidR="005F2528">
              <w:rPr>
                <w:rFonts w:cs="Arial"/>
                <w:b/>
                <w:bCs/>
                <w:sz w:val="18"/>
                <w:szCs w:val="18"/>
              </w:rPr>
              <w:t>L</w:t>
            </w:r>
            <w:r w:rsidRPr="00B219EA">
              <w:rPr>
                <w:rFonts w:cs="Arial"/>
                <w:b/>
                <w:bCs/>
                <w:sz w:val="18"/>
                <w:szCs w:val="18"/>
              </w:rPr>
              <w:t>iabilities</w:t>
            </w:r>
          </w:p>
        </w:tc>
        <w:tc>
          <w:tcPr>
            <w:tcW w:w="160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62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46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4,132</w:t>
            </w:r>
          </w:p>
        </w:tc>
        <w:tc>
          <w:tcPr>
            <w:tcW w:w="122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4,132</w:t>
            </w:r>
          </w:p>
        </w:tc>
      </w:tr>
    </w:tbl>
    <w:p w:rsidR="00627B1B" w:rsidRDefault="00627B1B" w:rsidP="00627B1B">
      <w:pPr>
        <w:rPr>
          <w:rFonts w:cs="Arial"/>
        </w:rPr>
      </w:pPr>
    </w:p>
    <w:p w:rsidR="00627B1B" w:rsidRPr="001F751F" w:rsidRDefault="000B673B" w:rsidP="000B673B">
      <w:pPr>
        <w:pStyle w:val="Heading4"/>
      </w:pPr>
      <w:r>
        <w:t xml:space="preserve">c) </w:t>
      </w:r>
      <w:r w:rsidR="00627B1B" w:rsidRPr="001F751F">
        <w:t>Credit Risk</w:t>
      </w:r>
      <w:r w:rsidR="00627B1B" w:rsidRPr="001F751F">
        <w:tab/>
      </w:r>
    </w:p>
    <w:p w:rsidR="00627B1B" w:rsidRPr="00A110CA" w:rsidRDefault="00627B1B" w:rsidP="00627B1B">
      <w:r w:rsidRPr="00A110CA">
        <w:t xml:space="preserve">Credit risk arises from the contractual financial assets of the entity, which comprise cash and cash </w:t>
      </w:r>
      <w:r>
        <w:t>deposits</w:t>
      </w:r>
      <w:r w:rsidRPr="00A110CA">
        <w:t>, and trade and other receivables. The entity’s exposure to credit risk arises from the potential default of the counter party on their contractual obligations resulting in financial loss to the entity. Credit risk is measured at fair value and is monitored on a regular basis.</w:t>
      </w:r>
    </w:p>
    <w:p w:rsidR="00627B1B" w:rsidRPr="00A110CA" w:rsidRDefault="00627B1B" w:rsidP="00627B1B"/>
    <w:p w:rsidR="00627B1B" w:rsidRPr="00A110CA" w:rsidRDefault="00627B1B" w:rsidP="00627B1B">
      <w:pPr>
        <w:rPr>
          <w:rFonts w:cs="Arial"/>
        </w:rPr>
      </w:pPr>
      <w:r w:rsidRPr="00A110CA">
        <w:t xml:space="preserve">The maximum exposure to credit risk on financial assets which have been recognised on the Balance Sheet is the carrying amount, net of any provisions for doubtful debts, </w:t>
      </w:r>
      <w:r w:rsidRPr="00A110CA">
        <w:rPr>
          <w:rFonts w:cs="Arial"/>
        </w:rPr>
        <w:t>without taking into account the value of any collateral obtained. The entity follows a process of reviewing all trade debtors during the year to identify doubtful debts or other possible impairments.</w:t>
      </w:r>
    </w:p>
    <w:p w:rsidR="00627B1B" w:rsidRPr="00A110CA" w:rsidRDefault="00627B1B" w:rsidP="00627B1B"/>
    <w:p w:rsidR="00627B1B" w:rsidRPr="00A110CA" w:rsidRDefault="00627B1B" w:rsidP="00627B1B">
      <w:r w:rsidRPr="00A110CA">
        <w:t>Currently Museum Victoria does not hold any collateral as security nor credit enhancements relating to any of its financial assets.</w:t>
      </w:r>
    </w:p>
    <w:p w:rsidR="00627B1B" w:rsidRPr="00A110CA" w:rsidRDefault="00627B1B" w:rsidP="00627B1B"/>
    <w:p w:rsidR="00627B1B" w:rsidRPr="00A110CA" w:rsidRDefault="00627B1B" w:rsidP="00627B1B">
      <w:pPr>
        <w:rPr>
          <w:rFonts w:cs="Arial"/>
        </w:rPr>
      </w:pPr>
      <w:r w:rsidRPr="00A110CA">
        <w:rPr>
          <w:rFonts w:cs="Arial"/>
        </w:rPr>
        <w:t>There are no financial assets that have had their terms renegotiated so as to prevent them from being past due or impaired, and they are stated at the carrying amounts as indicated.</w:t>
      </w:r>
    </w:p>
    <w:p w:rsidR="00627B1B" w:rsidRDefault="00627B1B" w:rsidP="00627B1B">
      <w:pPr>
        <w:rPr>
          <w:rFonts w:cs="Arial"/>
        </w:rPr>
      </w:pPr>
    </w:p>
    <w:tbl>
      <w:tblPr>
        <w:tblW w:w="9600" w:type="dxa"/>
        <w:tblInd w:w="93" w:type="dxa"/>
        <w:tblLook w:val="04A0" w:firstRow="1" w:lastRow="0" w:firstColumn="1" w:lastColumn="0" w:noHBand="0" w:noVBand="1"/>
        <w:tblDescription w:val="This table shows Note19. Financial Instruments: 19(c) Credit Risk - Ageing Analysis of contractual Financial Assets for 2013–14 with a comparison to 2012–13."/>
      </w:tblPr>
      <w:tblGrid>
        <w:gridCol w:w="4480"/>
        <w:gridCol w:w="1000"/>
        <w:gridCol w:w="1060"/>
        <w:gridCol w:w="1060"/>
        <w:gridCol w:w="1060"/>
        <w:gridCol w:w="940"/>
      </w:tblGrid>
      <w:tr w:rsidR="00627B1B" w:rsidRPr="000D68F3" w:rsidTr="00627B1B">
        <w:trPr>
          <w:trHeight w:val="240"/>
        </w:trPr>
        <w:tc>
          <w:tcPr>
            <w:tcW w:w="4480" w:type="dxa"/>
            <w:tcBorders>
              <w:top w:val="nil"/>
              <w:left w:val="nil"/>
              <w:bottom w:val="single" w:sz="4" w:space="0" w:color="auto"/>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 xml:space="preserve">Ageing </w:t>
            </w:r>
            <w:r w:rsidR="005F2528">
              <w:rPr>
                <w:rFonts w:cs="Arial"/>
                <w:b/>
                <w:bCs/>
                <w:sz w:val="18"/>
                <w:szCs w:val="18"/>
              </w:rPr>
              <w:t>A</w:t>
            </w:r>
            <w:r w:rsidRPr="000D68F3">
              <w:rPr>
                <w:rFonts w:cs="Arial"/>
                <w:b/>
                <w:bCs/>
                <w:sz w:val="18"/>
                <w:szCs w:val="18"/>
              </w:rPr>
              <w:t xml:space="preserve">nalysis of </w:t>
            </w:r>
            <w:r w:rsidR="005F2528">
              <w:rPr>
                <w:rFonts w:cs="Arial"/>
                <w:b/>
                <w:bCs/>
                <w:sz w:val="18"/>
                <w:szCs w:val="18"/>
              </w:rPr>
              <w:t>C</w:t>
            </w:r>
            <w:r w:rsidRPr="000D68F3">
              <w:rPr>
                <w:rFonts w:cs="Arial"/>
                <w:b/>
                <w:bCs/>
                <w:sz w:val="18"/>
                <w:szCs w:val="18"/>
              </w:rPr>
              <w:t xml:space="preserve">ontractual </w:t>
            </w:r>
            <w:r w:rsidR="005F2528">
              <w:rPr>
                <w:rFonts w:cs="Arial"/>
                <w:b/>
                <w:bCs/>
                <w:sz w:val="18"/>
                <w:szCs w:val="18"/>
              </w:rPr>
              <w:t>F</w:t>
            </w:r>
            <w:r w:rsidRPr="000D68F3">
              <w:rPr>
                <w:rFonts w:cs="Arial"/>
                <w:b/>
                <w:bCs/>
                <w:sz w:val="18"/>
                <w:szCs w:val="18"/>
              </w:rPr>
              <w:t xml:space="preserve">inancial </w:t>
            </w:r>
            <w:r w:rsidR="005F2528">
              <w:rPr>
                <w:rFonts w:cs="Arial"/>
                <w:b/>
                <w:bCs/>
                <w:sz w:val="18"/>
                <w:szCs w:val="18"/>
              </w:rPr>
              <w:t>A</w:t>
            </w:r>
            <w:r w:rsidRPr="000D68F3">
              <w:rPr>
                <w:rFonts w:cs="Arial"/>
                <w:b/>
                <w:bCs/>
                <w:sz w:val="18"/>
                <w:szCs w:val="18"/>
              </w:rPr>
              <w:t>ssets</w:t>
            </w:r>
          </w:p>
        </w:tc>
        <w:tc>
          <w:tcPr>
            <w:tcW w:w="1000" w:type="dxa"/>
            <w:tcBorders>
              <w:top w:val="nil"/>
              <w:left w:val="nil"/>
              <w:bottom w:val="single" w:sz="4" w:space="0" w:color="auto"/>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 </w:t>
            </w:r>
          </w:p>
        </w:tc>
        <w:tc>
          <w:tcPr>
            <w:tcW w:w="1060" w:type="dxa"/>
            <w:tcBorders>
              <w:top w:val="nil"/>
              <w:left w:val="nil"/>
              <w:bottom w:val="single" w:sz="4" w:space="0" w:color="auto"/>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 </w:t>
            </w:r>
          </w:p>
        </w:tc>
        <w:tc>
          <w:tcPr>
            <w:tcW w:w="1060" w:type="dxa"/>
            <w:tcBorders>
              <w:top w:val="nil"/>
              <w:left w:val="nil"/>
              <w:bottom w:val="single" w:sz="4" w:space="0" w:color="auto"/>
              <w:right w:val="nil"/>
            </w:tcBorders>
            <w:shd w:val="clear" w:color="auto" w:fill="auto"/>
            <w:noWrap/>
            <w:vAlign w:val="bottom"/>
            <w:hideMark/>
          </w:tcPr>
          <w:p w:rsidR="00627B1B" w:rsidRPr="000D68F3" w:rsidRDefault="00627B1B" w:rsidP="00627B1B">
            <w:pPr>
              <w:rPr>
                <w:rFonts w:cs="Arial"/>
                <w:b/>
                <w:bCs/>
                <w:i/>
                <w:iCs/>
                <w:sz w:val="18"/>
                <w:szCs w:val="18"/>
              </w:rPr>
            </w:pPr>
            <w:r w:rsidRPr="000D68F3">
              <w:rPr>
                <w:rFonts w:cs="Arial"/>
                <w:b/>
                <w:bCs/>
                <w:i/>
                <w:iCs/>
                <w:sz w:val="18"/>
                <w:szCs w:val="18"/>
              </w:rPr>
              <w:t> </w:t>
            </w:r>
          </w:p>
        </w:tc>
        <w:tc>
          <w:tcPr>
            <w:tcW w:w="1060" w:type="dxa"/>
            <w:tcBorders>
              <w:top w:val="nil"/>
              <w:left w:val="nil"/>
              <w:bottom w:val="single" w:sz="4" w:space="0" w:color="auto"/>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 </w:t>
            </w:r>
          </w:p>
        </w:tc>
        <w:tc>
          <w:tcPr>
            <w:tcW w:w="940" w:type="dxa"/>
            <w:tcBorders>
              <w:top w:val="nil"/>
              <w:left w:val="nil"/>
              <w:bottom w:val="single" w:sz="4" w:space="0" w:color="auto"/>
              <w:right w:val="nil"/>
            </w:tcBorders>
            <w:shd w:val="clear" w:color="auto" w:fill="auto"/>
            <w:noWrap/>
            <w:vAlign w:val="bottom"/>
            <w:hideMark/>
          </w:tcPr>
          <w:p w:rsidR="00627B1B" w:rsidRPr="000D68F3" w:rsidRDefault="00627B1B" w:rsidP="00627B1B">
            <w:pPr>
              <w:jc w:val="right"/>
              <w:rPr>
                <w:rFonts w:cs="Arial"/>
                <w:b/>
                <w:bCs/>
                <w:i/>
                <w:iCs/>
                <w:sz w:val="18"/>
                <w:szCs w:val="18"/>
              </w:rPr>
            </w:pPr>
            <w:r w:rsidRPr="000D68F3">
              <w:rPr>
                <w:rFonts w:cs="Arial"/>
                <w:b/>
                <w:bCs/>
                <w:i/>
                <w:iCs/>
                <w:sz w:val="18"/>
                <w:szCs w:val="18"/>
              </w:rPr>
              <w:t>$ '000</w:t>
            </w:r>
          </w:p>
        </w:tc>
      </w:tr>
      <w:tr w:rsidR="00627B1B" w:rsidRPr="000D68F3" w:rsidTr="00627B1B">
        <w:trPr>
          <w:trHeight w:val="735"/>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 </w:t>
            </w:r>
          </w:p>
        </w:tc>
        <w:tc>
          <w:tcPr>
            <w:tcW w:w="1000" w:type="dxa"/>
            <w:tcBorders>
              <w:top w:val="nil"/>
              <w:left w:val="nil"/>
              <w:bottom w:val="nil"/>
              <w:right w:val="nil"/>
            </w:tcBorders>
            <w:shd w:val="clear" w:color="000000" w:fill="D9D9D9"/>
            <w:hideMark/>
          </w:tcPr>
          <w:p w:rsidR="00627B1B" w:rsidRPr="000D68F3" w:rsidRDefault="00627B1B" w:rsidP="00627B1B">
            <w:pPr>
              <w:jc w:val="center"/>
              <w:rPr>
                <w:rFonts w:cs="Arial"/>
                <w:sz w:val="18"/>
                <w:szCs w:val="18"/>
              </w:rPr>
            </w:pPr>
            <w:r w:rsidRPr="000D68F3">
              <w:rPr>
                <w:rFonts w:cs="Arial"/>
                <w:sz w:val="18"/>
                <w:szCs w:val="18"/>
              </w:rPr>
              <w:t xml:space="preserve">Carrying </w:t>
            </w:r>
            <w:r w:rsidR="005F2528">
              <w:rPr>
                <w:rFonts w:cs="Arial"/>
                <w:sz w:val="18"/>
                <w:szCs w:val="18"/>
              </w:rPr>
              <w:t>A</w:t>
            </w:r>
            <w:r w:rsidRPr="000D68F3">
              <w:rPr>
                <w:rFonts w:cs="Arial"/>
                <w:sz w:val="18"/>
                <w:szCs w:val="18"/>
              </w:rPr>
              <w:t>mount</w:t>
            </w:r>
          </w:p>
        </w:tc>
        <w:tc>
          <w:tcPr>
            <w:tcW w:w="1060" w:type="dxa"/>
            <w:tcBorders>
              <w:top w:val="nil"/>
              <w:left w:val="nil"/>
              <w:bottom w:val="nil"/>
              <w:right w:val="nil"/>
            </w:tcBorders>
            <w:shd w:val="clear" w:color="auto" w:fill="auto"/>
            <w:hideMark/>
          </w:tcPr>
          <w:p w:rsidR="00627B1B" w:rsidRPr="000D68F3" w:rsidRDefault="00627B1B" w:rsidP="005F2528">
            <w:pPr>
              <w:rPr>
                <w:rFonts w:cs="Arial"/>
                <w:sz w:val="18"/>
                <w:szCs w:val="18"/>
              </w:rPr>
            </w:pPr>
            <w:r w:rsidRPr="000D68F3">
              <w:rPr>
                <w:rFonts w:cs="Arial"/>
                <w:sz w:val="18"/>
                <w:szCs w:val="18"/>
              </w:rPr>
              <w:t xml:space="preserve">Not </w:t>
            </w:r>
            <w:r w:rsidR="005F2528">
              <w:rPr>
                <w:rFonts w:cs="Arial"/>
                <w:sz w:val="18"/>
                <w:szCs w:val="18"/>
              </w:rPr>
              <w:t>P</w:t>
            </w:r>
            <w:r w:rsidRPr="000D68F3">
              <w:rPr>
                <w:rFonts w:cs="Arial"/>
                <w:sz w:val="18"/>
                <w:szCs w:val="18"/>
              </w:rPr>
              <w:t xml:space="preserve">ast </w:t>
            </w:r>
            <w:r w:rsidR="005F2528">
              <w:rPr>
                <w:rFonts w:cs="Arial"/>
                <w:sz w:val="18"/>
                <w:szCs w:val="18"/>
              </w:rPr>
              <w:t>D</w:t>
            </w:r>
            <w:r w:rsidRPr="000D68F3">
              <w:rPr>
                <w:rFonts w:cs="Arial"/>
                <w:sz w:val="18"/>
                <w:szCs w:val="18"/>
              </w:rPr>
              <w:t xml:space="preserve">ue and not </w:t>
            </w:r>
            <w:r w:rsidR="005F2528">
              <w:rPr>
                <w:rFonts w:cs="Arial"/>
                <w:sz w:val="18"/>
                <w:szCs w:val="18"/>
              </w:rPr>
              <w:t>I</w:t>
            </w:r>
            <w:r w:rsidRPr="000D68F3">
              <w:rPr>
                <w:rFonts w:cs="Arial"/>
                <w:sz w:val="18"/>
                <w:szCs w:val="18"/>
              </w:rPr>
              <w:t>mpaired</w:t>
            </w:r>
          </w:p>
        </w:tc>
        <w:tc>
          <w:tcPr>
            <w:tcW w:w="2120" w:type="dxa"/>
            <w:gridSpan w:val="2"/>
            <w:tcBorders>
              <w:top w:val="single" w:sz="4" w:space="0" w:color="auto"/>
              <w:left w:val="nil"/>
              <w:bottom w:val="single" w:sz="4" w:space="0" w:color="auto"/>
              <w:right w:val="nil"/>
            </w:tcBorders>
            <w:shd w:val="clear" w:color="auto" w:fill="auto"/>
            <w:hideMark/>
          </w:tcPr>
          <w:p w:rsidR="00627B1B" w:rsidRPr="000D68F3" w:rsidRDefault="00627B1B" w:rsidP="00627B1B">
            <w:pPr>
              <w:jc w:val="center"/>
              <w:rPr>
                <w:rFonts w:cs="Arial"/>
                <w:sz w:val="18"/>
                <w:szCs w:val="18"/>
              </w:rPr>
            </w:pPr>
            <w:r w:rsidRPr="000D68F3">
              <w:rPr>
                <w:rFonts w:cs="Arial"/>
                <w:sz w:val="18"/>
                <w:szCs w:val="18"/>
              </w:rPr>
              <w:t xml:space="preserve">Past </w:t>
            </w:r>
            <w:r w:rsidR="005F2528">
              <w:rPr>
                <w:rFonts w:cs="Arial"/>
                <w:sz w:val="18"/>
                <w:szCs w:val="18"/>
              </w:rPr>
              <w:t>D</w:t>
            </w:r>
            <w:r w:rsidRPr="000D68F3">
              <w:rPr>
                <w:rFonts w:cs="Arial"/>
                <w:sz w:val="18"/>
                <w:szCs w:val="18"/>
              </w:rPr>
              <w:t xml:space="preserve">ue but not </w:t>
            </w:r>
            <w:r w:rsidR="005F2528">
              <w:rPr>
                <w:rFonts w:cs="Arial"/>
                <w:sz w:val="18"/>
                <w:szCs w:val="18"/>
              </w:rPr>
              <w:t>I</w:t>
            </w:r>
            <w:r w:rsidRPr="000D68F3">
              <w:rPr>
                <w:rFonts w:cs="Arial"/>
                <w:sz w:val="18"/>
                <w:szCs w:val="18"/>
              </w:rPr>
              <w:t>mpaired</w:t>
            </w:r>
          </w:p>
        </w:tc>
        <w:tc>
          <w:tcPr>
            <w:tcW w:w="940" w:type="dxa"/>
            <w:tcBorders>
              <w:top w:val="nil"/>
              <w:left w:val="nil"/>
              <w:bottom w:val="single" w:sz="4" w:space="0" w:color="auto"/>
              <w:right w:val="nil"/>
            </w:tcBorders>
            <w:shd w:val="clear" w:color="000000" w:fill="D9D9D9"/>
            <w:vAlign w:val="bottom"/>
            <w:hideMark/>
          </w:tcPr>
          <w:p w:rsidR="00627B1B" w:rsidRPr="000D68F3" w:rsidRDefault="00627B1B" w:rsidP="00627B1B">
            <w:pPr>
              <w:rPr>
                <w:rFonts w:cs="Arial"/>
                <w:sz w:val="18"/>
                <w:szCs w:val="18"/>
              </w:rPr>
            </w:pPr>
            <w:r w:rsidRPr="000D68F3">
              <w:rPr>
                <w:rFonts w:cs="Arial"/>
                <w:sz w:val="18"/>
                <w:szCs w:val="18"/>
              </w:rPr>
              <w:t xml:space="preserve">Impaired </w:t>
            </w:r>
            <w:r w:rsidR="005F2528">
              <w:rPr>
                <w:rFonts w:cs="Arial"/>
                <w:sz w:val="18"/>
                <w:szCs w:val="18"/>
              </w:rPr>
              <w:t>F</w:t>
            </w:r>
            <w:r w:rsidRPr="000D68F3">
              <w:rPr>
                <w:rFonts w:cs="Arial"/>
                <w:sz w:val="18"/>
                <w:szCs w:val="18"/>
              </w:rPr>
              <w:t xml:space="preserve">inancial </w:t>
            </w:r>
            <w:r w:rsidR="005F2528">
              <w:rPr>
                <w:rFonts w:cs="Arial"/>
                <w:sz w:val="18"/>
                <w:szCs w:val="18"/>
              </w:rPr>
              <w:t>A</w:t>
            </w:r>
            <w:r w:rsidRPr="000D68F3">
              <w:rPr>
                <w:rFonts w:cs="Arial"/>
                <w:sz w:val="18"/>
                <w:szCs w:val="18"/>
              </w:rPr>
              <w:t>ssets</w:t>
            </w:r>
          </w:p>
        </w:tc>
      </w:tr>
      <w:tr w:rsidR="00627B1B" w:rsidRPr="000D68F3" w:rsidTr="00627B1B">
        <w:trPr>
          <w:trHeight w:val="480"/>
        </w:trPr>
        <w:tc>
          <w:tcPr>
            <w:tcW w:w="4480" w:type="dxa"/>
            <w:tcBorders>
              <w:top w:val="nil"/>
              <w:left w:val="nil"/>
              <w:bottom w:val="single" w:sz="4" w:space="0" w:color="auto"/>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 </w:t>
            </w:r>
          </w:p>
        </w:tc>
        <w:tc>
          <w:tcPr>
            <w:tcW w:w="1000" w:type="dxa"/>
            <w:tcBorders>
              <w:top w:val="nil"/>
              <w:left w:val="nil"/>
              <w:bottom w:val="single" w:sz="4" w:space="0" w:color="auto"/>
              <w:right w:val="nil"/>
            </w:tcBorders>
            <w:shd w:val="clear" w:color="000000" w:fill="D9D9D9"/>
            <w:hideMark/>
          </w:tcPr>
          <w:p w:rsidR="00627B1B" w:rsidRPr="000D68F3" w:rsidRDefault="00627B1B" w:rsidP="00627B1B">
            <w:pPr>
              <w:rPr>
                <w:rFonts w:cs="Arial"/>
                <w:sz w:val="18"/>
                <w:szCs w:val="18"/>
              </w:rPr>
            </w:pPr>
            <w:r w:rsidRPr="000D68F3">
              <w:rPr>
                <w:rFonts w:cs="Arial"/>
                <w:sz w:val="18"/>
                <w:szCs w:val="18"/>
              </w:rPr>
              <w:t> </w:t>
            </w:r>
          </w:p>
        </w:tc>
        <w:tc>
          <w:tcPr>
            <w:tcW w:w="1060" w:type="dxa"/>
            <w:tcBorders>
              <w:top w:val="nil"/>
              <w:left w:val="nil"/>
              <w:bottom w:val="single" w:sz="4" w:space="0" w:color="auto"/>
              <w:right w:val="nil"/>
            </w:tcBorders>
            <w:shd w:val="clear" w:color="auto" w:fill="auto"/>
            <w:hideMark/>
          </w:tcPr>
          <w:p w:rsidR="00627B1B" w:rsidRPr="000D68F3" w:rsidRDefault="00627B1B" w:rsidP="00627B1B">
            <w:pPr>
              <w:rPr>
                <w:rFonts w:cs="Arial"/>
                <w:sz w:val="18"/>
                <w:szCs w:val="18"/>
              </w:rPr>
            </w:pPr>
            <w:r w:rsidRPr="000D68F3">
              <w:rPr>
                <w:rFonts w:cs="Arial"/>
                <w:sz w:val="18"/>
                <w:szCs w:val="18"/>
              </w:rPr>
              <w:t> </w:t>
            </w:r>
          </w:p>
        </w:tc>
        <w:tc>
          <w:tcPr>
            <w:tcW w:w="1060" w:type="dxa"/>
            <w:tcBorders>
              <w:top w:val="nil"/>
              <w:left w:val="nil"/>
              <w:bottom w:val="single" w:sz="4" w:space="0" w:color="auto"/>
              <w:right w:val="nil"/>
            </w:tcBorders>
            <w:shd w:val="clear" w:color="000000" w:fill="D9D9D9"/>
            <w:hideMark/>
          </w:tcPr>
          <w:p w:rsidR="00627B1B" w:rsidRPr="000D68F3" w:rsidRDefault="005F2528" w:rsidP="00627B1B">
            <w:pPr>
              <w:rPr>
                <w:rFonts w:cs="Arial"/>
                <w:sz w:val="18"/>
                <w:szCs w:val="18"/>
              </w:rPr>
            </w:pPr>
            <w:r>
              <w:rPr>
                <w:rFonts w:cs="Arial"/>
                <w:sz w:val="18"/>
                <w:szCs w:val="18"/>
              </w:rPr>
              <w:t>L</w:t>
            </w:r>
            <w:r w:rsidR="00627B1B" w:rsidRPr="000D68F3">
              <w:rPr>
                <w:rFonts w:cs="Arial"/>
                <w:sz w:val="18"/>
                <w:szCs w:val="18"/>
              </w:rPr>
              <w:t xml:space="preserve">ess than 1 </w:t>
            </w:r>
            <w:r>
              <w:rPr>
                <w:rFonts w:cs="Arial"/>
                <w:sz w:val="18"/>
                <w:szCs w:val="18"/>
              </w:rPr>
              <w:t>Y</w:t>
            </w:r>
            <w:r w:rsidR="00627B1B" w:rsidRPr="000D68F3">
              <w:rPr>
                <w:rFonts w:cs="Arial"/>
                <w:sz w:val="18"/>
                <w:szCs w:val="18"/>
              </w:rPr>
              <w:t>ear</w:t>
            </w:r>
          </w:p>
        </w:tc>
        <w:tc>
          <w:tcPr>
            <w:tcW w:w="1060" w:type="dxa"/>
            <w:tcBorders>
              <w:top w:val="nil"/>
              <w:left w:val="nil"/>
              <w:bottom w:val="single" w:sz="4" w:space="0" w:color="auto"/>
              <w:right w:val="nil"/>
            </w:tcBorders>
            <w:shd w:val="clear" w:color="auto" w:fill="auto"/>
            <w:hideMark/>
          </w:tcPr>
          <w:p w:rsidR="00627B1B" w:rsidRPr="000D68F3" w:rsidRDefault="00627B1B" w:rsidP="00627B1B">
            <w:pPr>
              <w:rPr>
                <w:rFonts w:cs="Arial"/>
                <w:sz w:val="18"/>
                <w:szCs w:val="18"/>
              </w:rPr>
            </w:pPr>
            <w:r w:rsidRPr="000D68F3">
              <w:rPr>
                <w:rFonts w:cs="Arial"/>
                <w:sz w:val="18"/>
                <w:szCs w:val="18"/>
              </w:rPr>
              <w:t xml:space="preserve">1 - 5 </w:t>
            </w:r>
            <w:r w:rsidR="005F2528">
              <w:rPr>
                <w:rFonts w:cs="Arial"/>
                <w:sz w:val="18"/>
                <w:szCs w:val="18"/>
              </w:rPr>
              <w:t>Y</w:t>
            </w:r>
            <w:r w:rsidRPr="000D68F3">
              <w:rPr>
                <w:rFonts w:cs="Arial"/>
                <w:sz w:val="18"/>
                <w:szCs w:val="18"/>
              </w:rPr>
              <w:t>ears</w:t>
            </w:r>
          </w:p>
        </w:tc>
        <w:tc>
          <w:tcPr>
            <w:tcW w:w="940" w:type="dxa"/>
            <w:tcBorders>
              <w:top w:val="nil"/>
              <w:left w:val="nil"/>
              <w:bottom w:val="single" w:sz="4" w:space="0" w:color="auto"/>
              <w:right w:val="nil"/>
            </w:tcBorders>
            <w:shd w:val="clear" w:color="000000" w:fill="D9D9D9"/>
            <w:noWrap/>
            <w:vAlign w:val="bottom"/>
            <w:hideMark/>
          </w:tcPr>
          <w:p w:rsidR="00627B1B" w:rsidRPr="000D68F3" w:rsidRDefault="00627B1B" w:rsidP="00627B1B">
            <w:pPr>
              <w:rPr>
                <w:rFonts w:cs="Arial"/>
                <w:sz w:val="18"/>
                <w:szCs w:val="18"/>
              </w:rPr>
            </w:pPr>
            <w:r w:rsidRPr="000D68F3">
              <w:rPr>
                <w:rFonts w:cs="Arial"/>
                <w:sz w:val="18"/>
                <w:szCs w:val="18"/>
              </w:rPr>
              <w:t> </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2014</w:t>
            </w:r>
          </w:p>
        </w:tc>
        <w:tc>
          <w:tcPr>
            <w:tcW w:w="1000" w:type="dxa"/>
            <w:tcBorders>
              <w:top w:val="nil"/>
              <w:left w:val="nil"/>
              <w:bottom w:val="nil"/>
              <w:right w:val="nil"/>
            </w:tcBorders>
            <w:shd w:val="clear" w:color="000000" w:fill="D9D9D9"/>
            <w:hideMark/>
          </w:tcPr>
          <w:p w:rsidR="00627B1B" w:rsidRPr="000D68F3" w:rsidRDefault="00627B1B" w:rsidP="00627B1B">
            <w:pPr>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hideMark/>
          </w:tcPr>
          <w:p w:rsidR="00627B1B" w:rsidRPr="000D68F3" w:rsidRDefault="00627B1B" w:rsidP="00627B1B">
            <w:pPr>
              <w:rPr>
                <w:rFonts w:cs="Arial"/>
                <w:sz w:val="18"/>
                <w:szCs w:val="18"/>
              </w:rPr>
            </w:pPr>
          </w:p>
        </w:tc>
        <w:tc>
          <w:tcPr>
            <w:tcW w:w="1060" w:type="dxa"/>
            <w:tcBorders>
              <w:top w:val="nil"/>
              <w:left w:val="nil"/>
              <w:bottom w:val="nil"/>
              <w:right w:val="nil"/>
            </w:tcBorders>
            <w:shd w:val="clear" w:color="000000" w:fill="D9D9D9"/>
            <w:hideMark/>
          </w:tcPr>
          <w:p w:rsidR="00627B1B" w:rsidRPr="000D68F3" w:rsidRDefault="00627B1B" w:rsidP="00627B1B">
            <w:pPr>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hideMark/>
          </w:tcPr>
          <w:p w:rsidR="00627B1B" w:rsidRPr="000D68F3" w:rsidRDefault="00627B1B" w:rsidP="00627B1B">
            <w:pPr>
              <w:rPr>
                <w:rFonts w:cs="Arial"/>
                <w:sz w:val="18"/>
                <w:szCs w:val="18"/>
              </w:rPr>
            </w:pP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rPr>
                <w:rFonts w:cs="Arial"/>
                <w:sz w:val="18"/>
                <w:szCs w:val="18"/>
              </w:rPr>
            </w:pPr>
            <w:r w:rsidRPr="000D68F3">
              <w:rPr>
                <w:rFonts w:cs="Arial"/>
                <w:sz w:val="18"/>
                <w:szCs w:val="18"/>
              </w:rPr>
              <w:t> </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Cash</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609</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609</w:t>
            </w:r>
          </w:p>
        </w:tc>
        <w:tc>
          <w:tcPr>
            <w:tcW w:w="1060" w:type="dxa"/>
            <w:tcBorders>
              <w:top w:val="nil"/>
              <w:left w:val="nil"/>
              <w:bottom w:val="nil"/>
              <w:right w:val="nil"/>
            </w:tcBorders>
            <w:shd w:val="clear" w:color="000000" w:fill="D9D9D9"/>
            <w:hideMark/>
          </w:tcPr>
          <w:p w:rsidR="00627B1B" w:rsidRPr="000D68F3" w:rsidRDefault="00627B1B" w:rsidP="00627B1B">
            <w:pPr>
              <w:jc w:val="right"/>
              <w:rPr>
                <w:rFonts w:cs="Arial"/>
                <w:sz w:val="18"/>
                <w:szCs w:val="18"/>
              </w:rPr>
            </w:pPr>
            <w:r w:rsidRPr="000D68F3">
              <w:rPr>
                <w:rFonts w:cs="Arial"/>
                <w:sz w:val="18"/>
                <w:szCs w:val="18"/>
              </w:rPr>
              <w:t>0</w:t>
            </w:r>
          </w:p>
        </w:tc>
        <w:tc>
          <w:tcPr>
            <w:tcW w:w="1060" w:type="dxa"/>
            <w:tcBorders>
              <w:top w:val="nil"/>
              <w:left w:val="nil"/>
              <w:bottom w:val="nil"/>
              <w:right w:val="nil"/>
            </w:tcBorders>
            <w:shd w:val="clear" w:color="auto" w:fill="auto"/>
            <w:hideMark/>
          </w:tcPr>
          <w:p w:rsidR="00627B1B" w:rsidRPr="000D68F3" w:rsidRDefault="00627B1B" w:rsidP="00627B1B">
            <w:pPr>
              <w:jc w:val="right"/>
              <w:rPr>
                <w:rFonts w:cs="Arial"/>
                <w:sz w:val="18"/>
                <w:szCs w:val="18"/>
              </w:rPr>
            </w:pPr>
            <w:r w:rsidRPr="000D68F3">
              <w:rPr>
                <w:rFonts w:cs="Arial"/>
                <w:sz w:val="18"/>
                <w:szCs w:val="18"/>
              </w:rPr>
              <w:t>0</w:t>
            </w: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 xml:space="preserve">Receivables: </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 xml:space="preserve">Sale of </w:t>
            </w:r>
            <w:r w:rsidR="005F2528">
              <w:rPr>
                <w:rFonts w:cs="Arial"/>
                <w:sz w:val="18"/>
                <w:szCs w:val="18"/>
              </w:rPr>
              <w:t>G</w:t>
            </w:r>
            <w:r w:rsidRPr="000D68F3">
              <w:rPr>
                <w:rFonts w:cs="Arial"/>
                <w:sz w:val="18"/>
                <w:szCs w:val="18"/>
              </w:rPr>
              <w:t xml:space="preserve">oods and </w:t>
            </w:r>
            <w:r w:rsidR="005F2528">
              <w:rPr>
                <w:rFonts w:cs="Arial"/>
                <w:sz w:val="18"/>
                <w:szCs w:val="18"/>
              </w:rPr>
              <w:t>S</w:t>
            </w:r>
            <w:r w:rsidRPr="000D68F3">
              <w:rPr>
                <w:rFonts w:cs="Arial"/>
                <w:sz w:val="18"/>
                <w:szCs w:val="18"/>
              </w:rPr>
              <w:t>ervices</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1,634</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1,343</w:t>
            </w: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291</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5F2528">
            <w:pPr>
              <w:rPr>
                <w:rFonts w:cs="Arial"/>
                <w:b/>
                <w:bCs/>
                <w:sz w:val="18"/>
                <w:szCs w:val="18"/>
              </w:rPr>
            </w:pPr>
            <w:r w:rsidRPr="000D68F3">
              <w:rPr>
                <w:rFonts w:cs="Arial"/>
                <w:b/>
                <w:bCs/>
                <w:sz w:val="18"/>
                <w:szCs w:val="18"/>
              </w:rPr>
              <w:t xml:space="preserve">Investments and other </w:t>
            </w:r>
            <w:r w:rsidR="005F2528">
              <w:rPr>
                <w:rFonts w:cs="Arial"/>
                <w:b/>
                <w:bCs/>
                <w:sz w:val="18"/>
                <w:szCs w:val="18"/>
              </w:rPr>
              <w:t>C</w:t>
            </w:r>
            <w:r w:rsidRPr="000D68F3">
              <w:rPr>
                <w:rFonts w:cs="Arial"/>
                <w:b/>
                <w:bCs/>
                <w:sz w:val="18"/>
                <w:szCs w:val="18"/>
              </w:rPr>
              <w:t xml:space="preserve">ontractual </w:t>
            </w:r>
            <w:r w:rsidR="005F2528">
              <w:rPr>
                <w:rFonts w:cs="Arial"/>
                <w:b/>
                <w:bCs/>
                <w:sz w:val="18"/>
                <w:szCs w:val="18"/>
              </w:rPr>
              <w:t>F</w:t>
            </w:r>
            <w:r w:rsidRPr="000D68F3">
              <w:rPr>
                <w:rFonts w:cs="Arial"/>
                <w:b/>
                <w:bCs/>
                <w:sz w:val="18"/>
                <w:szCs w:val="18"/>
              </w:rPr>
              <w:t xml:space="preserve">inancial </w:t>
            </w:r>
            <w:r w:rsidR="005F2528">
              <w:rPr>
                <w:rFonts w:cs="Arial"/>
                <w:b/>
                <w:bCs/>
                <w:sz w:val="18"/>
                <w:szCs w:val="18"/>
              </w:rPr>
              <w:t>A</w:t>
            </w:r>
            <w:r w:rsidRPr="000D68F3">
              <w:rPr>
                <w:rFonts w:cs="Arial"/>
                <w:b/>
                <w:bCs/>
                <w:sz w:val="18"/>
                <w:szCs w:val="18"/>
              </w:rPr>
              <w:t>ssets</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Short-</w:t>
            </w:r>
            <w:r w:rsidR="005F2528">
              <w:rPr>
                <w:rFonts w:cs="Arial"/>
                <w:sz w:val="18"/>
                <w:szCs w:val="18"/>
              </w:rPr>
              <w:t>T</w:t>
            </w:r>
            <w:r w:rsidRPr="000D68F3">
              <w:rPr>
                <w:rFonts w:cs="Arial"/>
                <w:sz w:val="18"/>
                <w:szCs w:val="18"/>
              </w:rPr>
              <w:t xml:space="preserve">erm </w:t>
            </w:r>
            <w:r w:rsidR="005F2528">
              <w:rPr>
                <w:rFonts w:cs="Arial"/>
                <w:sz w:val="18"/>
                <w:szCs w:val="18"/>
              </w:rPr>
              <w:t>C</w:t>
            </w:r>
            <w:r w:rsidRPr="000D68F3">
              <w:rPr>
                <w:rFonts w:cs="Arial"/>
                <w:sz w:val="18"/>
                <w:szCs w:val="18"/>
              </w:rPr>
              <w:t xml:space="preserve">ash </w:t>
            </w:r>
            <w:r w:rsidR="005F2528">
              <w:rPr>
                <w:rFonts w:cs="Arial"/>
                <w:sz w:val="18"/>
                <w:szCs w:val="18"/>
              </w:rPr>
              <w:t>I</w:t>
            </w:r>
            <w:r w:rsidRPr="000D68F3">
              <w:rPr>
                <w:rFonts w:cs="Arial"/>
                <w:sz w:val="18"/>
                <w:szCs w:val="18"/>
              </w:rPr>
              <w:t>nvestments</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28,664</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28,664</w:t>
            </w: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 xml:space="preserve">Foreign </w:t>
            </w:r>
            <w:r w:rsidR="005F2528">
              <w:rPr>
                <w:rFonts w:cs="Arial"/>
                <w:sz w:val="18"/>
                <w:szCs w:val="18"/>
              </w:rPr>
              <w:t>E</w:t>
            </w:r>
            <w:r w:rsidRPr="000D68F3">
              <w:rPr>
                <w:rFonts w:cs="Arial"/>
                <w:sz w:val="18"/>
                <w:szCs w:val="18"/>
              </w:rPr>
              <w:t xml:space="preserve">xchange </w:t>
            </w:r>
            <w:r w:rsidR="005F2528">
              <w:rPr>
                <w:rFonts w:cs="Arial"/>
                <w:sz w:val="18"/>
                <w:szCs w:val="18"/>
              </w:rPr>
              <w:t>F</w:t>
            </w:r>
            <w:r w:rsidRPr="000D68F3">
              <w:rPr>
                <w:rFonts w:cs="Arial"/>
                <w:sz w:val="18"/>
                <w:szCs w:val="18"/>
              </w:rPr>
              <w:t xml:space="preserve">orward </w:t>
            </w:r>
            <w:r w:rsidR="005F2528">
              <w:rPr>
                <w:rFonts w:cs="Arial"/>
                <w:sz w:val="18"/>
                <w:szCs w:val="18"/>
              </w:rPr>
              <w:t>C</w:t>
            </w:r>
            <w:r w:rsidRPr="000D68F3">
              <w:rPr>
                <w:rFonts w:cs="Arial"/>
                <w:sz w:val="18"/>
                <w:szCs w:val="18"/>
              </w:rPr>
              <w:t>ontract</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348</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348</w:t>
            </w: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r>
      <w:tr w:rsidR="00627B1B" w:rsidRPr="000D68F3" w:rsidTr="00627B1B">
        <w:trPr>
          <w:trHeight w:val="240"/>
        </w:trPr>
        <w:tc>
          <w:tcPr>
            <w:tcW w:w="4480" w:type="dxa"/>
            <w:tcBorders>
              <w:top w:val="single" w:sz="4" w:space="0" w:color="auto"/>
              <w:left w:val="nil"/>
              <w:bottom w:val="single" w:sz="4" w:space="0" w:color="auto"/>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Total</w:t>
            </w:r>
          </w:p>
        </w:tc>
        <w:tc>
          <w:tcPr>
            <w:tcW w:w="1000" w:type="dxa"/>
            <w:tcBorders>
              <w:top w:val="single" w:sz="4" w:space="0" w:color="auto"/>
              <w:left w:val="nil"/>
              <w:bottom w:val="single" w:sz="4" w:space="0" w:color="auto"/>
              <w:right w:val="nil"/>
            </w:tcBorders>
            <w:shd w:val="clear" w:color="000000" w:fill="D9D9D9"/>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31,255</w:t>
            </w:r>
          </w:p>
        </w:tc>
        <w:tc>
          <w:tcPr>
            <w:tcW w:w="1060" w:type="dxa"/>
            <w:tcBorders>
              <w:top w:val="single" w:sz="4" w:space="0" w:color="auto"/>
              <w:left w:val="nil"/>
              <w:bottom w:val="single" w:sz="4" w:space="0" w:color="auto"/>
              <w:right w:val="nil"/>
            </w:tcBorders>
            <w:shd w:val="clear" w:color="auto" w:fill="auto"/>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30,964</w:t>
            </w:r>
          </w:p>
        </w:tc>
        <w:tc>
          <w:tcPr>
            <w:tcW w:w="1060" w:type="dxa"/>
            <w:tcBorders>
              <w:top w:val="single" w:sz="4" w:space="0" w:color="auto"/>
              <w:left w:val="nil"/>
              <w:bottom w:val="single" w:sz="4" w:space="0" w:color="auto"/>
              <w:right w:val="nil"/>
            </w:tcBorders>
            <w:shd w:val="clear" w:color="000000" w:fill="D9D9D9"/>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291</w:t>
            </w:r>
          </w:p>
        </w:tc>
        <w:tc>
          <w:tcPr>
            <w:tcW w:w="1060" w:type="dxa"/>
            <w:tcBorders>
              <w:top w:val="single" w:sz="4" w:space="0" w:color="auto"/>
              <w:left w:val="nil"/>
              <w:bottom w:val="single" w:sz="4" w:space="0" w:color="auto"/>
              <w:right w:val="nil"/>
            </w:tcBorders>
            <w:shd w:val="clear" w:color="auto" w:fill="auto"/>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0</w:t>
            </w:r>
          </w:p>
        </w:tc>
        <w:tc>
          <w:tcPr>
            <w:tcW w:w="940" w:type="dxa"/>
            <w:tcBorders>
              <w:top w:val="single" w:sz="4" w:space="0" w:color="auto"/>
              <w:left w:val="nil"/>
              <w:bottom w:val="single" w:sz="4" w:space="0" w:color="auto"/>
              <w:right w:val="nil"/>
            </w:tcBorders>
            <w:shd w:val="clear" w:color="000000" w:fill="D9D9D9"/>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0</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2013</w:t>
            </w:r>
          </w:p>
        </w:tc>
        <w:tc>
          <w:tcPr>
            <w:tcW w:w="1000" w:type="dxa"/>
            <w:tcBorders>
              <w:top w:val="nil"/>
              <w:left w:val="nil"/>
              <w:bottom w:val="nil"/>
              <w:right w:val="nil"/>
            </w:tcBorders>
            <w:shd w:val="clear" w:color="000000" w:fill="D9D9D9"/>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hideMark/>
          </w:tcPr>
          <w:p w:rsidR="00627B1B" w:rsidRPr="000D68F3" w:rsidRDefault="00627B1B" w:rsidP="00627B1B">
            <w:pPr>
              <w:jc w:val="right"/>
              <w:rPr>
                <w:rFonts w:cs="Arial"/>
                <w:sz w:val="18"/>
                <w:szCs w:val="18"/>
              </w:rPr>
            </w:pPr>
          </w:p>
        </w:tc>
        <w:tc>
          <w:tcPr>
            <w:tcW w:w="1060" w:type="dxa"/>
            <w:tcBorders>
              <w:top w:val="nil"/>
              <w:left w:val="nil"/>
              <w:bottom w:val="nil"/>
              <w:right w:val="nil"/>
            </w:tcBorders>
            <w:shd w:val="clear" w:color="000000" w:fill="D9D9D9"/>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hideMark/>
          </w:tcPr>
          <w:p w:rsidR="00627B1B" w:rsidRPr="000D68F3" w:rsidRDefault="00627B1B" w:rsidP="00627B1B">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Cash</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1,104</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1,104</w:t>
            </w:r>
          </w:p>
        </w:tc>
        <w:tc>
          <w:tcPr>
            <w:tcW w:w="1060" w:type="dxa"/>
            <w:tcBorders>
              <w:top w:val="nil"/>
              <w:left w:val="nil"/>
              <w:bottom w:val="nil"/>
              <w:right w:val="nil"/>
            </w:tcBorders>
            <w:shd w:val="clear" w:color="000000" w:fill="D9D9D9"/>
            <w:hideMark/>
          </w:tcPr>
          <w:p w:rsidR="00627B1B" w:rsidRPr="000D68F3" w:rsidRDefault="00627B1B" w:rsidP="00627B1B">
            <w:pPr>
              <w:jc w:val="right"/>
              <w:rPr>
                <w:rFonts w:cs="Arial"/>
                <w:sz w:val="18"/>
                <w:szCs w:val="18"/>
              </w:rPr>
            </w:pPr>
            <w:r w:rsidRPr="000D68F3">
              <w:rPr>
                <w:rFonts w:cs="Arial"/>
                <w:sz w:val="18"/>
                <w:szCs w:val="18"/>
              </w:rPr>
              <w:t>0</w:t>
            </w:r>
          </w:p>
        </w:tc>
        <w:tc>
          <w:tcPr>
            <w:tcW w:w="1060" w:type="dxa"/>
            <w:tcBorders>
              <w:top w:val="nil"/>
              <w:left w:val="nil"/>
              <w:bottom w:val="nil"/>
              <w:right w:val="nil"/>
            </w:tcBorders>
            <w:shd w:val="clear" w:color="auto" w:fill="auto"/>
            <w:hideMark/>
          </w:tcPr>
          <w:p w:rsidR="00627B1B" w:rsidRPr="000D68F3" w:rsidRDefault="00627B1B" w:rsidP="00627B1B">
            <w:pPr>
              <w:jc w:val="right"/>
              <w:rPr>
                <w:rFonts w:cs="Arial"/>
                <w:sz w:val="18"/>
                <w:szCs w:val="18"/>
              </w:rPr>
            </w:pPr>
            <w:r w:rsidRPr="000D68F3">
              <w:rPr>
                <w:rFonts w:cs="Arial"/>
                <w:sz w:val="18"/>
                <w:szCs w:val="18"/>
              </w:rPr>
              <w:t>0</w:t>
            </w: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 xml:space="preserve">Receivables: </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 xml:space="preserve">Sale of </w:t>
            </w:r>
            <w:r w:rsidR="005F2528">
              <w:rPr>
                <w:rFonts w:cs="Arial"/>
                <w:sz w:val="18"/>
                <w:szCs w:val="18"/>
              </w:rPr>
              <w:t>G</w:t>
            </w:r>
            <w:r w:rsidRPr="000D68F3">
              <w:rPr>
                <w:rFonts w:cs="Arial"/>
                <w:sz w:val="18"/>
                <w:szCs w:val="18"/>
              </w:rPr>
              <w:t xml:space="preserve">oods and </w:t>
            </w:r>
            <w:r w:rsidR="005F2528">
              <w:rPr>
                <w:rFonts w:cs="Arial"/>
                <w:sz w:val="18"/>
                <w:szCs w:val="18"/>
              </w:rPr>
              <w:t>S</w:t>
            </w:r>
            <w:r w:rsidRPr="000D68F3">
              <w:rPr>
                <w:rFonts w:cs="Arial"/>
                <w:sz w:val="18"/>
                <w:szCs w:val="18"/>
              </w:rPr>
              <w:t>ervices</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1,647</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671</w:t>
            </w: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976</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 xml:space="preserve">Investments and other </w:t>
            </w:r>
            <w:r w:rsidR="005F2528">
              <w:rPr>
                <w:rFonts w:cs="Arial"/>
                <w:b/>
                <w:bCs/>
                <w:sz w:val="18"/>
                <w:szCs w:val="18"/>
              </w:rPr>
              <w:t>C</w:t>
            </w:r>
            <w:r w:rsidRPr="000D68F3">
              <w:rPr>
                <w:rFonts w:cs="Arial"/>
                <w:b/>
                <w:bCs/>
                <w:sz w:val="18"/>
                <w:szCs w:val="18"/>
              </w:rPr>
              <w:t xml:space="preserve">ontractual </w:t>
            </w:r>
            <w:r w:rsidR="005F2528">
              <w:rPr>
                <w:rFonts w:cs="Arial"/>
                <w:b/>
                <w:bCs/>
                <w:sz w:val="18"/>
                <w:szCs w:val="18"/>
              </w:rPr>
              <w:t>F</w:t>
            </w:r>
            <w:r w:rsidRPr="000D68F3">
              <w:rPr>
                <w:rFonts w:cs="Arial"/>
                <w:b/>
                <w:bCs/>
                <w:sz w:val="18"/>
                <w:szCs w:val="18"/>
              </w:rPr>
              <w:t xml:space="preserve">inancial </w:t>
            </w:r>
            <w:r w:rsidR="005F2528">
              <w:rPr>
                <w:rFonts w:cs="Arial"/>
                <w:b/>
                <w:bCs/>
                <w:sz w:val="18"/>
                <w:szCs w:val="18"/>
              </w:rPr>
              <w:t>A</w:t>
            </w:r>
            <w:r w:rsidRPr="000D68F3">
              <w:rPr>
                <w:rFonts w:cs="Arial"/>
                <w:b/>
                <w:bCs/>
                <w:sz w:val="18"/>
                <w:szCs w:val="18"/>
              </w:rPr>
              <w:t>ssets</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 </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Short-</w:t>
            </w:r>
            <w:r w:rsidR="005F2528">
              <w:rPr>
                <w:rFonts w:cs="Arial"/>
                <w:sz w:val="18"/>
                <w:szCs w:val="18"/>
              </w:rPr>
              <w:t>T</w:t>
            </w:r>
            <w:r w:rsidRPr="000D68F3">
              <w:rPr>
                <w:rFonts w:cs="Arial"/>
                <w:sz w:val="18"/>
                <w:szCs w:val="18"/>
              </w:rPr>
              <w:t xml:space="preserve">erm </w:t>
            </w:r>
            <w:r w:rsidR="005F2528">
              <w:rPr>
                <w:rFonts w:cs="Arial"/>
                <w:sz w:val="18"/>
                <w:szCs w:val="18"/>
              </w:rPr>
              <w:t>C</w:t>
            </w:r>
            <w:r w:rsidRPr="000D68F3">
              <w:rPr>
                <w:rFonts w:cs="Arial"/>
                <w:sz w:val="18"/>
                <w:szCs w:val="18"/>
              </w:rPr>
              <w:t xml:space="preserve">ash </w:t>
            </w:r>
            <w:r w:rsidR="005F2528">
              <w:rPr>
                <w:rFonts w:cs="Arial"/>
                <w:sz w:val="18"/>
                <w:szCs w:val="18"/>
              </w:rPr>
              <w:t>I</w:t>
            </w:r>
            <w:r w:rsidRPr="000D68F3">
              <w:rPr>
                <w:rFonts w:cs="Arial"/>
                <w:sz w:val="18"/>
                <w:szCs w:val="18"/>
              </w:rPr>
              <w:t>nvestments</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23,294</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23,294</w:t>
            </w: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r>
      <w:tr w:rsidR="00627B1B" w:rsidRPr="000D68F3" w:rsidTr="00627B1B">
        <w:trPr>
          <w:trHeight w:val="240"/>
        </w:trPr>
        <w:tc>
          <w:tcPr>
            <w:tcW w:w="4480" w:type="dxa"/>
            <w:tcBorders>
              <w:top w:val="nil"/>
              <w:left w:val="nil"/>
              <w:bottom w:val="nil"/>
              <w:right w:val="nil"/>
            </w:tcBorders>
            <w:shd w:val="clear" w:color="auto" w:fill="auto"/>
            <w:noWrap/>
            <w:vAlign w:val="bottom"/>
            <w:hideMark/>
          </w:tcPr>
          <w:p w:rsidR="00627B1B" w:rsidRPr="000D68F3" w:rsidRDefault="00627B1B" w:rsidP="00627B1B">
            <w:pPr>
              <w:rPr>
                <w:rFonts w:cs="Arial"/>
                <w:sz w:val="18"/>
                <w:szCs w:val="18"/>
              </w:rPr>
            </w:pPr>
            <w:r w:rsidRPr="000D68F3">
              <w:rPr>
                <w:rFonts w:cs="Arial"/>
                <w:sz w:val="18"/>
                <w:szCs w:val="18"/>
              </w:rPr>
              <w:t xml:space="preserve">Foreign </w:t>
            </w:r>
            <w:r w:rsidR="005F2528">
              <w:rPr>
                <w:rFonts w:cs="Arial"/>
                <w:sz w:val="18"/>
                <w:szCs w:val="18"/>
              </w:rPr>
              <w:t>E</w:t>
            </w:r>
            <w:r w:rsidRPr="000D68F3">
              <w:rPr>
                <w:rFonts w:cs="Arial"/>
                <w:sz w:val="18"/>
                <w:szCs w:val="18"/>
              </w:rPr>
              <w:t xml:space="preserve">xchange </w:t>
            </w:r>
            <w:r w:rsidR="005F2528">
              <w:rPr>
                <w:rFonts w:cs="Arial"/>
                <w:sz w:val="18"/>
                <w:szCs w:val="18"/>
              </w:rPr>
              <w:t>F</w:t>
            </w:r>
            <w:r w:rsidRPr="000D68F3">
              <w:rPr>
                <w:rFonts w:cs="Arial"/>
                <w:sz w:val="18"/>
                <w:szCs w:val="18"/>
              </w:rPr>
              <w:t xml:space="preserve">orward </w:t>
            </w:r>
            <w:r w:rsidR="005F2528">
              <w:rPr>
                <w:rFonts w:cs="Arial"/>
                <w:sz w:val="18"/>
                <w:szCs w:val="18"/>
              </w:rPr>
              <w:t>C</w:t>
            </w:r>
            <w:r w:rsidRPr="000D68F3">
              <w:rPr>
                <w:rFonts w:cs="Arial"/>
                <w:sz w:val="18"/>
                <w:szCs w:val="18"/>
              </w:rPr>
              <w:t>ontract</w:t>
            </w:r>
          </w:p>
        </w:tc>
        <w:tc>
          <w:tcPr>
            <w:tcW w:w="100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106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1060" w:type="dxa"/>
            <w:tcBorders>
              <w:top w:val="nil"/>
              <w:left w:val="nil"/>
              <w:bottom w:val="nil"/>
              <w:right w:val="nil"/>
            </w:tcBorders>
            <w:shd w:val="clear" w:color="auto" w:fill="auto"/>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c>
          <w:tcPr>
            <w:tcW w:w="940" w:type="dxa"/>
            <w:tcBorders>
              <w:top w:val="nil"/>
              <w:left w:val="nil"/>
              <w:bottom w:val="nil"/>
              <w:right w:val="nil"/>
            </w:tcBorders>
            <w:shd w:val="clear" w:color="000000" w:fill="D9D9D9"/>
            <w:noWrap/>
            <w:vAlign w:val="bottom"/>
            <w:hideMark/>
          </w:tcPr>
          <w:p w:rsidR="00627B1B" w:rsidRPr="000D68F3" w:rsidRDefault="00627B1B" w:rsidP="00627B1B">
            <w:pPr>
              <w:jc w:val="right"/>
              <w:rPr>
                <w:rFonts w:cs="Arial"/>
                <w:sz w:val="18"/>
                <w:szCs w:val="18"/>
              </w:rPr>
            </w:pPr>
            <w:r w:rsidRPr="000D68F3">
              <w:rPr>
                <w:rFonts w:cs="Arial"/>
                <w:sz w:val="18"/>
                <w:szCs w:val="18"/>
              </w:rPr>
              <w:t>0</w:t>
            </w:r>
          </w:p>
        </w:tc>
      </w:tr>
      <w:tr w:rsidR="00627B1B" w:rsidRPr="000D68F3" w:rsidTr="00627B1B">
        <w:trPr>
          <w:trHeight w:val="240"/>
        </w:trPr>
        <w:tc>
          <w:tcPr>
            <w:tcW w:w="4480" w:type="dxa"/>
            <w:tcBorders>
              <w:top w:val="single" w:sz="4" w:space="0" w:color="auto"/>
              <w:left w:val="nil"/>
              <w:bottom w:val="single" w:sz="4" w:space="0" w:color="auto"/>
              <w:right w:val="nil"/>
            </w:tcBorders>
            <w:shd w:val="clear" w:color="auto" w:fill="auto"/>
            <w:noWrap/>
            <w:vAlign w:val="bottom"/>
            <w:hideMark/>
          </w:tcPr>
          <w:p w:rsidR="00627B1B" w:rsidRPr="000D68F3" w:rsidRDefault="00627B1B" w:rsidP="00627B1B">
            <w:pPr>
              <w:rPr>
                <w:rFonts w:cs="Arial"/>
                <w:b/>
                <w:bCs/>
                <w:sz w:val="18"/>
                <w:szCs w:val="18"/>
              </w:rPr>
            </w:pPr>
            <w:r w:rsidRPr="000D68F3">
              <w:rPr>
                <w:rFonts w:cs="Arial"/>
                <w:b/>
                <w:bCs/>
                <w:sz w:val="18"/>
                <w:szCs w:val="18"/>
              </w:rPr>
              <w:t>Total</w:t>
            </w:r>
          </w:p>
        </w:tc>
        <w:tc>
          <w:tcPr>
            <w:tcW w:w="1000" w:type="dxa"/>
            <w:tcBorders>
              <w:top w:val="single" w:sz="4" w:space="0" w:color="auto"/>
              <w:left w:val="nil"/>
              <w:bottom w:val="single" w:sz="4" w:space="0" w:color="auto"/>
              <w:right w:val="nil"/>
            </w:tcBorders>
            <w:shd w:val="clear" w:color="000000" w:fill="D9D9D9"/>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26,045</w:t>
            </w:r>
          </w:p>
        </w:tc>
        <w:tc>
          <w:tcPr>
            <w:tcW w:w="1060" w:type="dxa"/>
            <w:tcBorders>
              <w:top w:val="single" w:sz="4" w:space="0" w:color="auto"/>
              <w:left w:val="nil"/>
              <w:bottom w:val="single" w:sz="4" w:space="0" w:color="auto"/>
              <w:right w:val="nil"/>
            </w:tcBorders>
            <w:shd w:val="clear" w:color="auto" w:fill="auto"/>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25,069</w:t>
            </w:r>
          </w:p>
        </w:tc>
        <w:tc>
          <w:tcPr>
            <w:tcW w:w="1060" w:type="dxa"/>
            <w:tcBorders>
              <w:top w:val="single" w:sz="4" w:space="0" w:color="auto"/>
              <w:left w:val="nil"/>
              <w:bottom w:val="single" w:sz="4" w:space="0" w:color="auto"/>
              <w:right w:val="nil"/>
            </w:tcBorders>
            <w:shd w:val="clear" w:color="000000" w:fill="D9D9D9"/>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976</w:t>
            </w:r>
          </w:p>
        </w:tc>
        <w:tc>
          <w:tcPr>
            <w:tcW w:w="1060" w:type="dxa"/>
            <w:tcBorders>
              <w:top w:val="single" w:sz="4" w:space="0" w:color="auto"/>
              <w:left w:val="nil"/>
              <w:bottom w:val="single" w:sz="4" w:space="0" w:color="auto"/>
              <w:right w:val="nil"/>
            </w:tcBorders>
            <w:shd w:val="clear" w:color="auto" w:fill="auto"/>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0</w:t>
            </w:r>
          </w:p>
        </w:tc>
        <w:tc>
          <w:tcPr>
            <w:tcW w:w="940" w:type="dxa"/>
            <w:tcBorders>
              <w:top w:val="single" w:sz="4" w:space="0" w:color="auto"/>
              <w:left w:val="nil"/>
              <w:bottom w:val="single" w:sz="4" w:space="0" w:color="auto"/>
              <w:right w:val="nil"/>
            </w:tcBorders>
            <w:shd w:val="clear" w:color="000000" w:fill="D9D9D9"/>
            <w:noWrap/>
            <w:vAlign w:val="bottom"/>
            <w:hideMark/>
          </w:tcPr>
          <w:p w:rsidR="00627B1B" w:rsidRPr="000D68F3" w:rsidRDefault="00627B1B" w:rsidP="00627B1B">
            <w:pPr>
              <w:jc w:val="right"/>
              <w:rPr>
                <w:rFonts w:cs="Arial"/>
                <w:b/>
                <w:bCs/>
                <w:sz w:val="18"/>
                <w:szCs w:val="18"/>
              </w:rPr>
            </w:pPr>
            <w:r w:rsidRPr="000D68F3">
              <w:rPr>
                <w:rFonts w:cs="Arial"/>
                <w:b/>
                <w:bCs/>
                <w:sz w:val="18"/>
                <w:szCs w:val="18"/>
              </w:rPr>
              <w:t>0</w:t>
            </w:r>
          </w:p>
        </w:tc>
      </w:tr>
    </w:tbl>
    <w:p w:rsidR="00627B1B" w:rsidRDefault="00627B1B" w:rsidP="00627B1B">
      <w:pPr>
        <w:rPr>
          <w:rFonts w:cs="Arial"/>
        </w:rPr>
      </w:pPr>
    </w:p>
    <w:p w:rsidR="00627B1B" w:rsidRPr="001F751F" w:rsidRDefault="000B673B" w:rsidP="000B673B">
      <w:pPr>
        <w:pStyle w:val="Heading4"/>
      </w:pPr>
      <w:r>
        <w:t xml:space="preserve">d) </w:t>
      </w:r>
      <w:r w:rsidR="00627B1B" w:rsidRPr="001F751F">
        <w:t>Liquidity Risk</w:t>
      </w:r>
    </w:p>
    <w:p w:rsidR="00627B1B" w:rsidRDefault="00627B1B" w:rsidP="00627B1B">
      <w:pPr>
        <w:rPr>
          <w:rFonts w:cs="Arial"/>
        </w:rPr>
      </w:pPr>
      <w:r w:rsidRPr="00E82E37">
        <w:rPr>
          <w:rFonts w:cs="Arial"/>
        </w:rPr>
        <w:t>Liquidity risk arises when the entity is unable to meet its contractual financial obligations as they fall due. The entity operates under the Government fair payments policy of settling financial obligations within 30 days and in the event of a dispute, makes payments within 30 days from the date of resolution. It also continuously manages risk through monitoring future cash flows and maturities planning to ensure adequate holding of high quality liquid assets and dealing in highly liquid markets.</w:t>
      </w:r>
    </w:p>
    <w:p w:rsidR="00627B1B" w:rsidRDefault="00627B1B" w:rsidP="00627B1B">
      <w:pPr>
        <w:rPr>
          <w:rFonts w:cs="Arial"/>
        </w:rPr>
      </w:pPr>
    </w:p>
    <w:p w:rsidR="00627B1B" w:rsidRPr="00E82E37" w:rsidRDefault="00627B1B" w:rsidP="00627B1B">
      <w:pPr>
        <w:tabs>
          <w:tab w:val="left" w:pos="525"/>
        </w:tabs>
        <w:rPr>
          <w:rFonts w:cs="Arial"/>
        </w:rPr>
      </w:pPr>
      <w:r w:rsidRPr="00E82E37">
        <w:rPr>
          <w:rFonts w:cs="Arial"/>
        </w:rPr>
        <w:lastRenderedPageBreak/>
        <w:t>The entity’s exposure to liquidity risk is deemed insignificant based on prior periods’ data and current assessment of risk. Cash for unexpected events is generally sourced from cash and cash equivalent assets.</w:t>
      </w:r>
    </w:p>
    <w:p w:rsidR="00627B1B" w:rsidRPr="00E82E37" w:rsidRDefault="00627B1B" w:rsidP="00627B1B">
      <w:pPr>
        <w:tabs>
          <w:tab w:val="left" w:pos="525"/>
        </w:tabs>
        <w:rPr>
          <w:rFonts w:cs="Arial"/>
        </w:rPr>
      </w:pPr>
    </w:p>
    <w:p w:rsidR="00627B1B" w:rsidRDefault="00627B1B" w:rsidP="00627B1B">
      <w:pPr>
        <w:rPr>
          <w:rFonts w:cs="Arial"/>
        </w:rPr>
      </w:pPr>
      <w:r w:rsidRPr="00E82E37">
        <w:rPr>
          <w:rFonts w:cs="Arial"/>
        </w:rPr>
        <w:t>Maximum exposure to liquidity risk is the carrying amounts of financial liabilities</w:t>
      </w:r>
      <w:r>
        <w:rPr>
          <w:rFonts w:cs="Arial"/>
        </w:rPr>
        <w:t>.</w:t>
      </w:r>
    </w:p>
    <w:p w:rsidR="00627B1B" w:rsidRPr="00E82E37" w:rsidRDefault="00627B1B" w:rsidP="00627B1B"/>
    <w:tbl>
      <w:tblPr>
        <w:tblW w:w="9060" w:type="dxa"/>
        <w:tblInd w:w="93" w:type="dxa"/>
        <w:tblLook w:val="04A0" w:firstRow="1" w:lastRow="0" w:firstColumn="1" w:lastColumn="0" w:noHBand="0" w:noVBand="1"/>
        <w:tblCaption w:val="Note 19. Financial Instruements: 19(d) Liquidity Risk"/>
        <w:tblDescription w:val="This table shows Note19. Financial Instruments: 19(d) Liquidity Risk - Maturity Analysis of Contractual Financial Liabilities for 2013–14 with a comparison to 2012–13."/>
      </w:tblPr>
      <w:tblGrid>
        <w:gridCol w:w="2641"/>
        <w:gridCol w:w="1417"/>
        <w:gridCol w:w="1402"/>
        <w:gridCol w:w="1200"/>
        <w:gridCol w:w="1200"/>
        <w:gridCol w:w="1200"/>
      </w:tblGrid>
      <w:tr w:rsidR="00627B1B" w:rsidRPr="00167AB8" w:rsidTr="00627B1B">
        <w:trPr>
          <w:trHeight w:val="240"/>
        </w:trPr>
        <w:tc>
          <w:tcPr>
            <w:tcW w:w="5460" w:type="dxa"/>
            <w:gridSpan w:val="3"/>
            <w:tcBorders>
              <w:top w:val="nil"/>
              <w:left w:val="nil"/>
              <w:bottom w:val="single" w:sz="4" w:space="0" w:color="auto"/>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 xml:space="preserve">Maturity </w:t>
            </w:r>
            <w:r w:rsidR="005F2528">
              <w:rPr>
                <w:rFonts w:cs="Arial"/>
                <w:b/>
                <w:bCs/>
                <w:sz w:val="18"/>
                <w:szCs w:val="18"/>
              </w:rPr>
              <w:t>A</w:t>
            </w:r>
            <w:r w:rsidRPr="00167AB8">
              <w:rPr>
                <w:rFonts w:cs="Arial"/>
                <w:b/>
                <w:bCs/>
                <w:sz w:val="18"/>
                <w:szCs w:val="18"/>
              </w:rPr>
              <w:t xml:space="preserve">nalysis of </w:t>
            </w:r>
            <w:r w:rsidR="005F2528">
              <w:rPr>
                <w:rFonts w:cs="Arial"/>
                <w:b/>
                <w:bCs/>
                <w:sz w:val="18"/>
                <w:szCs w:val="18"/>
              </w:rPr>
              <w:t>C</w:t>
            </w:r>
            <w:r w:rsidRPr="00167AB8">
              <w:rPr>
                <w:rFonts w:cs="Arial"/>
                <w:b/>
                <w:bCs/>
                <w:sz w:val="18"/>
                <w:szCs w:val="18"/>
              </w:rPr>
              <w:t xml:space="preserve">ontractual </w:t>
            </w:r>
            <w:r w:rsidR="005F2528">
              <w:rPr>
                <w:rFonts w:cs="Arial"/>
                <w:b/>
                <w:bCs/>
                <w:sz w:val="18"/>
                <w:szCs w:val="18"/>
              </w:rPr>
              <w:t>F</w:t>
            </w:r>
            <w:r w:rsidRPr="00167AB8">
              <w:rPr>
                <w:rFonts w:cs="Arial"/>
                <w:b/>
                <w:bCs/>
                <w:sz w:val="18"/>
                <w:szCs w:val="18"/>
              </w:rPr>
              <w:t xml:space="preserve">inancial </w:t>
            </w:r>
            <w:r w:rsidR="005F2528">
              <w:rPr>
                <w:rFonts w:cs="Arial"/>
                <w:b/>
                <w:bCs/>
                <w:sz w:val="18"/>
                <w:szCs w:val="18"/>
              </w:rPr>
              <w:t>L</w:t>
            </w:r>
            <w:r w:rsidRPr="00167AB8">
              <w:rPr>
                <w:rFonts w:cs="Arial"/>
                <w:b/>
                <w:bCs/>
                <w:sz w:val="18"/>
                <w:szCs w:val="18"/>
              </w:rPr>
              <w:t>iabilities</w:t>
            </w:r>
          </w:p>
        </w:tc>
        <w:tc>
          <w:tcPr>
            <w:tcW w:w="1200" w:type="dxa"/>
            <w:tcBorders>
              <w:top w:val="nil"/>
              <w:left w:val="nil"/>
              <w:bottom w:val="single" w:sz="4" w:space="0" w:color="auto"/>
              <w:right w:val="nil"/>
            </w:tcBorders>
            <w:shd w:val="clear" w:color="auto" w:fill="auto"/>
            <w:noWrap/>
            <w:vAlign w:val="bottom"/>
            <w:hideMark/>
          </w:tcPr>
          <w:p w:rsidR="00627B1B" w:rsidRPr="00167AB8" w:rsidRDefault="00627B1B" w:rsidP="00627B1B">
            <w:pPr>
              <w:rPr>
                <w:rFonts w:cs="Arial"/>
                <w:b/>
                <w:bCs/>
                <w:i/>
                <w:iCs/>
                <w:sz w:val="18"/>
                <w:szCs w:val="18"/>
              </w:rPr>
            </w:pPr>
            <w:r w:rsidRPr="00167AB8">
              <w:rPr>
                <w:rFonts w:cs="Arial"/>
                <w:b/>
                <w:bCs/>
                <w:i/>
                <w:iCs/>
                <w:sz w:val="18"/>
                <w:szCs w:val="18"/>
              </w:rPr>
              <w:t> </w:t>
            </w:r>
          </w:p>
        </w:tc>
        <w:tc>
          <w:tcPr>
            <w:tcW w:w="1200" w:type="dxa"/>
            <w:tcBorders>
              <w:top w:val="nil"/>
              <w:left w:val="nil"/>
              <w:bottom w:val="single" w:sz="4" w:space="0" w:color="auto"/>
              <w:right w:val="nil"/>
            </w:tcBorders>
            <w:shd w:val="clear" w:color="auto" w:fill="auto"/>
            <w:noWrap/>
            <w:vAlign w:val="bottom"/>
            <w:hideMark/>
          </w:tcPr>
          <w:p w:rsidR="00627B1B" w:rsidRPr="00167AB8" w:rsidRDefault="00627B1B" w:rsidP="00627B1B">
            <w:pPr>
              <w:rPr>
                <w:rFonts w:cs="Arial"/>
                <w:sz w:val="18"/>
                <w:szCs w:val="18"/>
              </w:rPr>
            </w:pPr>
            <w:r w:rsidRPr="00167AB8">
              <w:rPr>
                <w:rFonts w:cs="Arial"/>
                <w:sz w:val="18"/>
                <w:szCs w:val="18"/>
              </w:rPr>
              <w:t> </w:t>
            </w:r>
          </w:p>
        </w:tc>
        <w:tc>
          <w:tcPr>
            <w:tcW w:w="1200" w:type="dxa"/>
            <w:tcBorders>
              <w:top w:val="nil"/>
              <w:left w:val="nil"/>
              <w:bottom w:val="single" w:sz="4" w:space="0" w:color="auto"/>
              <w:right w:val="nil"/>
            </w:tcBorders>
            <w:shd w:val="clear" w:color="auto" w:fill="auto"/>
            <w:noWrap/>
            <w:vAlign w:val="bottom"/>
            <w:hideMark/>
          </w:tcPr>
          <w:p w:rsidR="00627B1B" w:rsidRPr="00167AB8" w:rsidRDefault="00627B1B" w:rsidP="00627B1B">
            <w:pPr>
              <w:jc w:val="right"/>
              <w:rPr>
                <w:rFonts w:cs="Arial"/>
                <w:b/>
                <w:bCs/>
                <w:i/>
                <w:iCs/>
                <w:sz w:val="18"/>
                <w:szCs w:val="18"/>
              </w:rPr>
            </w:pPr>
            <w:r w:rsidRPr="00167AB8">
              <w:rPr>
                <w:rFonts w:cs="Arial"/>
                <w:b/>
                <w:bCs/>
                <w:i/>
                <w:iCs/>
                <w:sz w:val="18"/>
                <w:szCs w:val="18"/>
              </w:rPr>
              <w:t>$ '000</w:t>
            </w:r>
          </w:p>
        </w:tc>
      </w:tr>
      <w:tr w:rsidR="00627B1B" w:rsidRPr="00167AB8" w:rsidTr="00627B1B">
        <w:trPr>
          <w:trHeight w:val="48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b/>
                <w:bCs/>
                <w:sz w:val="18"/>
                <w:szCs w:val="18"/>
              </w:rPr>
            </w:pPr>
          </w:p>
        </w:tc>
        <w:tc>
          <w:tcPr>
            <w:tcW w:w="1417" w:type="dxa"/>
            <w:tcBorders>
              <w:top w:val="nil"/>
              <w:left w:val="nil"/>
              <w:bottom w:val="nil"/>
              <w:right w:val="nil"/>
            </w:tcBorders>
            <w:shd w:val="clear" w:color="000000" w:fill="D9D9D9"/>
            <w:hideMark/>
          </w:tcPr>
          <w:p w:rsidR="00627B1B" w:rsidRPr="00167AB8" w:rsidRDefault="00627B1B" w:rsidP="00627B1B">
            <w:pPr>
              <w:jc w:val="center"/>
              <w:rPr>
                <w:rFonts w:cs="Arial"/>
                <w:sz w:val="18"/>
                <w:szCs w:val="18"/>
              </w:rPr>
            </w:pPr>
            <w:r w:rsidRPr="00167AB8">
              <w:rPr>
                <w:rFonts w:cs="Arial"/>
                <w:sz w:val="18"/>
                <w:szCs w:val="18"/>
              </w:rPr>
              <w:t xml:space="preserve">Carrying </w:t>
            </w:r>
            <w:r w:rsidR="005F2528">
              <w:rPr>
                <w:rFonts w:cs="Arial"/>
                <w:sz w:val="18"/>
                <w:szCs w:val="18"/>
              </w:rPr>
              <w:t>A</w:t>
            </w:r>
            <w:r w:rsidRPr="00167AB8">
              <w:rPr>
                <w:rFonts w:cs="Arial"/>
                <w:sz w:val="18"/>
                <w:szCs w:val="18"/>
              </w:rPr>
              <w:t>mount</w:t>
            </w:r>
          </w:p>
        </w:tc>
        <w:tc>
          <w:tcPr>
            <w:tcW w:w="1402" w:type="dxa"/>
            <w:tcBorders>
              <w:top w:val="nil"/>
              <w:left w:val="nil"/>
              <w:bottom w:val="nil"/>
              <w:right w:val="nil"/>
            </w:tcBorders>
            <w:shd w:val="clear" w:color="auto" w:fill="auto"/>
            <w:hideMark/>
          </w:tcPr>
          <w:p w:rsidR="00627B1B" w:rsidRPr="00167AB8" w:rsidRDefault="00627B1B" w:rsidP="00627B1B">
            <w:pPr>
              <w:jc w:val="center"/>
              <w:rPr>
                <w:rFonts w:cs="Arial"/>
                <w:sz w:val="18"/>
                <w:szCs w:val="18"/>
              </w:rPr>
            </w:pPr>
            <w:r w:rsidRPr="00167AB8">
              <w:rPr>
                <w:rFonts w:cs="Arial"/>
                <w:sz w:val="18"/>
                <w:szCs w:val="18"/>
              </w:rPr>
              <w:t>Nominal Amount</w:t>
            </w:r>
          </w:p>
        </w:tc>
        <w:tc>
          <w:tcPr>
            <w:tcW w:w="3600" w:type="dxa"/>
            <w:gridSpan w:val="3"/>
            <w:tcBorders>
              <w:top w:val="single" w:sz="4" w:space="0" w:color="auto"/>
              <w:left w:val="nil"/>
              <w:bottom w:val="single" w:sz="4" w:space="0" w:color="auto"/>
              <w:right w:val="nil"/>
            </w:tcBorders>
            <w:shd w:val="clear" w:color="auto" w:fill="auto"/>
            <w:noWrap/>
            <w:hideMark/>
          </w:tcPr>
          <w:p w:rsidR="00627B1B" w:rsidRPr="00167AB8" w:rsidRDefault="00627B1B" w:rsidP="00627B1B">
            <w:pPr>
              <w:jc w:val="center"/>
              <w:rPr>
                <w:rFonts w:cs="Arial"/>
                <w:sz w:val="18"/>
                <w:szCs w:val="18"/>
              </w:rPr>
            </w:pPr>
            <w:r w:rsidRPr="00167AB8">
              <w:rPr>
                <w:rFonts w:cs="Arial"/>
                <w:sz w:val="18"/>
                <w:szCs w:val="18"/>
              </w:rPr>
              <w:t xml:space="preserve">Maturity </w:t>
            </w:r>
            <w:r w:rsidR="005F2528">
              <w:rPr>
                <w:rFonts w:cs="Arial"/>
                <w:sz w:val="18"/>
                <w:szCs w:val="18"/>
              </w:rPr>
              <w:t>D</w:t>
            </w:r>
            <w:r w:rsidRPr="00167AB8">
              <w:rPr>
                <w:rFonts w:cs="Arial"/>
                <w:sz w:val="18"/>
                <w:szCs w:val="18"/>
              </w:rPr>
              <w:t>ates</w:t>
            </w:r>
          </w:p>
        </w:tc>
      </w:tr>
      <w:tr w:rsidR="00627B1B" w:rsidRPr="00167AB8" w:rsidTr="00627B1B">
        <w:trPr>
          <w:trHeight w:val="480"/>
        </w:trPr>
        <w:tc>
          <w:tcPr>
            <w:tcW w:w="2641" w:type="dxa"/>
            <w:tcBorders>
              <w:top w:val="nil"/>
              <w:left w:val="nil"/>
              <w:bottom w:val="single" w:sz="4" w:space="0" w:color="auto"/>
              <w:right w:val="nil"/>
            </w:tcBorders>
            <w:shd w:val="clear" w:color="auto" w:fill="auto"/>
            <w:noWrap/>
            <w:vAlign w:val="bottom"/>
            <w:hideMark/>
          </w:tcPr>
          <w:p w:rsidR="00627B1B" w:rsidRPr="00167AB8" w:rsidRDefault="00627B1B" w:rsidP="00627B1B">
            <w:pPr>
              <w:rPr>
                <w:rFonts w:cs="Arial"/>
                <w:sz w:val="18"/>
                <w:szCs w:val="18"/>
              </w:rPr>
            </w:pPr>
            <w:r w:rsidRPr="00167AB8">
              <w:rPr>
                <w:rFonts w:cs="Arial"/>
                <w:sz w:val="18"/>
                <w:szCs w:val="18"/>
              </w:rPr>
              <w:t> </w:t>
            </w:r>
          </w:p>
        </w:tc>
        <w:tc>
          <w:tcPr>
            <w:tcW w:w="1417" w:type="dxa"/>
            <w:tcBorders>
              <w:top w:val="nil"/>
              <w:left w:val="nil"/>
              <w:bottom w:val="single" w:sz="4" w:space="0" w:color="auto"/>
              <w:right w:val="nil"/>
            </w:tcBorders>
            <w:shd w:val="clear" w:color="000000" w:fill="D9D9D9"/>
            <w:hideMark/>
          </w:tcPr>
          <w:p w:rsidR="00627B1B" w:rsidRPr="00167AB8" w:rsidRDefault="00627B1B" w:rsidP="00627B1B">
            <w:pPr>
              <w:rPr>
                <w:rFonts w:cs="Arial"/>
                <w:sz w:val="18"/>
                <w:szCs w:val="18"/>
              </w:rPr>
            </w:pPr>
            <w:r w:rsidRPr="00167AB8">
              <w:rPr>
                <w:rFonts w:cs="Arial"/>
                <w:sz w:val="18"/>
                <w:szCs w:val="18"/>
              </w:rPr>
              <w:t> </w:t>
            </w:r>
          </w:p>
        </w:tc>
        <w:tc>
          <w:tcPr>
            <w:tcW w:w="1402" w:type="dxa"/>
            <w:tcBorders>
              <w:top w:val="nil"/>
              <w:left w:val="nil"/>
              <w:bottom w:val="single" w:sz="4" w:space="0" w:color="auto"/>
              <w:right w:val="nil"/>
            </w:tcBorders>
            <w:shd w:val="clear" w:color="auto" w:fill="auto"/>
            <w:hideMark/>
          </w:tcPr>
          <w:p w:rsidR="00627B1B" w:rsidRPr="00167AB8" w:rsidRDefault="00627B1B" w:rsidP="00627B1B">
            <w:pPr>
              <w:rPr>
                <w:rFonts w:cs="Arial"/>
                <w:sz w:val="18"/>
                <w:szCs w:val="18"/>
              </w:rPr>
            </w:pPr>
            <w:r w:rsidRPr="00167AB8">
              <w:rPr>
                <w:rFonts w:cs="Arial"/>
                <w:sz w:val="18"/>
                <w:szCs w:val="18"/>
              </w:rPr>
              <w:t> </w:t>
            </w:r>
          </w:p>
        </w:tc>
        <w:tc>
          <w:tcPr>
            <w:tcW w:w="1200" w:type="dxa"/>
            <w:tcBorders>
              <w:top w:val="nil"/>
              <w:left w:val="nil"/>
              <w:bottom w:val="single" w:sz="4" w:space="0" w:color="auto"/>
              <w:right w:val="nil"/>
            </w:tcBorders>
            <w:shd w:val="clear" w:color="000000" w:fill="D9D9D9"/>
            <w:hideMark/>
          </w:tcPr>
          <w:p w:rsidR="00627B1B" w:rsidRPr="00167AB8" w:rsidRDefault="005F2528" w:rsidP="00627B1B">
            <w:pPr>
              <w:rPr>
                <w:rFonts w:cs="Arial"/>
                <w:sz w:val="18"/>
                <w:szCs w:val="18"/>
              </w:rPr>
            </w:pPr>
            <w:r>
              <w:rPr>
                <w:rFonts w:cs="Arial"/>
                <w:sz w:val="18"/>
                <w:szCs w:val="18"/>
              </w:rPr>
              <w:t>L</w:t>
            </w:r>
            <w:r w:rsidR="00627B1B" w:rsidRPr="00167AB8">
              <w:rPr>
                <w:rFonts w:cs="Arial"/>
                <w:sz w:val="18"/>
                <w:szCs w:val="18"/>
              </w:rPr>
              <w:t xml:space="preserve">ess than 1 </w:t>
            </w:r>
            <w:r>
              <w:rPr>
                <w:rFonts w:cs="Arial"/>
                <w:sz w:val="18"/>
                <w:szCs w:val="18"/>
              </w:rPr>
              <w:t>Y</w:t>
            </w:r>
            <w:r w:rsidR="00627B1B" w:rsidRPr="00167AB8">
              <w:rPr>
                <w:rFonts w:cs="Arial"/>
                <w:sz w:val="18"/>
                <w:szCs w:val="18"/>
              </w:rPr>
              <w:t>ear</w:t>
            </w:r>
          </w:p>
        </w:tc>
        <w:tc>
          <w:tcPr>
            <w:tcW w:w="1200" w:type="dxa"/>
            <w:tcBorders>
              <w:top w:val="nil"/>
              <w:left w:val="nil"/>
              <w:bottom w:val="single" w:sz="4" w:space="0" w:color="auto"/>
              <w:right w:val="nil"/>
            </w:tcBorders>
            <w:shd w:val="clear" w:color="auto" w:fill="auto"/>
            <w:hideMark/>
          </w:tcPr>
          <w:p w:rsidR="00627B1B" w:rsidRPr="00167AB8" w:rsidRDefault="00627B1B" w:rsidP="00627B1B">
            <w:pPr>
              <w:rPr>
                <w:rFonts w:cs="Arial"/>
                <w:sz w:val="18"/>
                <w:szCs w:val="18"/>
              </w:rPr>
            </w:pPr>
            <w:r w:rsidRPr="00167AB8">
              <w:rPr>
                <w:rFonts w:cs="Arial"/>
                <w:sz w:val="18"/>
                <w:szCs w:val="18"/>
              </w:rPr>
              <w:t xml:space="preserve">1 - 5 </w:t>
            </w:r>
            <w:r w:rsidR="005F2528">
              <w:rPr>
                <w:rFonts w:cs="Arial"/>
                <w:sz w:val="18"/>
                <w:szCs w:val="18"/>
              </w:rPr>
              <w:t>Y</w:t>
            </w:r>
            <w:r w:rsidRPr="00167AB8">
              <w:rPr>
                <w:rFonts w:cs="Arial"/>
                <w:sz w:val="18"/>
                <w:szCs w:val="18"/>
              </w:rPr>
              <w:t>ears</w:t>
            </w:r>
          </w:p>
        </w:tc>
        <w:tc>
          <w:tcPr>
            <w:tcW w:w="1200" w:type="dxa"/>
            <w:tcBorders>
              <w:top w:val="nil"/>
              <w:left w:val="nil"/>
              <w:bottom w:val="single" w:sz="4" w:space="0" w:color="auto"/>
              <w:right w:val="nil"/>
            </w:tcBorders>
            <w:shd w:val="clear" w:color="000000" w:fill="D9D9D9"/>
            <w:hideMark/>
          </w:tcPr>
          <w:p w:rsidR="00627B1B" w:rsidRPr="00167AB8" w:rsidRDefault="00627B1B" w:rsidP="00627B1B">
            <w:pPr>
              <w:rPr>
                <w:rFonts w:cs="Arial"/>
                <w:sz w:val="18"/>
                <w:szCs w:val="18"/>
              </w:rPr>
            </w:pPr>
            <w:r w:rsidRPr="00167AB8">
              <w:rPr>
                <w:rFonts w:cs="Arial"/>
                <w:sz w:val="18"/>
                <w:szCs w:val="18"/>
              </w:rPr>
              <w:t xml:space="preserve">5+ </w:t>
            </w:r>
            <w:r w:rsidR="005F2528">
              <w:rPr>
                <w:rFonts w:cs="Arial"/>
                <w:sz w:val="18"/>
                <w:szCs w:val="18"/>
              </w:rPr>
              <w:t>Y</w:t>
            </w:r>
            <w:r w:rsidRPr="00167AB8">
              <w:rPr>
                <w:rFonts w:cs="Arial"/>
                <w:sz w:val="18"/>
                <w:szCs w:val="18"/>
              </w:rPr>
              <w:t>ears</w:t>
            </w:r>
          </w:p>
        </w:tc>
      </w:tr>
      <w:tr w:rsidR="00627B1B" w:rsidRPr="00167AB8" w:rsidTr="00627B1B">
        <w:trPr>
          <w:trHeight w:val="24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2014</w:t>
            </w:r>
          </w:p>
        </w:tc>
        <w:tc>
          <w:tcPr>
            <w:tcW w:w="1417" w:type="dxa"/>
            <w:tcBorders>
              <w:top w:val="nil"/>
              <w:left w:val="nil"/>
              <w:bottom w:val="nil"/>
              <w:right w:val="nil"/>
            </w:tcBorders>
            <w:shd w:val="clear" w:color="000000" w:fill="D9D9D9"/>
            <w:hideMark/>
          </w:tcPr>
          <w:p w:rsidR="00627B1B" w:rsidRPr="00167AB8" w:rsidRDefault="00627B1B" w:rsidP="00627B1B">
            <w:pPr>
              <w:rPr>
                <w:rFonts w:cs="Arial"/>
                <w:sz w:val="18"/>
                <w:szCs w:val="18"/>
              </w:rPr>
            </w:pPr>
            <w:r w:rsidRPr="00167AB8">
              <w:rPr>
                <w:rFonts w:cs="Arial"/>
                <w:sz w:val="18"/>
                <w:szCs w:val="18"/>
              </w:rPr>
              <w:t> </w:t>
            </w:r>
          </w:p>
        </w:tc>
        <w:tc>
          <w:tcPr>
            <w:tcW w:w="1402" w:type="dxa"/>
            <w:tcBorders>
              <w:top w:val="nil"/>
              <w:left w:val="nil"/>
              <w:bottom w:val="nil"/>
              <w:right w:val="nil"/>
            </w:tcBorders>
            <w:shd w:val="clear" w:color="auto" w:fill="auto"/>
            <w:hideMark/>
          </w:tcPr>
          <w:p w:rsidR="00627B1B" w:rsidRPr="00167AB8" w:rsidRDefault="00627B1B" w:rsidP="00627B1B">
            <w:pPr>
              <w:rPr>
                <w:rFonts w:cs="Arial"/>
                <w:sz w:val="18"/>
                <w:szCs w:val="18"/>
              </w:rPr>
            </w:pPr>
          </w:p>
        </w:tc>
        <w:tc>
          <w:tcPr>
            <w:tcW w:w="1200" w:type="dxa"/>
            <w:tcBorders>
              <w:top w:val="nil"/>
              <w:left w:val="nil"/>
              <w:bottom w:val="nil"/>
              <w:right w:val="nil"/>
            </w:tcBorders>
            <w:shd w:val="clear" w:color="000000" w:fill="D9D9D9"/>
            <w:hideMark/>
          </w:tcPr>
          <w:p w:rsidR="00627B1B" w:rsidRPr="00167AB8" w:rsidRDefault="00627B1B" w:rsidP="00627B1B">
            <w:pPr>
              <w:rPr>
                <w:rFonts w:cs="Arial"/>
                <w:sz w:val="18"/>
                <w:szCs w:val="18"/>
              </w:rPr>
            </w:pPr>
            <w:r w:rsidRPr="00167AB8">
              <w:rPr>
                <w:rFonts w:cs="Arial"/>
                <w:sz w:val="18"/>
                <w:szCs w:val="18"/>
              </w:rPr>
              <w:t> </w:t>
            </w:r>
          </w:p>
        </w:tc>
        <w:tc>
          <w:tcPr>
            <w:tcW w:w="1200" w:type="dxa"/>
            <w:tcBorders>
              <w:top w:val="nil"/>
              <w:left w:val="nil"/>
              <w:bottom w:val="nil"/>
              <w:right w:val="nil"/>
            </w:tcBorders>
            <w:shd w:val="clear" w:color="auto" w:fill="auto"/>
            <w:hideMark/>
          </w:tcPr>
          <w:p w:rsidR="00627B1B" w:rsidRPr="00167AB8" w:rsidRDefault="00627B1B" w:rsidP="00627B1B">
            <w:pPr>
              <w:rPr>
                <w:rFonts w:cs="Arial"/>
                <w:sz w:val="18"/>
                <w:szCs w:val="18"/>
              </w:rPr>
            </w:pPr>
          </w:p>
        </w:tc>
        <w:tc>
          <w:tcPr>
            <w:tcW w:w="1200" w:type="dxa"/>
            <w:tcBorders>
              <w:top w:val="nil"/>
              <w:left w:val="nil"/>
              <w:bottom w:val="nil"/>
              <w:right w:val="nil"/>
            </w:tcBorders>
            <w:shd w:val="clear" w:color="000000" w:fill="D9D9D9"/>
            <w:hideMark/>
          </w:tcPr>
          <w:p w:rsidR="00627B1B" w:rsidRPr="00167AB8" w:rsidRDefault="00627B1B" w:rsidP="00627B1B">
            <w:pPr>
              <w:rPr>
                <w:rFonts w:cs="Arial"/>
                <w:sz w:val="18"/>
                <w:szCs w:val="18"/>
              </w:rPr>
            </w:pPr>
            <w:r w:rsidRPr="00167AB8">
              <w:rPr>
                <w:rFonts w:cs="Arial"/>
                <w:sz w:val="18"/>
                <w:szCs w:val="18"/>
              </w:rPr>
              <w:t> </w:t>
            </w:r>
          </w:p>
        </w:tc>
      </w:tr>
      <w:tr w:rsidR="00627B1B" w:rsidRPr="00167AB8" w:rsidTr="00627B1B">
        <w:trPr>
          <w:trHeight w:val="24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 xml:space="preserve">Payables: </w:t>
            </w:r>
          </w:p>
        </w:tc>
        <w:tc>
          <w:tcPr>
            <w:tcW w:w="1417"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402"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200"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r>
      <w:tr w:rsidR="00627B1B" w:rsidRPr="00167AB8" w:rsidTr="00627B1B">
        <w:trPr>
          <w:trHeight w:val="24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sz w:val="18"/>
                <w:szCs w:val="18"/>
              </w:rPr>
            </w:pPr>
            <w:r w:rsidRPr="00167AB8">
              <w:rPr>
                <w:rFonts w:cs="Arial"/>
                <w:sz w:val="18"/>
                <w:szCs w:val="18"/>
              </w:rPr>
              <w:t xml:space="preserve">Supplies and </w:t>
            </w:r>
            <w:r w:rsidR="005F2528">
              <w:rPr>
                <w:rFonts w:cs="Arial"/>
                <w:sz w:val="18"/>
                <w:szCs w:val="18"/>
              </w:rPr>
              <w:t>S</w:t>
            </w:r>
            <w:r w:rsidRPr="00167AB8">
              <w:rPr>
                <w:rFonts w:cs="Arial"/>
                <w:sz w:val="18"/>
                <w:szCs w:val="18"/>
              </w:rPr>
              <w:t>ervices</w:t>
            </w:r>
          </w:p>
        </w:tc>
        <w:tc>
          <w:tcPr>
            <w:tcW w:w="1417"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3,403</w:t>
            </w:r>
          </w:p>
        </w:tc>
        <w:tc>
          <w:tcPr>
            <w:tcW w:w="1402"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r w:rsidRPr="00167AB8">
              <w:rPr>
                <w:rFonts w:cs="Arial"/>
                <w:sz w:val="18"/>
                <w:szCs w:val="18"/>
              </w:rPr>
              <w:t>3,403</w:t>
            </w: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3,403</w:t>
            </w:r>
          </w:p>
        </w:tc>
        <w:tc>
          <w:tcPr>
            <w:tcW w:w="1200"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r w:rsidRPr="00167AB8">
              <w:rPr>
                <w:rFonts w:cs="Arial"/>
                <w:sz w:val="18"/>
                <w:szCs w:val="18"/>
              </w:rPr>
              <w:t>0</w:t>
            </w: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0</w:t>
            </w:r>
          </w:p>
        </w:tc>
      </w:tr>
      <w:tr w:rsidR="00627B1B" w:rsidRPr="00167AB8" w:rsidTr="00627B1B">
        <w:trPr>
          <w:trHeight w:val="24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Borrowings</w:t>
            </w:r>
          </w:p>
        </w:tc>
        <w:tc>
          <w:tcPr>
            <w:tcW w:w="1417"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402"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200"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r>
      <w:tr w:rsidR="00627B1B" w:rsidRPr="00167AB8" w:rsidTr="00627B1B">
        <w:trPr>
          <w:trHeight w:val="240"/>
        </w:trPr>
        <w:tc>
          <w:tcPr>
            <w:tcW w:w="2641" w:type="dxa"/>
            <w:tcBorders>
              <w:top w:val="nil"/>
              <w:left w:val="nil"/>
              <w:bottom w:val="single" w:sz="4" w:space="0" w:color="auto"/>
              <w:right w:val="nil"/>
            </w:tcBorders>
            <w:shd w:val="clear" w:color="auto" w:fill="auto"/>
            <w:noWrap/>
            <w:vAlign w:val="bottom"/>
            <w:hideMark/>
          </w:tcPr>
          <w:p w:rsidR="00627B1B" w:rsidRPr="00167AB8" w:rsidRDefault="00627B1B" w:rsidP="00627B1B">
            <w:pPr>
              <w:rPr>
                <w:rFonts w:cs="Arial"/>
                <w:sz w:val="18"/>
                <w:szCs w:val="18"/>
              </w:rPr>
            </w:pPr>
            <w:r w:rsidRPr="00167AB8">
              <w:rPr>
                <w:rFonts w:cs="Arial"/>
                <w:sz w:val="18"/>
                <w:szCs w:val="18"/>
              </w:rPr>
              <w:t xml:space="preserve">Lease </w:t>
            </w:r>
            <w:r w:rsidR="005F2528">
              <w:rPr>
                <w:rFonts w:cs="Arial"/>
                <w:sz w:val="18"/>
                <w:szCs w:val="18"/>
              </w:rPr>
              <w:t>L</w:t>
            </w:r>
            <w:r w:rsidRPr="00167AB8">
              <w:rPr>
                <w:rFonts w:cs="Arial"/>
                <w:sz w:val="18"/>
                <w:szCs w:val="18"/>
              </w:rPr>
              <w:t>iabilities</w:t>
            </w:r>
          </w:p>
        </w:tc>
        <w:tc>
          <w:tcPr>
            <w:tcW w:w="1417"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337</w:t>
            </w:r>
          </w:p>
        </w:tc>
        <w:tc>
          <w:tcPr>
            <w:tcW w:w="1402" w:type="dxa"/>
            <w:tcBorders>
              <w:top w:val="nil"/>
              <w:left w:val="nil"/>
              <w:bottom w:val="single" w:sz="4" w:space="0" w:color="auto"/>
              <w:right w:val="nil"/>
            </w:tcBorders>
            <w:shd w:val="clear" w:color="auto" w:fill="auto"/>
            <w:noWrap/>
            <w:vAlign w:val="bottom"/>
            <w:hideMark/>
          </w:tcPr>
          <w:p w:rsidR="00627B1B" w:rsidRPr="00167AB8" w:rsidRDefault="00627B1B" w:rsidP="00627B1B">
            <w:pPr>
              <w:jc w:val="right"/>
              <w:rPr>
                <w:rFonts w:cs="Arial"/>
                <w:sz w:val="18"/>
                <w:szCs w:val="18"/>
              </w:rPr>
            </w:pPr>
            <w:r w:rsidRPr="00167AB8">
              <w:rPr>
                <w:rFonts w:cs="Arial"/>
                <w:sz w:val="18"/>
                <w:szCs w:val="18"/>
              </w:rPr>
              <w:t>361</w:t>
            </w: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146</w:t>
            </w:r>
          </w:p>
        </w:tc>
        <w:tc>
          <w:tcPr>
            <w:tcW w:w="1200"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r w:rsidRPr="00167AB8">
              <w:rPr>
                <w:rFonts w:cs="Arial"/>
                <w:sz w:val="18"/>
                <w:szCs w:val="18"/>
              </w:rPr>
              <w:t>215</w:t>
            </w:r>
          </w:p>
        </w:tc>
        <w:tc>
          <w:tcPr>
            <w:tcW w:w="1200"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0</w:t>
            </w:r>
          </w:p>
        </w:tc>
      </w:tr>
      <w:tr w:rsidR="00627B1B" w:rsidRPr="00167AB8" w:rsidTr="00627B1B">
        <w:trPr>
          <w:trHeight w:val="240"/>
        </w:trPr>
        <w:tc>
          <w:tcPr>
            <w:tcW w:w="2641" w:type="dxa"/>
            <w:tcBorders>
              <w:top w:val="nil"/>
              <w:left w:val="nil"/>
              <w:bottom w:val="single" w:sz="4" w:space="0" w:color="auto"/>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Total</w:t>
            </w:r>
          </w:p>
        </w:tc>
        <w:tc>
          <w:tcPr>
            <w:tcW w:w="1417"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3,740</w:t>
            </w:r>
          </w:p>
        </w:tc>
        <w:tc>
          <w:tcPr>
            <w:tcW w:w="1402" w:type="dxa"/>
            <w:tcBorders>
              <w:top w:val="nil"/>
              <w:left w:val="nil"/>
              <w:bottom w:val="single" w:sz="4" w:space="0" w:color="auto"/>
              <w:right w:val="nil"/>
            </w:tcBorders>
            <w:shd w:val="clear" w:color="auto" w:fill="auto"/>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3,764</w:t>
            </w:r>
          </w:p>
        </w:tc>
        <w:tc>
          <w:tcPr>
            <w:tcW w:w="1200" w:type="dxa"/>
            <w:tcBorders>
              <w:top w:val="single" w:sz="4" w:space="0" w:color="auto"/>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3,549</w:t>
            </w:r>
          </w:p>
        </w:tc>
        <w:tc>
          <w:tcPr>
            <w:tcW w:w="1200" w:type="dxa"/>
            <w:tcBorders>
              <w:top w:val="single" w:sz="4" w:space="0" w:color="auto"/>
              <w:left w:val="nil"/>
              <w:bottom w:val="single" w:sz="4" w:space="0" w:color="auto"/>
              <w:right w:val="nil"/>
            </w:tcBorders>
            <w:shd w:val="clear" w:color="auto" w:fill="auto"/>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215</w:t>
            </w:r>
          </w:p>
        </w:tc>
        <w:tc>
          <w:tcPr>
            <w:tcW w:w="1200"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0</w:t>
            </w:r>
          </w:p>
        </w:tc>
      </w:tr>
      <w:tr w:rsidR="00627B1B" w:rsidRPr="00167AB8" w:rsidTr="00627B1B">
        <w:trPr>
          <w:trHeight w:val="24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2013</w:t>
            </w:r>
          </w:p>
        </w:tc>
        <w:tc>
          <w:tcPr>
            <w:tcW w:w="1417"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402"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200"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r>
      <w:tr w:rsidR="00627B1B" w:rsidRPr="00167AB8" w:rsidTr="00627B1B">
        <w:trPr>
          <w:trHeight w:val="24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 xml:space="preserve">Payables: </w:t>
            </w:r>
          </w:p>
        </w:tc>
        <w:tc>
          <w:tcPr>
            <w:tcW w:w="1417"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402"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200"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r>
      <w:tr w:rsidR="00627B1B" w:rsidRPr="00167AB8" w:rsidTr="00627B1B">
        <w:trPr>
          <w:trHeight w:val="24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sz w:val="18"/>
                <w:szCs w:val="18"/>
              </w:rPr>
            </w:pPr>
            <w:r w:rsidRPr="00167AB8">
              <w:rPr>
                <w:rFonts w:cs="Arial"/>
                <w:sz w:val="18"/>
                <w:szCs w:val="18"/>
              </w:rPr>
              <w:t xml:space="preserve">Supplies and </w:t>
            </w:r>
            <w:r w:rsidR="005F2528">
              <w:rPr>
                <w:rFonts w:cs="Arial"/>
                <w:sz w:val="18"/>
                <w:szCs w:val="18"/>
              </w:rPr>
              <w:t>S</w:t>
            </w:r>
            <w:r w:rsidRPr="00167AB8">
              <w:rPr>
                <w:rFonts w:cs="Arial"/>
                <w:sz w:val="18"/>
                <w:szCs w:val="18"/>
              </w:rPr>
              <w:t>ervices</w:t>
            </w:r>
          </w:p>
        </w:tc>
        <w:tc>
          <w:tcPr>
            <w:tcW w:w="1417"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3,843</w:t>
            </w:r>
          </w:p>
        </w:tc>
        <w:tc>
          <w:tcPr>
            <w:tcW w:w="1402"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r w:rsidRPr="00167AB8">
              <w:rPr>
                <w:rFonts w:cs="Arial"/>
                <w:sz w:val="18"/>
                <w:szCs w:val="18"/>
              </w:rPr>
              <w:t>3,843</w:t>
            </w: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3,843</w:t>
            </w:r>
          </w:p>
        </w:tc>
        <w:tc>
          <w:tcPr>
            <w:tcW w:w="1200"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r w:rsidRPr="00167AB8">
              <w:rPr>
                <w:rFonts w:cs="Arial"/>
                <w:sz w:val="18"/>
                <w:szCs w:val="18"/>
              </w:rPr>
              <w:t>0</w:t>
            </w: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0</w:t>
            </w:r>
          </w:p>
        </w:tc>
      </w:tr>
      <w:tr w:rsidR="00627B1B" w:rsidRPr="00167AB8" w:rsidTr="00627B1B">
        <w:trPr>
          <w:trHeight w:val="240"/>
        </w:trPr>
        <w:tc>
          <w:tcPr>
            <w:tcW w:w="2641" w:type="dxa"/>
            <w:tcBorders>
              <w:top w:val="nil"/>
              <w:left w:val="nil"/>
              <w:bottom w:val="nil"/>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Borrowings</w:t>
            </w:r>
          </w:p>
        </w:tc>
        <w:tc>
          <w:tcPr>
            <w:tcW w:w="1417"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402"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c>
          <w:tcPr>
            <w:tcW w:w="1200" w:type="dxa"/>
            <w:tcBorders>
              <w:top w:val="nil"/>
              <w:left w:val="nil"/>
              <w:bottom w:val="nil"/>
              <w:right w:val="nil"/>
            </w:tcBorders>
            <w:shd w:val="clear" w:color="auto" w:fill="auto"/>
            <w:noWrap/>
            <w:vAlign w:val="bottom"/>
            <w:hideMark/>
          </w:tcPr>
          <w:p w:rsidR="00627B1B" w:rsidRPr="00167AB8" w:rsidRDefault="00627B1B" w:rsidP="00627B1B">
            <w:pPr>
              <w:jc w:val="right"/>
              <w:rPr>
                <w:rFonts w:cs="Arial"/>
                <w:sz w:val="18"/>
                <w:szCs w:val="18"/>
              </w:rPr>
            </w:pPr>
          </w:p>
        </w:tc>
        <w:tc>
          <w:tcPr>
            <w:tcW w:w="1200" w:type="dxa"/>
            <w:tcBorders>
              <w:top w:val="nil"/>
              <w:left w:val="nil"/>
              <w:bottom w:val="nil"/>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 </w:t>
            </w:r>
          </w:p>
        </w:tc>
      </w:tr>
      <w:tr w:rsidR="00627B1B" w:rsidRPr="00167AB8" w:rsidTr="00627B1B">
        <w:trPr>
          <w:trHeight w:val="240"/>
        </w:trPr>
        <w:tc>
          <w:tcPr>
            <w:tcW w:w="2641" w:type="dxa"/>
            <w:tcBorders>
              <w:top w:val="nil"/>
              <w:left w:val="nil"/>
              <w:bottom w:val="single" w:sz="4" w:space="0" w:color="auto"/>
              <w:right w:val="nil"/>
            </w:tcBorders>
            <w:shd w:val="clear" w:color="auto" w:fill="auto"/>
            <w:noWrap/>
            <w:vAlign w:val="bottom"/>
            <w:hideMark/>
          </w:tcPr>
          <w:p w:rsidR="00627B1B" w:rsidRPr="00167AB8" w:rsidRDefault="00627B1B" w:rsidP="00627B1B">
            <w:pPr>
              <w:rPr>
                <w:rFonts w:cs="Arial"/>
                <w:sz w:val="18"/>
                <w:szCs w:val="18"/>
              </w:rPr>
            </w:pPr>
            <w:r w:rsidRPr="00167AB8">
              <w:rPr>
                <w:rFonts w:cs="Arial"/>
                <w:sz w:val="18"/>
                <w:szCs w:val="18"/>
              </w:rPr>
              <w:t xml:space="preserve">Lease </w:t>
            </w:r>
            <w:r w:rsidR="005F2528">
              <w:rPr>
                <w:rFonts w:cs="Arial"/>
                <w:sz w:val="18"/>
                <w:szCs w:val="18"/>
              </w:rPr>
              <w:t>L</w:t>
            </w:r>
            <w:r w:rsidRPr="00167AB8">
              <w:rPr>
                <w:rFonts w:cs="Arial"/>
                <w:sz w:val="18"/>
                <w:szCs w:val="18"/>
              </w:rPr>
              <w:t>iabilities</w:t>
            </w:r>
          </w:p>
        </w:tc>
        <w:tc>
          <w:tcPr>
            <w:tcW w:w="1417"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289</w:t>
            </w:r>
          </w:p>
        </w:tc>
        <w:tc>
          <w:tcPr>
            <w:tcW w:w="1402" w:type="dxa"/>
            <w:tcBorders>
              <w:top w:val="nil"/>
              <w:left w:val="nil"/>
              <w:bottom w:val="single" w:sz="4" w:space="0" w:color="auto"/>
              <w:right w:val="nil"/>
            </w:tcBorders>
            <w:shd w:val="clear" w:color="auto" w:fill="auto"/>
            <w:noWrap/>
            <w:vAlign w:val="bottom"/>
            <w:hideMark/>
          </w:tcPr>
          <w:p w:rsidR="00627B1B" w:rsidRPr="00167AB8" w:rsidRDefault="00627B1B" w:rsidP="00627B1B">
            <w:pPr>
              <w:jc w:val="right"/>
              <w:rPr>
                <w:rFonts w:cs="Arial"/>
                <w:sz w:val="18"/>
                <w:szCs w:val="18"/>
              </w:rPr>
            </w:pPr>
            <w:r w:rsidRPr="00167AB8">
              <w:rPr>
                <w:rFonts w:cs="Arial"/>
                <w:sz w:val="18"/>
                <w:szCs w:val="18"/>
              </w:rPr>
              <w:t>314</w:t>
            </w:r>
          </w:p>
        </w:tc>
        <w:tc>
          <w:tcPr>
            <w:tcW w:w="1200"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148</w:t>
            </w:r>
          </w:p>
        </w:tc>
        <w:tc>
          <w:tcPr>
            <w:tcW w:w="1200" w:type="dxa"/>
            <w:tcBorders>
              <w:top w:val="nil"/>
              <w:left w:val="nil"/>
              <w:bottom w:val="single" w:sz="4" w:space="0" w:color="auto"/>
              <w:right w:val="nil"/>
            </w:tcBorders>
            <w:shd w:val="clear" w:color="auto" w:fill="auto"/>
            <w:noWrap/>
            <w:vAlign w:val="bottom"/>
            <w:hideMark/>
          </w:tcPr>
          <w:p w:rsidR="00627B1B" w:rsidRPr="00167AB8" w:rsidRDefault="00627B1B" w:rsidP="00627B1B">
            <w:pPr>
              <w:jc w:val="right"/>
              <w:rPr>
                <w:rFonts w:cs="Arial"/>
                <w:sz w:val="18"/>
                <w:szCs w:val="18"/>
              </w:rPr>
            </w:pPr>
            <w:r w:rsidRPr="00167AB8">
              <w:rPr>
                <w:rFonts w:cs="Arial"/>
                <w:sz w:val="18"/>
                <w:szCs w:val="18"/>
              </w:rPr>
              <w:t>166</w:t>
            </w:r>
          </w:p>
        </w:tc>
        <w:tc>
          <w:tcPr>
            <w:tcW w:w="1200"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sz w:val="18"/>
                <w:szCs w:val="18"/>
              </w:rPr>
            </w:pPr>
            <w:r w:rsidRPr="00167AB8">
              <w:rPr>
                <w:rFonts w:cs="Arial"/>
                <w:sz w:val="18"/>
                <w:szCs w:val="18"/>
              </w:rPr>
              <w:t>0</w:t>
            </w:r>
          </w:p>
        </w:tc>
      </w:tr>
      <w:tr w:rsidR="00627B1B" w:rsidRPr="00167AB8" w:rsidTr="00627B1B">
        <w:trPr>
          <w:trHeight w:val="240"/>
        </w:trPr>
        <w:tc>
          <w:tcPr>
            <w:tcW w:w="2641" w:type="dxa"/>
            <w:tcBorders>
              <w:top w:val="nil"/>
              <w:left w:val="nil"/>
              <w:bottom w:val="single" w:sz="4" w:space="0" w:color="auto"/>
              <w:right w:val="nil"/>
            </w:tcBorders>
            <w:shd w:val="clear" w:color="auto" w:fill="auto"/>
            <w:noWrap/>
            <w:vAlign w:val="bottom"/>
            <w:hideMark/>
          </w:tcPr>
          <w:p w:rsidR="00627B1B" w:rsidRPr="00167AB8" w:rsidRDefault="00627B1B" w:rsidP="00627B1B">
            <w:pPr>
              <w:rPr>
                <w:rFonts w:cs="Arial"/>
                <w:b/>
                <w:bCs/>
                <w:sz w:val="18"/>
                <w:szCs w:val="18"/>
              </w:rPr>
            </w:pPr>
            <w:r w:rsidRPr="00167AB8">
              <w:rPr>
                <w:rFonts w:cs="Arial"/>
                <w:b/>
                <w:bCs/>
                <w:sz w:val="18"/>
                <w:szCs w:val="18"/>
              </w:rPr>
              <w:t>Total</w:t>
            </w:r>
          </w:p>
        </w:tc>
        <w:tc>
          <w:tcPr>
            <w:tcW w:w="1417"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4,132</w:t>
            </w:r>
          </w:p>
        </w:tc>
        <w:tc>
          <w:tcPr>
            <w:tcW w:w="1402" w:type="dxa"/>
            <w:tcBorders>
              <w:top w:val="nil"/>
              <w:left w:val="nil"/>
              <w:bottom w:val="single" w:sz="4" w:space="0" w:color="auto"/>
              <w:right w:val="nil"/>
            </w:tcBorders>
            <w:shd w:val="clear" w:color="auto" w:fill="auto"/>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4,157</w:t>
            </w:r>
          </w:p>
        </w:tc>
        <w:tc>
          <w:tcPr>
            <w:tcW w:w="1200"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3,991</w:t>
            </w:r>
          </w:p>
        </w:tc>
        <w:tc>
          <w:tcPr>
            <w:tcW w:w="1200" w:type="dxa"/>
            <w:tcBorders>
              <w:top w:val="nil"/>
              <w:left w:val="nil"/>
              <w:bottom w:val="single" w:sz="4" w:space="0" w:color="auto"/>
              <w:right w:val="nil"/>
            </w:tcBorders>
            <w:shd w:val="clear" w:color="auto" w:fill="auto"/>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166</w:t>
            </w:r>
          </w:p>
        </w:tc>
        <w:tc>
          <w:tcPr>
            <w:tcW w:w="1200" w:type="dxa"/>
            <w:tcBorders>
              <w:top w:val="nil"/>
              <w:left w:val="nil"/>
              <w:bottom w:val="single" w:sz="4" w:space="0" w:color="auto"/>
              <w:right w:val="nil"/>
            </w:tcBorders>
            <w:shd w:val="clear" w:color="000000" w:fill="D9D9D9"/>
            <w:noWrap/>
            <w:vAlign w:val="bottom"/>
            <w:hideMark/>
          </w:tcPr>
          <w:p w:rsidR="00627B1B" w:rsidRPr="00167AB8" w:rsidRDefault="00627B1B" w:rsidP="00627B1B">
            <w:pPr>
              <w:jc w:val="right"/>
              <w:rPr>
                <w:rFonts w:cs="Arial"/>
                <w:b/>
                <w:bCs/>
                <w:sz w:val="18"/>
                <w:szCs w:val="18"/>
              </w:rPr>
            </w:pPr>
            <w:r w:rsidRPr="00167AB8">
              <w:rPr>
                <w:rFonts w:cs="Arial"/>
                <w:b/>
                <w:bCs/>
                <w:sz w:val="18"/>
                <w:szCs w:val="18"/>
              </w:rPr>
              <w:t>0</w:t>
            </w:r>
          </w:p>
        </w:tc>
      </w:tr>
    </w:tbl>
    <w:p w:rsidR="00627B1B" w:rsidRDefault="00627B1B" w:rsidP="00627B1B">
      <w:pPr>
        <w:rPr>
          <w:rFonts w:cs="Arial"/>
        </w:rPr>
      </w:pPr>
    </w:p>
    <w:p w:rsidR="00627B1B" w:rsidRPr="006E34A0" w:rsidRDefault="000B673B" w:rsidP="000B673B">
      <w:pPr>
        <w:pStyle w:val="Heading4"/>
      </w:pPr>
      <w:r>
        <w:t xml:space="preserve">e) </w:t>
      </w:r>
      <w:r w:rsidR="00627B1B" w:rsidRPr="006E34A0">
        <w:t xml:space="preserve">Market Risk </w:t>
      </w:r>
    </w:p>
    <w:p w:rsidR="00627B1B" w:rsidRPr="00E82E37" w:rsidRDefault="00627B1B" w:rsidP="00627B1B">
      <w:pPr>
        <w:rPr>
          <w:rFonts w:cs="Arial"/>
        </w:rPr>
      </w:pPr>
      <w:r w:rsidRPr="00E82E37">
        <w:rPr>
          <w:rFonts w:cs="Arial"/>
        </w:rPr>
        <w:t>The entity’s exposures to market risk are primarily through interest rate risk with only insignificant exposure to foreign currency and other price risks. Objectives, policies and processes used to manage each of these risks are disclosed in the paragraphs below.</w:t>
      </w:r>
    </w:p>
    <w:p w:rsidR="00627B1B" w:rsidRPr="00E82E37" w:rsidRDefault="00627B1B" w:rsidP="00627B1B">
      <w:pPr>
        <w:rPr>
          <w:rFonts w:cs="Arial"/>
        </w:rPr>
      </w:pPr>
    </w:p>
    <w:p w:rsidR="00627B1B" w:rsidRPr="00E82E37" w:rsidRDefault="00627B1B" w:rsidP="00627B1B">
      <w:pPr>
        <w:rPr>
          <w:rFonts w:cs="Arial"/>
          <w:i/>
        </w:rPr>
      </w:pPr>
      <w:r w:rsidRPr="00E82E37">
        <w:rPr>
          <w:rFonts w:cs="Arial"/>
          <w:i/>
        </w:rPr>
        <w:t xml:space="preserve">Foreign </w:t>
      </w:r>
      <w:r w:rsidR="00394E22">
        <w:rPr>
          <w:rFonts w:cs="Arial"/>
          <w:i/>
        </w:rPr>
        <w:t>C</w:t>
      </w:r>
      <w:r w:rsidRPr="00E82E37">
        <w:rPr>
          <w:rFonts w:cs="Arial"/>
          <w:i/>
        </w:rPr>
        <w:t xml:space="preserve">urrency </w:t>
      </w:r>
      <w:r w:rsidR="00394E22">
        <w:rPr>
          <w:rFonts w:cs="Arial"/>
          <w:i/>
        </w:rPr>
        <w:t>R</w:t>
      </w:r>
      <w:r w:rsidRPr="00E82E37">
        <w:rPr>
          <w:rFonts w:cs="Arial"/>
          <w:i/>
        </w:rPr>
        <w:t>isk</w:t>
      </w:r>
    </w:p>
    <w:p w:rsidR="00627B1B" w:rsidRPr="00052A84" w:rsidRDefault="00627B1B" w:rsidP="00627B1B">
      <w:pPr>
        <w:rPr>
          <w:rFonts w:cs="Arial"/>
        </w:rPr>
      </w:pPr>
      <w:r w:rsidRPr="00052A84">
        <w:rPr>
          <w:rFonts w:cs="Arial"/>
        </w:rPr>
        <w:t>The entity is normally exposed to insignificant foreign currency risk through its payables relating to purchases of supplies and consumables from overseas. This is because of a limited amount of purchases denominated in foreign currencies and a short timeframe between commitment and settlement.</w:t>
      </w:r>
    </w:p>
    <w:p w:rsidR="00627B1B" w:rsidRPr="00E82E37" w:rsidRDefault="00627B1B" w:rsidP="00627B1B">
      <w:pPr>
        <w:rPr>
          <w:rFonts w:cs="Arial"/>
        </w:rPr>
      </w:pPr>
      <w:r w:rsidRPr="00052A84">
        <w:rPr>
          <w:rFonts w:cs="Arial"/>
        </w:rPr>
        <w:t>The entity manages its risk through continuous monitoring of movements in exchange rates and ensures availability of funds through rigorous cash flow planning and monitoring.</w:t>
      </w:r>
    </w:p>
    <w:p w:rsidR="00627B1B" w:rsidRDefault="00627B1B" w:rsidP="00627B1B">
      <w:pPr>
        <w:rPr>
          <w:b/>
        </w:rPr>
      </w:pPr>
    </w:p>
    <w:p w:rsidR="00627B1B" w:rsidRDefault="00627B1B" w:rsidP="00627B1B">
      <w:pPr>
        <w:rPr>
          <w:b/>
        </w:rPr>
      </w:pPr>
      <w:r w:rsidRPr="00052A84">
        <w:t xml:space="preserve">Where significant </w:t>
      </w:r>
      <w:r>
        <w:t>foreign currency risk arises as a result of significant commitments to exhibition and equipment suppliers overseas combined with a significant lead time between commitment and settlement, the entity may enter into foreign currency forward contracts to limit the exposure to exchange rate movements.</w:t>
      </w:r>
    </w:p>
    <w:p w:rsidR="00627B1B" w:rsidRPr="00E82E37" w:rsidRDefault="00627B1B" w:rsidP="00627B1B">
      <w:pPr>
        <w:rPr>
          <w:b/>
        </w:rPr>
      </w:pPr>
    </w:p>
    <w:p w:rsidR="00627B1B" w:rsidRPr="00E82E37" w:rsidRDefault="00627B1B" w:rsidP="00627B1B">
      <w:pPr>
        <w:rPr>
          <w:rFonts w:cs="Arial"/>
          <w:i/>
        </w:rPr>
      </w:pPr>
      <w:r w:rsidRPr="00E82E37">
        <w:rPr>
          <w:rFonts w:cs="Arial"/>
          <w:i/>
        </w:rPr>
        <w:t xml:space="preserve">Interest </w:t>
      </w:r>
      <w:r w:rsidR="00394E22">
        <w:rPr>
          <w:rFonts w:cs="Arial"/>
          <w:i/>
        </w:rPr>
        <w:t>R</w:t>
      </w:r>
      <w:r w:rsidRPr="00E82E37">
        <w:rPr>
          <w:rFonts w:cs="Arial"/>
          <w:i/>
        </w:rPr>
        <w:t xml:space="preserve">ate </w:t>
      </w:r>
      <w:r w:rsidR="00394E22">
        <w:rPr>
          <w:rFonts w:cs="Arial"/>
          <w:i/>
        </w:rPr>
        <w:t>R</w:t>
      </w:r>
      <w:r w:rsidRPr="00E82E37">
        <w:rPr>
          <w:rFonts w:cs="Arial"/>
          <w:i/>
        </w:rPr>
        <w:t>isk</w:t>
      </w:r>
    </w:p>
    <w:p w:rsidR="00627B1B" w:rsidRPr="00E82E37" w:rsidRDefault="00627B1B" w:rsidP="00627B1B">
      <w:pPr>
        <w:rPr>
          <w:rFonts w:cs="Arial"/>
        </w:rPr>
      </w:pPr>
      <w:r w:rsidRPr="00E82E37">
        <w:rPr>
          <w:rFonts w:cs="Arial"/>
        </w:rPr>
        <w:t xml:space="preserve">Exposure to interest rate risk arises primarily through the entity’s interest bearing cash and cash equivalents assets. Minimisation of risk is achieved by mainly undertaking short-term fixed-rate cash investments. </w:t>
      </w:r>
    </w:p>
    <w:p w:rsidR="00627B1B" w:rsidRPr="00E82E37" w:rsidRDefault="00627B1B" w:rsidP="00627B1B">
      <w:pPr>
        <w:rPr>
          <w:rFonts w:cs="Arial"/>
        </w:rPr>
      </w:pPr>
    </w:p>
    <w:p w:rsidR="00627B1B" w:rsidRPr="00E82E37" w:rsidRDefault="00627B1B" w:rsidP="00627B1B">
      <w:pPr>
        <w:rPr>
          <w:rFonts w:cs="Arial"/>
        </w:rPr>
      </w:pPr>
      <w:r w:rsidRPr="00E82E37">
        <w:rPr>
          <w:rFonts w:cs="Arial"/>
        </w:rPr>
        <w:t>The impact of a reasonably possible 1% increase or decrease in interest rates is not expected to have a material effect on the entity’s net result or equity.</w:t>
      </w:r>
    </w:p>
    <w:p w:rsidR="00627B1B" w:rsidRDefault="00627B1B" w:rsidP="00627B1B">
      <w:pPr>
        <w:rPr>
          <w:b/>
        </w:rPr>
      </w:pPr>
    </w:p>
    <w:p w:rsidR="00627B1B" w:rsidRPr="00E82E37" w:rsidRDefault="00627B1B" w:rsidP="00627B1B">
      <w:pPr>
        <w:spacing w:before="60"/>
      </w:pPr>
      <w:r w:rsidRPr="00E82E37">
        <w:t>Museum Victoria’s exposure to interest rate risk and the effective weighted average interest rate for each class of financial assets and liabilities is set out below.</w:t>
      </w:r>
    </w:p>
    <w:p w:rsidR="00627B1B" w:rsidRDefault="00627B1B" w:rsidP="00627B1B">
      <w:pPr>
        <w:rPr>
          <w:rFonts w:cs="Arial"/>
        </w:rPr>
      </w:pPr>
    </w:p>
    <w:tbl>
      <w:tblPr>
        <w:tblW w:w="9520" w:type="dxa"/>
        <w:tblInd w:w="93" w:type="dxa"/>
        <w:tblLook w:val="04A0" w:firstRow="1" w:lastRow="0" w:firstColumn="1" w:lastColumn="0" w:noHBand="0" w:noVBand="1"/>
        <w:tblCaption w:val="Note 19: Financial Instruments: 19(e) Market Risk"/>
        <w:tblDescription w:val="This table shows Note19. Financial Instruments: 19(e) Market Risk - Interest rate Exposure of Financial Instruments for 2013–14 with a comparison to 2012–13."/>
      </w:tblPr>
      <w:tblGrid>
        <w:gridCol w:w="3540"/>
        <w:gridCol w:w="1340"/>
        <w:gridCol w:w="1160"/>
        <w:gridCol w:w="1160"/>
        <w:gridCol w:w="1160"/>
        <w:gridCol w:w="1160"/>
      </w:tblGrid>
      <w:tr w:rsidR="00627B1B" w:rsidRPr="00B219EA" w:rsidTr="00627B1B">
        <w:trPr>
          <w:trHeight w:val="240"/>
        </w:trPr>
        <w:tc>
          <w:tcPr>
            <w:tcW w:w="4880" w:type="dxa"/>
            <w:gridSpan w:val="2"/>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lastRenderedPageBreak/>
              <w:t xml:space="preserve">Interest rate </w:t>
            </w:r>
            <w:r w:rsidR="00394E22">
              <w:rPr>
                <w:rFonts w:cs="Arial"/>
                <w:b/>
                <w:bCs/>
                <w:sz w:val="18"/>
                <w:szCs w:val="18"/>
              </w:rPr>
              <w:t>E</w:t>
            </w:r>
            <w:r w:rsidRPr="00B219EA">
              <w:rPr>
                <w:rFonts w:cs="Arial"/>
                <w:b/>
                <w:bCs/>
                <w:sz w:val="18"/>
                <w:szCs w:val="18"/>
              </w:rPr>
              <w:t xml:space="preserve">xposure of </w:t>
            </w:r>
            <w:r w:rsidR="00394E22">
              <w:rPr>
                <w:rFonts w:cs="Arial"/>
                <w:b/>
                <w:bCs/>
                <w:sz w:val="18"/>
                <w:szCs w:val="18"/>
              </w:rPr>
              <w:t>F</w:t>
            </w:r>
            <w:r w:rsidRPr="00B219EA">
              <w:rPr>
                <w:rFonts w:cs="Arial"/>
                <w:b/>
                <w:bCs/>
                <w:sz w:val="18"/>
                <w:szCs w:val="18"/>
              </w:rPr>
              <w:t xml:space="preserve">inancial </w:t>
            </w:r>
            <w:r w:rsidR="00394E22">
              <w:rPr>
                <w:rFonts w:cs="Arial"/>
                <w:b/>
                <w:bCs/>
                <w:sz w:val="18"/>
                <w:szCs w:val="18"/>
              </w:rPr>
              <w:t>I</w:t>
            </w:r>
            <w:r w:rsidRPr="00B219EA">
              <w:rPr>
                <w:rFonts w:cs="Arial"/>
                <w:b/>
                <w:bCs/>
                <w:sz w:val="18"/>
                <w:szCs w:val="18"/>
              </w:rPr>
              <w:t>nstruments</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i/>
                <w:iCs/>
                <w:sz w:val="18"/>
                <w:szCs w:val="18"/>
              </w:rPr>
            </w:pPr>
            <w:r w:rsidRPr="00B219EA">
              <w:rPr>
                <w:rFonts w:cs="Arial"/>
                <w:b/>
                <w:bCs/>
                <w:i/>
                <w:iCs/>
                <w:sz w:val="18"/>
                <w:szCs w:val="18"/>
              </w:rPr>
              <w:t>$ '000</w:t>
            </w:r>
          </w:p>
        </w:tc>
      </w:tr>
      <w:tr w:rsidR="00627B1B" w:rsidRPr="00B219EA" w:rsidTr="00627B1B">
        <w:trPr>
          <w:trHeight w:val="96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2014</w:t>
            </w:r>
          </w:p>
        </w:tc>
        <w:tc>
          <w:tcPr>
            <w:tcW w:w="1340" w:type="dxa"/>
            <w:tcBorders>
              <w:top w:val="nil"/>
              <w:left w:val="nil"/>
              <w:bottom w:val="nil"/>
              <w:right w:val="nil"/>
            </w:tcBorders>
            <w:shd w:val="clear" w:color="000000" w:fill="D9D9D9"/>
            <w:hideMark/>
          </w:tcPr>
          <w:p w:rsidR="00627B1B" w:rsidRPr="00B219EA" w:rsidRDefault="00627B1B" w:rsidP="00627B1B">
            <w:pPr>
              <w:jc w:val="center"/>
              <w:rPr>
                <w:rFonts w:cs="Arial"/>
                <w:sz w:val="18"/>
                <w:szCs w:val="18"/>
              </w:rPr>
            </w:pPr>
            <w:r w:rsidRPr="00B219EA">
              <w:rPr>
                <w:rFonts w:cs="Arial"/>
                <w:sz w:val="18"/>
                <w:szCs w:val="18"/>
              </w:rPr>
              <w:t xml:space="preserve">Weighted </w:t>
            </w:r>
            <w:r w:rsidR="00394E22">
              <w:rPr>
                <w:rFonts w:cs="Arial"/>
                <w:sz w:val="18"/>
                <w:szCs w:val="18"/>
              </w:rPr>
              <w:t>A</w:t>
            </w:r>
            <w:r w:rsidRPr="00B219EA">
              <w:rPr>
                <w:rFonts w:cs="Arial"/>
                <w:sz w:val="18"/>
                <w:szCs w:val="18"/>
              </w:rPr>
              <w:t xml:space="preserve">verage </w:t>
            </w:r>
            <w:r w:rsidR="00394E22">
              <w:rPr>
                <w:rFonts w:cs="Arial"/>
                <w:sz w:val="18"/>
                <w:szCs w:val="18"/>
              </w:rPr>
              <w:t>E</w:t>
            </w:r>
            <w:r w:rsidRPr="00B219EA">
              <w:rPr>
                <w:rFonts w:cs="Arial"/>
                <w:sz w:val="18"/>
                <w:szCs w:val="18"/>
              </w:rPr>
              <w:t xml:space="preserve">ffective </w:t>
            </w:r>
            <w:r w:rsidR="00394E22">
              <w:rPr>
                <w:rFonts w:cs="Arial"/>
                <w:sz w:val="18"/>
                <w:szCs w:val="18"/>
              </w:rPr>
              <w:t>I</w:t>
            </w:r>
            <w:r w:rsidRPr="00B219EA">
              <w:rPr>
                <w:rFonts w:cs="Arial"/>
                <w:sz w:val="18"/>
                <w:szCs w:val="18"/>
              </w:rPr>
              <w:t xml:space="preserve">nterest </w:t>
            </w:r>
            <w:r w:rsidR="00394E22">
              <w:rPr>
                <w:rFonts w:cs="Arial"/>
                <w:sz w:val="18"/>
                <w:szCs w:val="18"/>
              </w:rPr>
              <w:t>R</w:t>
            </w:r>
            <w:r w:rsidRPr="00B219EA">
              <w:rPr>
                <w:rFonts w:cs="Arial"/>
                <w:sz w:val="18"/>
                <w:szCs w:val="18"/>
              </w:rPr>
              <w:t>ate %</w:t>
            </w:r>
          </w:p>
        </w:tc>
        <w:tc>
          <w:tcPr>
            <w:tcW w:w="1160" w:type="dxa"/>
            <w:tcBorders>
              <w:top w:val="nil"/>
              <w:left w:val="nil"/>
              <w:bottom w:val="nil"/>
              <w:right w:val="nil"/>
            </w:tcBorders>
            <w:shd w:val="clear" w:color="auto" w:fill="auto"/>
            <w:hideMark/>
          </w:tcPr>
          <w:p w:rsidR="00627B1B" w:rsidRPr="00B219EA" w:rsidRDefault="00627B1B" w:rsidP="00627B1B">
            <w:pPr>
              <w:jc w:val="center"/>
              <w:rPr>
                <w:rFonts w:cs="Arial"/>
                <w:sz w:val="18"/>
                <w:szCs w:val="18"/>
              </w:rPr>
            </w:pPr>
            <w:r w:rsidRPr="00B219EA">
              <w:rPr>
                <w:rFonts w:cs="Arial"/>
                <w:sz w:val="18"/>
                <w:szCs w:val="18"/>
              </w:rPr>
              <w:t xml:space="preserve">Carrying </w:t>
            </w:r>
            <w:r w:rsidR="00394E22">
              <w:rPr>
                <w:rFonts w:cs="Arial"/>
                <w:sz w:val="18"/>
                <w:szCs w:val="18"/>
              </w:rPr>
              <w:t>A</w:t>
            </w:r>
            <w:r w:rsidRPr="00B219EA">
              <w:rPr>
                <w:rFonts w:cs="Arial"/>
                <w:sz w:val="18"/>
                <w:szCs w:val="18"/>
              </w:rPr>
              <w:t>mount</w:t>
            </w:r>
          </w:p>
        </w:tc>
        <w:tc>
          <w:tcPr>
            <w:tcW w:w="3480" w:type="dxa"/>
            <w:gridSpan w:val="3"/>
            <w:tcBorders>
              <w:top w:val="single" w:sz="4" w:space="0" w:color="auto"/>
              <w:left w:val="nil"/>
              <w:bottom w:val="single" w:sz="4" w:space="0" w:color="auto"/>
              <w:right w:val="nil"/>
            </w:tcBorders>
            <w:shd w:val="clear" w:color="auto" w:fill="auto"/>
            <w:hideMark/>
          </w:tcPr>
          <w:p w:rsidR="00627B1B" w:rsidRPr="00B219EA" w:rsidRDefault="00627B1B" w:rsidP="00627B1B">
            <w:pPr>
              <w:jc w:val="center"/>
              <w:rPr>
                <w:rFonts w:cs="Arial"/>
                <w:sz w:val="18"/>
                <w:szCs w:val="18"/>
              </w:rPr>
            </w:pPr>
            <w:r w:rsidRPr="00B219EA">
              <w:rPr>
                <w:rFonts w:cs="Arial"/>
                <w:sz w:val="18"/>
                <w:szCs w:val="18"/>
              </w:rPr>
              <w:t xml:space="preserve">Interest </w:t>
            </w:r>
            <w:r w:rsidR="00394E22">
              <w:rPr>
                <w:rFonts w:cs="Arial"/>
                <w:sz w:val="18"/>
                <w:szCs w:val="18"/>
              </w:rPr>
              <w:t>R</w:t>
            </w:r>
            <w:r w:rsidRPr="00B219EA">
              <w:rPr>
                <w:rFonts w:cs="Arial"/>
                <w:sz w:val="18"/>
                <w:szCs w:val="18"/>
              </w:rPr>
              <w:t xml:space="preserve">ate </w:t>
            </w:r>
            <w:r w:rsidR="00394E22">
              <w:rPr>
                <w:rFonts w:cs="Arial"/>
                <w:sz w:val="18"/>
                <w:szCs w:val="18"/>
              </w:rPr>
              <w:t>E</w:t>
            </w:r>
            <w:r w:rsidRPr="00B219EA">
              <w:rPr>
                <w:rFonts w:cs="Arial"/>
                <w:sz w:val="18"/>
                <w:szCs w:val="18"/>
              </w:rPr>
              <w:t>xposure</w:t>
            </w:r>
          </w:p>
        </w:tc>
      </w:tr>
      <w:tr w:rsidR="00627B1B" w:rsidRPr="00B219EA" w:rsidTr="00627B1B">
        <w:trPr>
          <w:trHeight w:val="480"/>
        </w:trPr>
        <w:tc>
          <w:tcPr>
            <w:tcW w:w="354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340" w:type="dxa"/>
            <w:tcBorders>
              <w:top w:val="single" w:sz="4" w:space="0" w:color="auto"/>
              <w:left w:val="nil"/>
              <w:bottom w:val="single" w:sz="4" w:space="0" w:color="auto"/>
              <w:right w:val="nil"/>
            </w:tcBorders>
            <w:shd w:val="clear" w:color="000000" w:fill="D9D9D9"/>
            <w:hideMark/>
          </w:tcPr>
          <w:p w:rsidR="00627B1B" w:rsidRPr="00B219EA" w:rsidRDefault="00627B1B" w:rsidP="00627B1B">
            <w:pPr>
              <w:jc w:val="center"/>
              <w:rPr>
                <w:rFonts w:cs="Arial"/>
                <w:sz w:val="18"/>
                <w:szCs w:val="18"/>
              </w:rPr>
            </w:pPr>
            <w:r w:rsidRPr="00B219EA">
              <w:rPr>
                <w:rFonts w:cs="Arial"/>
                <w:sz w:val="18"/>
                <w:szCs w:val="18"/>
              </w:rPr>
              <w:t> </w:t>
            </w:r>
          </w:p>
        </w:tc>
        <w:tc>
          <w:tcPr>
            <w:tcW w:w="1160" w:type="dxa"/>
            <w:tcBorders>
              <w:top w:val="single" w:sz="4" w:space="0" w:color="auto"/>
              <w:left w:val="nil"/>
              <w:bottom w:val="single" w:sz="4" w:space="0" w:color="auto"/>
              <w:right w:val="nil"/>
            </w:tcBorders>
            <w:shd w:val="clear" w:color="auto" w:fill="auto"/>
            <w:hideMark/>
          </w:tcPr>
          <w:p w:rsidR="00627B1B" w:rsidRPr="00B219EA" w:rsidRDefault="00627B1B" w:rsidP="00627B1B">
            <w:pPr>
              <w:jc w:val="center"/>
              <w:rPr>
                <w:rFonts w:cs="Arial"/>
                <w:sz w:val="18"/>
                <w:szCs w:val="18"/>
              </w:rPr>
            </w:pPr>
            <w:r w:rsidRPr="00B219EA">
              <w:rPr>
                <w:rFonts w:cs="Arial"/>
                <w:sz w:val="18"/>
                <w:szCs w:val="18"/>
              </w:rPr>
              <w:t> </w:t>
            </w:r>
          </w:p>
        </w:tc>
        <w:tc>
          <w:tcPr>
            <w:tcW w:w="1160" w:type="dxa"/>
            <w:tcBorders>
              <w:top w:val="nil"/>
              <w:left w:val="nil"/>
              <w:bottom w:val="single" w:sz="4" w:space="0" w:color="auto"/>
              <w:right w:val="nil"/>
            </w:tcBorders>
            <w:shd w:val="clear" w:color="000000" w:fill="D9D9D9"/>
            <w:vAlign w:val="bottom"/>
            <w:hideMark/>
          </w:tcPr>
          <w:p w:rsidR="00627B1B" w:rsidRPr="00B219EA" w:rsidRDefault="00627B1B" w:rsidP="00627B1B">
            <w:pPr>
              <w:jc w:val="center"/>
              <w:rPr>
                <w:rFonts w:cs="Arial"/>
                <w:sz w:val="18"/>
                <w:szCs w:val="18"/>
              </w:rPr>
            </w:pPr>
            <w:r w:rsidRPr="00B219EA">
              <w:rPr>
                <w:rFonts w:cs="Arial"/>
                <w:sz w:val="18"/>
                <w:szCs w:val="18"/>
              </w:rPr>
              <w:t xml:space="preserve">Fixed </w:t>
            </w:r>
            <w:r w:rsidR="00394E22">
              <w:rPr>
                <w:rFonts w:cs="Arial"/>
                <w:sz w:val="18"/>
                <w:szCs w:val="18"/>
              </w:rPr>
              <w:t>I</w:t>
            </w:r>
            <w:r w:rsidRPr="00B219EA">
              <w:rPr>
                <w:rFonts w:cs="Arial"/>
                <w:sz w:val="18"/>
                <w:szCs w:val="18"/>
              </w:rPr>
              <w:t xml:space="preserve">nterest </w:t>
            </w:r>
            <w:r w:rsidR="00394E22">
              <w:rPr>
                <w:rFonts w:cs="Arial"/>
                <w:sz w:val="18"/>
                <w:szCs w:val="18"/>
              </w:rPr>
              <w:t>R</w:t>
            </w:r>
            <w:r w:rsidRPr="00B219EA">
              <w:rPr>
                <w:rFonts w:cs="Arial"/>
                <w:sz w:val="18"/>
                <w:szCs w:val="18"/>
              </w:rPr>
              <w:t>ate</w:t>
            </w:r>
          </w:p>
        </w:tc>
        <w:tc>
          <w:tcPr>
            <w:tcW w:w="1160" w:type="dxa"/>
            <w:tcBorders>
              <w:top w:val="nil"/>
              <w:left w:val="nil"/>
              <w:bottom w:val="single" w:sz="4" w:space="0" w:color="auto"/>
              <w:right w:val="nil"/>
            </w:tcBorders>
            <w:shd w:val="clear" w:color="auto" w:fill="auto"/>
            <w:vAlign w:val="bottom"/>
            <w:hideMark/>
          </w:tcPr>
          <w:p w:rsidR="00627B1B" w:rsidRPr="00B219EA" w:rsidRDefault="00627B1B" w:rsidP="00627B1B">
            <w:pPr>
              <w:jc w:val="center"/>
              <w:rPr>
                <w:rFonts w:cs="Arial"/>
                <w:sz w:val="18"/>
                <w:szCs w:val="18"/>
              </w:rPr>
            </w:pPr>
            <w:r w:rsidRPr="00B219EA">
              <w:rPr>
                <w:rFonts w:cs="Arial"/>
                <w:sz w:val="18"/>
                <w:szCs w:val="18"/>
              </w:rPr>
              <w:t xml:space="preserve">Variable </w:t>
            </w:r>
            <w:r w:rsidR="00394E22">
              <w:rPr>
                <w:rFonts w:cs="Arial"/>
                <w:sz w:val="18"/>
                <w:szCs w:val="18"/>
              </w:rPr>
              <w:t>I</w:t>
            </w:r>
            <w:r w:rsidRPr="00B219EA">
              <w:rPr>
                <w:rFonts w:cs="Arial"/>
                <w:sz w:val="18"/>
                <w:szCs w:val="18"/>
              </w:rPr>
              <w:t xml:space="preserve">nterest </w:t>
            </w:r>
            <w:r w:rsidR="00394E22">
              <w:rPr>
                <w:rFonts w:cs="Arial"/>
                <w:sz w:val="18"/>
                <w:szCs w:val="18"/>
              </w:rPr>
              <w:t>R</w:t>
            </w:r>
            <w:r w:rsidRPr="00B219EA">
              <w:rPr>
                <w:rFonts w:cs="Arial"/>
                <w:sz w:val="18"/>
                <w:szCs w:val="18"/>
              </w:rPr>
              <w:t>ate</w:t>
            </w:r>
          </w:p>
        </w:tc>
        <w:tc>
          <w:tcPr>
            <w:tcW w:w="1160" w:type="dxa"/>
            <w:tcBorders>
              <w:top w:val="nil"/>
              <w:left w:val="nil"/>
              <w:bottom w:val="single" w:sz="4" w:space="0" w:color="auto"/>
              <w:right w:val="nil"/>
            </w:tcBorders>
            <w:shd w:val="clear" w:color="000000" w:fill="D9D9D9"/>
            <w:vAlign w:val="bottom"/>
            <w:hideMark/>
          </w:tcPr>
          <w:p w:rsidR="00627B1B" w:rsidRPr="00B219EA" w:rsidRDefault="00627B1B" w:rsidP="00627B1B">
            <w:pPr>
              <w:jc w:val="center"/>
              <w:rPr>
                <w:rFonts w:cs="Arial"/>
                <w:sz w:val="18"/>
                <w:szCs w:val="18"/>
              </w:rPr>
            </w:pPr>
            <w:r w:rsidRPr="00B219EA">
              <w:rPr>
                <w:rFonts w:cs="Arial"/>
                <w:sz w:val="18"/>
                <w:szCs w:val="18"/>
              </w:rPr>
              <w:t>Non-</w:t>
            </w:r>
            <w:r w:rsidR="00394E22">
              <w:rPr>
                <w:rFonts w:cs="Arial"/>
                <w:sz w:val="18"/>
                <w:szCs w:val="18"/>
              </w:rPr>
              <w:t>I</w:t>
            </w:r>
            <w:r w:rsidRPr="00B219EA">
              <w:rPr>
                <w:rFonts w:cs="Arial"/>
                <w:sz w:val="18"/>
                <w:szCs w:val="18"/>
              </w:rPr>
              <w:t xml:space="preserve">nterest </w:t>
            </w:r>
            <w:r w:rsidR="00394E22">
              <w:rPr>
                <w:rFonts w:cs="Arial"/>
                <w:sz w:val="18"/>
                <w:szCs w:val="18"/>
              </w:rPr>
              <w:t>B</w:t>
            </w:r>
            <w:r w:rsidRPr="00B219EA">
              <w:rPr>
                <w:rFonts w:cs="Arial"/>
                <w:sz w:val="18"/>
                <w:szCs w:val="18"/>
              </w:rPr>
              <w:t>earing</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Financial Assets</w:t>
            </w:r>
          </w:p>
        </w:tc>
        <w:tc>
          <w:tcPr>
            <w:tcW w:w="1340" w:type="dxa"/>
            <w:tcBorders>
              <w:top w:val="nil"/>
              <w:left w:val="nil"/>
              <w:bottom w:val="nil"/>
              <w:right w:val="nil"/>
            </w:tcBorders>
            <w:shd w:val="clear" w:color="000000" w:fill="D9D9D9"/>
            <w:hideMark/>
          </w:tcPr>
          <w:p w:rsidR="00627B1B" w:rsidRPr="00B219EA" w:rsidRDefault="00627B1B" w:rsidP="00627B1B">
            <w:pPr>
              <w:rPr>
                <w:rFonts w:cs="Arial"/>
                <w:i/>
                <w:iCs/>
                <w:sz w:val="18"/>
                <w:szCs w:val="18"/>
              </w:rPr>
            </w:pPr>
            <w:r w:rsidRPr="00B219EA">
              <w:rPr>
                <w:rFonts w:cs="Arial"/>
                <w:i/>
                <w:iCs/>
                <w:sz w:val="18"/>
                <w:szCs w:val="18"/>
              </w:rPr>
              <w:t> </w:t>
            </w:r>
          </w:p>
        </w:tc>
        <w:tc>
          <w:tcPr>
            <w:tcW w:w="1160" w:type="dxa"/>
            <w:tcBorders>
              <w:top w:val="nil"/>
              <w:left w:val="nil"/>
              <w:bottom w:val="nil"/>
              <w:right w:val="nil"/>
            </w:tcBorders>
            <w:shd w:val="clear" w:color="auto" w:fill="auto"/>
            <w:hideMark/>
          </w:tcPr>
          <w:p w:rsidR="00627B1B" w:rsidRPr="00B219EA" w:rsidRDefault="00627B1B" w:rsidP="00627B1B">
            <w:pPr>
              <w:rPr>
                <w:rFonts w:cs="Arial"/>
                <w:i/>
                <w:iCs/>
                <w:sz w:val="18"/>
                <w:szCs w:val="18"/>
              </w:rPr>
            </w:pPr>
          </w:p>
        </w:tc>
        <w:tc>
          <w:tcPr>
            <w:tcW w:w="1160" w:type="dxa"/>
            <w:tcBorders>
              <w:top w:val="nil"/>
              <w:left w:val="nil"/>
              <w:bottom w:val="nil"/>
              <w:right w:val="nil"/>
            </w:tcBorders>
            <w:shd w:val="clear" w:color="000000" w:fill="D9D9D9"/>
            <w:vAlign w:val="bottom"/>
            <w:hideMark/>
          </w:tcPr>
          <w:p w:rsidR="00627B1B" w:rsidRPr="00B219EA" w:rsidRDefault="00627B1B" w:rsidP="00627B1B">
            <w:pPr>
              <w:jc w:val="center"/>
              <w:rPr>
                <w:rFonts w:cs="Arial"/>
                <w:i/>
                <w:iCs/>
                <w:sz w:val="18"/>
                <w:szCs w:val="18"/>
              </w:rPr>
            </w:pPr>
            <w:r w:rsidRPr="00B219EA">
              <w:rPr>
                <w:rFonts w:cs="Arial"/>
                <w:i/>
                <w:iCs/>
                <w:sz w:val="18"/>
                <w:szCs w:val="18"/>
              </w:rPr>
              <w:t> </w:t>
            </w:r>
          </w:p>
        </w:tc>
        <w:tc>
          <w:tcPr>
            <w:tcW w:w="1160" w:type="dxa"/>
            <w:tcBorders>
              <w:top w:val="nil"/>
              <w:left w:val="nil"/>
              <w:bottom w:val="nil"/>
              <w:right w:val="nil"/>
            </w:tcBorders>
            <w:shd w:val="clear" w:color="auto" w:fill="auto"/>
            <w:vAlign w:val="bottom"/>
            <w:hideMark/>
          </w:tcPr>
          <w:p w:rsidR="00627B1B" w:rsidRPr="00B219EA" w:rsidRDefault="00627B1B" w:rsidP="00627B1B">
            <w:pPr>
              <w:jc w:val="center"/>
              <w:rPr>
                <w:rFonts w:cs="Arial"/>
                <w:i/>
                <w:iCs/>
                <w:sz w:val="18"/>
                <w:szCs w:val="18"/>
              </w:rPr>
            </w:pPr>
          </w:p>
        </w:tc>
        <w:tc>
          <w:tcPr>
            <w:tcW w:w="1160" w:type="dxa"/>
            <w:tcBorders>
              <w:top w:val="nil"/>
              <w:left w:val="nil"/>
              <w:bottom w:val="nil"/>
              <w:right w:val="nil"/>
            </w:tcBorders>
            <w:shd w:val="clear" w:color="000000" w:fill="D9D9D9"/>
            <w:vAlign w:val="bottom"/>
            <w:hideMark/>
          </w:tcPr>
          <w:p w:rsidR="00627B1B" w:rsidRPr="00B219EA" w:rsidRDefault="00627B1B" w:rsidP="00627B1B">
            <w:pPr>
              <w:rPr>
                <w:rFonts w:cs="Arial"/>
                <w:i/>
                <w:iCs/>
                <w:sz w:val="18"/>
                <w:szCs w:val="18"/>
              </w:rPr>
            </w:pPr>
            <w:r w:rsidRPr="00B219EA">
              <w:rPr>
                <w:rFonts w:cs="Arial"/>
                <w:i/>
                <w:iCs/>
                <w:sz w:val="18"/>
                <w:szCs w:val="18"/>
              </w:rPr>
              <w:t> </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Cash and </w:t>
            </w:r>
            <w:r w:rsidR="00394E22">
              <w:rPr>
                <w:rFonts w:cs="Arial"/>
                <w:sz w:val="18"/>
                <w:szCs w:val="18"/>
              </w:rPr>
              <w:t>D</w:t>
            </w:r>
            <w:r w:rsidRPr="00B219EA">
              <w:rPr>
                <w:rFonts w:cs="Arial"/>
                <w:sz w:val="18"/>
                <w:szCs w:val="18"/>
              </w:rPr>
              <w:t>eposits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1.93%</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609</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533</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76</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Receivables: </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ind w:firstLineChars="100" w:firstLine="180"/>
              <w:rPr>
                <w:rFonts w:cs="Arial"/>
                <w:sz w:val="18"/>
                <w:szCs w:val="18"/>
              </w:rPr>
            </w:pPr>
            <w:r w:rsidRPr="00B219EA">
              <w:rPr>
                <w:rFonts w:cs="Arial"/>
                <w:sz w:val="18"/>
                <w:szCs w:val="18"/>
              </w:rPr>
              <w:t xml:space="preserve">Sale of </w:t>
            </w:r>
            <w:r w:rsidR="00394E22">
              <w:rPr>
                <w:rFonts w:cs="Arial"/>
                <w:sz w:val="18"/>
                <w:szCs w:val="18"/>
              </w:rPr>
              <w:t>G</w:t>
            </w:r>
            <w:r w:rsidRPr="00B219EA">
              <w:rPr>
                <w:rFonts w:cs="Arial"/>
                <w:sz w:val="18"/>
                <w:szCs w:val="18"/>
              </w:rPr>
              <w:t xml:space="preserve">oods and </w:t>
            </w:r>
            <w:r w:rsidR="00394E22">
              <w:rPr>
                <w:rFonts w:cs="Arial"/>
                <w:sz w:val="18"/>
                <w:szCs w:val="18"/>
              </w:rPr>
              <w:t>S</w:t>
            </w:r>
            <w:r w:rsidRPr="00B219EA">
              <w:rPr>
                <w:rFonts w:cs="Arial"/>
                <w:sz w:val="18"/>
                <w:szCs w:val="18"/>
              </w:rPr>
              <w:t>ervices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1,634</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1,634</w:t>
            </w:r>
          </w:p>
        </w:tc>
      </w:tr>
      <w:tr w:rsidR="00627B1B" w:rsidRPr="00B219EA" w:rsidTr="00627B1B">
        <w:trPr>
          <w:trHeight w:val="240"/>
        </w:trPr>
        <w:tc>
          <w:tcPr>
            <w:tcW w:w="3540" w:type="dxa"/>
            <w:tcBorders>
              <w:top w:val="nil"/>
              <w:left w:val="nil"/>
              <w:bottom w:val="nil"/>
              <w:right w:val="nil"/>
            </w:tcBorders>
            <w:shd w:val="clear" w:color="auto" w:fill="auto"/>
            <w:vAlign w:val="bottom"/>
            <w:hideMark/>
          </w:tcPr>
          <w:p w:rsidR="00627B1B" w:rsidRPr="00B219EA" w:rsidRDefault="00627B1B" w:rsidP="00627B1B">
            <w:pPr>
              <w:rPr>
                <w:rFonts w:cs="Arial"/>
                <w:sz w:val="18"/>
                <w:szCs w:val="18"/>
              </w:rPr>
            </w:pPr>
            <w:r w:rsidRPr="00B219EA">
              <w:rPr>
                <w:rFonts w:cs="Arial"/>
                <w:sz w:val="18"/>
                <w:szCs w:val="18"/>
              </w:rPr>
              <w:t xml:space="preserve">Investments and other </w:t>
            </w:r>
            <w:r w:rsidR="00394E22">
              <w:rPr>
                <w:rFonts w:cs="Arial"/>
                <w:sz w:val="18"/>
                <w:szCs w:val="18"/>
              </w:rPr>
              <w:t>F</w:t>
            </w:r>
            <w:r w:rsidRPr="00B219EA">
              <w:rPr>
                <w:rFonts w:cs="Arial"/>
                <w:sz w:val="18"/>
                <w:szCs w:val="18"/>
              </w:rPr>
              <w:t xml:space="preserve">inancial </w:t>
            </w:r>
            <w:r w:rsidR="00394E22">
              <w:rPr>
                <w:rFonts w:cs="Arial"/>
                <w:sz w:val="18"/>
                <w:szCs w:val="18"/>
              </w:rPr>
              <w:t>A</w:t>
            </w:r>
            <w:r w:rsidRPr="00B219EA">
              <w:rPr>
                <w:rFonts w:cs="Arial"/>
                <w:sz w:val="18"/>
                <w:szCs w:val="18"/>
              </w:rPr>
              <w:t>ssets: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r>
      <w:tr w:rsidR="00627B1B" w:rsidRPr="00B219EA" w:rsidTr="00627B1B">
        <w:trPr>
          <w:trHeight w:val="24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394E22">
            <w:pPr>
              <w:rPr>
                <w:rFonts w:cs="Arial"/>
                <w:sz w:val="18"/>
                <w:szCs w:val="18"/>
              </w:rPr>
            </w:pPr>
            <w:r w:rsidRPr="00B219EA">
              <w:rPr>
                <w:rFonts w:cs="Arial"/>
                <w:sz w:val="18"/>
                <w:szCs w:val="18"/>
              </w:rPr>
              <w:t xml:space="preserve">   Short-</w:t>
            </w:r>
            <w:r w:rsidR="00394E22">
              <w:rPr>
                <w:rFonts w:cs="Arial"/>
                <w:sz w:val="18"/>
                <w:szCs w:val="18"/>
              </w:rPr>
              <w:t>T</w:t>
            </w:r>
            <w:r w:rsidRPr="00B219EA">
              <w:rPr>
                <w:rFonts w:cs="Arial"/>
                <w:sz w:val="18"/>
                <w:szCs w:val="18"/>
              </w:rPr>
              <w:t xml:space="preserve">erm </w:t>
            </w:r>
            <w:r w:rsidR="00394E22">
              <w:rPr>
                <w:rFonts w:cs="Arial"/>
                <w:sz w:val="18"/>
                <w:szCs w:val="18"/>
              </w:rPr>
              <w:t>C</w:t>
            </w:r>
            <w:r w:rsidRPr="00B219EA">
              <w:rPr>
                <w:rFonts w:cs="Arial"/>
                <w:sz w:val="18"/>
                <w:szCs w:val="18"/>
              </w:rPr>
              <w:t xml:space="preserve">ash </w:t>
            </w:r>
            <w:r w:rsidR="00394E22">
              <w:rPr>
                <w:rFonts w:cs="Arial"/>
                <w:sz w:val="18"/>
                <w:szCs w:val="18"/>
              </w:rPr>
              <w:t>I</w:t>
            </w:r>
            <w:r w:rsidRPr="00B219EA">
              <w:rPr>
                <w:rFonts w:cs="Arial"/>
                <w:sz w:val="18"/>
                <w:szCs w:val="18"/>
              </w:rPr>
              <w:t>nvestments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3.32%</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28,664</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28,000</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664</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r>
      <w:tr w:rsidR="00627B1B" w:rsidRPr="00B219EA" w:rsidTr="00627B1B">
        <w:trPr>
          <w:trHeight w:val="24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 xml:space="preserve">Total </w:t>
            </w:r>
            <w:r w:rsidR="00394E22">
              <w:rPr>
                <w:rFonts w:cs="Arial"/>
                <w:b/>
                <w:bCs/>
                <w:sz w:val="18"/>
                <w:szCs w:val="18"/>
              </w:rPr>
              <w:t>F</w:t>
            </w:r>
            <w:r w:rsidRPr="00B219EA">
              <w:rPr>
                <w:rFonts w:cs="Arial"/>
                <w:b/>
                <w:bCs/>
                <w:sz w:val="18"/>
                <w:szCs w:val="18"/>
              </w:rPr>
              <w:t xml:space="preserve">inancial </w:t>
            </w:r>
            <w:r w:rsidR="00394E22">
              <w:rPr>
                <w:rFonts w:cs="Arial"/>
                <w:b/>
                <w:bCs/>
                <w:sz w:val="18"/>
                <w:szCs w:val="18"/>
              </w:rPr>
              <w:t>A</w:t>
            </w:r>
            <w:r w:rsidRPr="00B219EA">
              <w:rPr>
                <w:rFonts w:cs="Arial"/>
                <w:b/>
                <w:bCs/>
                <w:sz w:val="18"/>
                <w:szCs w:val="18"/>
              </w:rPr>
              <w:t>ssets</w:t>
            </w:r>
          </w:p>
        </w:tc>
        <w:tc>
          <w:tcPr>
            <w:tcW w:w="134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rPr>
                <w:rFonts w:cs="Arial"/>
                <w:b/>
                <w:bCs/>
                <w:sz w:val="18"/>
                <w:szCs w:val="18"/>
              </w:rPr>
            </w:pPr>
            <w:r w:rsidRPr="00B219EA">
              <w:rPr>
                <w:rFonts w:cs="Arial"/>
                <w:b/>
                <w:bCs/>
                <w:sz w:val="18"/>
                <w:szCs w:val="18"/>
              </w:rPr>
              <w:t> </w:t>
            </w:r>
          </w:p>
        </w:tc>
        <w:tc>
          <w:tcPr>
            <w:tcW w:w="116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30,907</w:t>
            </w:r>
          </w:p>
        </w:tc>
        <w:tc>
          <w:tcPr>
            <w:tcW w:w="116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28,000</w:t>
            </w:r>
          </w:p>
        </w:tc>
        <w:tc>
          <w:tcPr>
            <w:tcW w:w="116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1,197</w:t>
            </w:r>
          </w:p>
        </w:tc>
        <w:tc>
          <w:tcPr>
            <w:tcW w:w="116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1,710</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Financial Liabilities</w:t>
            </w:r>
          </w:p>
        </w:tc>
        <w:tc>
          <w:tcPr>
            <w:tcW w:w="1340" w:type="dxa"/>
            <w:tcBorders>
              <w:top w:val="nil"/>
              <w:left w:val="nil"/>
              <w:bottom w:val="nil"/>
              <w:right w:val="nil"/>
            </w:tcBorders>
            <w:shd w:val="clear" w:color="000000" w:fill="D9D9D9"/>
            <w:hideMark/>
          </w:tcPr>
          <w:p w:rsidR="00627B1B" w:rsidRPr="00B219EA" w:rsidRDefault="00627B1B" w:rsidP="00627B1B">
            <w:pPr>
              <w:rPr>
                <w:rFonts w:cs="Arial"/>
                <w:i/>
                <w:iCs/>
                <w:sz w:val="18"/>
                <w:szCs w:val="18"/>
              </w:rPr>
            </w:pPr>
            <w:r w:rsidRPr="00B219EA">
              <w:rPr>
                <w:rFonts w:cs="Arial"/>
                <w:i/>
                <w:iCs/>
                <w:sz w:val="18"/>
                <w:szCs w:val="18"/>
              </w:rPr>
              <w:t> </w:t>
            </w:r>
          </w:p>
        </w:tc>
        <w:tc>
          <w:tcPr>
            <w:tcW w:w="1160" w:type="dxa"/>
            <w:tcBorders>
              <w:top w:val="nil"/>
              <w:left w:val="nil"/>
              <w:bottom w:val="nil"/>
              <w:right w:val="nil"/>
            </w:tcBorders>
            <w:shd w:val="clear" w:color="auto" w:fill="auto"/>
            <w:hideMark/>
          </w:tcPr>
          <w:p w:rsidR="00627B1B" w:rsidRPr="00B219EA" w:rsidRDefault="00627B1B" w:rsidP="00627B1B">
            <w:pPr>
              <w:rPr>
                <w:rFonts w:cs="Arial"/>
                <w:i/>
                <w:iCs/>
                <w:sz w:val="18"/>
                <w:szCs w:val="18"/>
              </w:rPr>
            </w:pPr>
          </w:p>
        </w:tc>
        <w:tc>
          <w:tcPr>
            <w:tcW w:w="1160" w:type="dxa"/>
            <w:tcBorders>
              <w:top w:val="nil"/>
              <w:left w:val="nil"/>
              <w:bottom w:val="nil"/>
              <w:right w:val="nil"/>
            </w:tcBorders>
            <w:shd w:val="clear" w:color="000000" w:fill="D9D9D9"/>
            <w:vAlign w:val="bottom"/>
            <w:hideMark/>
          </w:tcPr>
          <w:p w:rsidR="00627B1B" w:rsidRPr="00B219EA" w:rsidRDefault="00627B1B" w:rsidP="00627B1B">
            <w:pPr>
              <w:jc w:val="center"/>
              <w:rPr>
                <w:rFonts w:cs="Arial"/>
                <w:i/>
                <w:iCs/>
                <w:sz w:val="18"/>
                <w:szCs w:val="18"/>
              </w:rPr>
            </w:pPr>
            <w:r w:rsidRPr="00B219EA">
              <w:rPr>
                <w:rFonts w:cs="Arial"/>
                <w:i/>
                <w:iCs/>
                <w:sz w:val="18"/>
                <w:szCs w:val="18"/>
              </w:rPr>
              <w:t> </w:t>
            </w:r>
          </w:p>
        </w:tc>
        <w:tc>
          <w:tcPr>
            <w:tcW w:w="1160" w:type="dxa"/>
            <w:tcBorders>
              <w:top w:val="nil"/>
              <w:left w:val="nil"/>
              <w:bottom w:val="nil"/>
              <w:right w:val="nil"/>
            </w:tcBorders>
            <w:shd w:val="clear" w:color="auto" w:fill="auto"/>
            <w:vAlign w:val="bottom"/>
            <w:hideMark/>
          </w:tcPr>
          <w:p w:rsidR="00627B1B" w:rsidRPr="00B219EA" w:rsidRDefault="00627B1B" w:rsidP="00627B1B">
            <w:pPr>
              <w:jc w:val="center"/>
              <w:rPr>
                <w:rFonts w:cs="Arial"/>
                <w:i/>
                <w:iCs/>
                <w:sz w:val="18"/>
                <w:szCs w:val="18"/>
              </w:rPr>
            </w:pPr>
          </w:p>
        </w:tc>
        <w:tc>
          <w:tcPr>
            <w:tcW w:w="1160" w:type="dxa"/>
            <w:tcBorders>
              <w:top w:val="nil"/>
              <w:left w:val="nil"/>
              <w:bottom w:val="nil"/>
              <w:right w:val="nil"/>
            </w:tcBorders>
            <w:shd w:val="clear" w:color="000000" w:fill="D9D9D9"/>
            <w:vAlign w:val="bottom"/>
            <w:hideMark/>
          </w:tcPr>
          <w:p w:rsidR="00627B1B" w:rsidRPr="00B219EA" w:rsidRDefault="00627B1B" w:rsidP="00627B1B">
            <w:pPr>
              <w:rPr>
                <w:rFonts w:cs="Arial"/>
                <w:i/>
                <w:iCs/>
                <w:sz w:val="18"/>
                <w:szCs w:val="18"/>
              </w:rPr>
            </w:pPr>
            <w:r w:rsidRPr="00B219EA">
              <w:rPr>
                <w:rFonts w:cs="Arial"/>
                <w:i/>
                <w:iCs/>
                <w:sz w:val="18"/>
                <w:szCs w:val="18"/>
              </w:rPr>
              <w:t> </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Payables: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394E22">
            <w:pPr>
              <w:rPr>
                <w:rFonts w:cs="Arial"/>
                <w:sz w:val="18"/>
                <w:szCs w:val="18"/>
              </w:rPr>
            </w:pPr>
            <w:r w:rsidRPr="00B219EA">
              <w:rPr>
                <w:rFonts w:cs="Arial"/>
                <w:sz w:val="18"/>
                <w:szCs w:val="18"/>
              </w:rPr>
              <w:t xml:space="preserve">   Trade and </w:t>
            </w:r>
            <w:r w:rsidR="00394E22">
              <w:rPr>
                <w:rFonts w:cs="Arial"/>
                <w:sz w:val="18"/>
                <w:szCs w:val="18"/>
              </w:rPr>
              <w:t>O</w:t>
            </w:r>
            <w:r w:rsidRPr="00B219EA">
              <w:rPr>
                <w:rFonts w:cs="Arial"/>
                <w:sz w:val="18"/>
                <w:szCs w:val="18"/>
              </w:rPr>
              <w:t xml:space="preserve">ther </w:t>
            </w:r>
            <w:r w:rsidR="00394E22">
              <w:rPr>
                <w:rFonts w:cs="Arial"/>
                <w:sz w:val="18"/>
                <w:szCs w:val="18"/>
              </w:rPr>
              <w:t>C</w:t>
            </w:r>
            <w:r w:rsidRPr="00B219EA">
              <w:rPr>
                <w:rFonts w:cs="Arial"/>
                <w:sz w:val="18"/>
                <w:szCs w:val="18"/>
              </w:rPr>
              <w:t>reditors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3,403</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3,403</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394E22">
            <w:pPr>
              <w:rPr>
                <w:rFonts w:cs="Arial"/>
                <w:sz w:val="18"/>
                <w:szCs w:val="18"/>
              </w:rPr>
            </w:pPr>
            <w:r w:rsidRPr="00B219EA">
              <w:rPr>
                <w:rFonts w:cs="Arial"/>
                <w:sz w:val="18"/>
                <w:szCs w:val="18"/>
              </w:rPr>
              <w:t xml:space="preserve">Interest </w:t>
            </w:r>
            <w:r w:rsidR="00394E22">
              <w:rPr>
                <w:rFonts w:cs="Arial"/>
                <w:sz w:val="18"/>
                <w:szCs w:val="18"/>
              </w:rPr>
              <w:t>B</w:t>
            </w:r>
            <w:r w:rsidRPr="00B219EA">
              <w:rPr>
                <w:rFonts w:cs="Arial"/>
                <w:sz w:val="18"/>
                <w:szCs w:val="18"/>
              </w:rPr>
              <w:t xml:space="preserve">earing </w:t>
            </w:r>
            <w:r w:rsidR="00394E22">
              <w:rPr>
                <w:rFonts w:cs="Arial"/>
                <w:sz w:val="18"/>
                <w:szCs w:val="18"/>
              </w:rPr>
              <w:t>L</w:t>
            </w:r>
            <w:r w:rsidRPr="00B219EA">
              <w:rPr>
                <w:rFonts w:cs="Arial"/>
                <w:sz w:val="18"/>
                <w:szCs w:val="18"/>
              </w:rPr>
              <w:t>iabilities: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r>
      <w:tr w:rsidR="00627B1B" w:rsidRPr="00B219EA" w:rsidTr="00627B1B">
        <w:trPr>
          <w:trHeight w:val="24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Lease </w:t>
            </w:r>
            <w:r w:rsidR="00394E22">
              <w:rPr>
                <w:rFonts w:cs="Arial"/>
                <w:sz w:val="18"/>
                <w:szCs w:val="18"/>
              </w:rPr>
              <w:t>L</w:t>
            </w:r>
            <w:r w:rsidRPr="00B219EA">
              <w:rPr>
                <w:rFonts w:cs="Arial"/>
                <w:sz w:val="18"/>
                <w:szCs w:val="18"/>
              </w:rPr>
              <w:t>iabilities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6.19%</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337</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337</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r>
      <w:tr w:rsidR="00627B1B" w:rsidRPr="00B219EA" w:rsidTr="00627B1B">
        <w:trPr>
          <w:trHeight w:val="24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 xml:space="preserve">Total </w:t>
            </w:r>
            <w:r w:rsidR="00394E22">
              <w:rPr>
                <w:rFonts w:cs="Arial"/>
                <w:b/>
                <w:bCs/>
                <w:sz w:val="18"/>
                <w:szCs w:val="18"/>
              </w:rPr>
              <w:t>F</w:t>
            </w:r>
            <w:r w:rsidRPr="00B219EA">
              <w:rPr>
                <w:rFonts w:cs="Arial"/>
                <w:b/>
                <w:bCs/>
                <w:sz w:val="18"/>
                <w:szCs w:val="18"/>
              </w:rPr>
              <w:t xml:space="preserve">inancial </w:t>
            </w:r>
            <w:r w:rsidR="00394E22">
              <w:rPr>
                <w:rFonts w:cs="Arial"/>
                <w:b/>
                <w:bCs/>
                <w:sz w:val="18"/>
                <w:szCs w:val="18"/>
              </w:rPr>
              <w:t>L</w:t>
            </w:r>
            <w:r w:rsidRPr="00B219EA">
              <w:rPr>
                <w:rFonts w:cs="Arial"/>
                <w:b/>
                <w:bCs/>
                <w:sz w:val="18"/>
                <w:szCs w:val="18"/>
              </w:rPr>
              <w:t>iabilities</w:t>
            </w:r>
          </w:p>
        </w:tc>
        <w:tc>
          <w:tcPr>
            <w:tcW w:w="134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rPr>
                <w:rFonts w:cs="Arial"/>
                <w:b/>
                <w:bCs/>
                <w:sz w:val="18"/>
                <w:szCs w:val="18"/>
              </w:rPr>
            </w:pPr>
            <w:r w:rsidRPr="00B219EA">
              <w:rPr>
                <w:rFonts w:cs="Arial"/>
                <w:b/>
                <w:bCs/>
                <w:sz w:val="18"/>
                <w:szCs w:val="18"/>
              </w:rPr>
              <w:t> </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3,740</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0</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337</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3,403</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3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r>
      <w:tr w:rsidR="00627B1B" w:rsidRPr="00B219EA" w:rsidTr="00627B1B">
        <w:trPr>
          <w:trHeight w:val="960"/>
        </w:trPr>
        <w:tc>
          <w:tcPr>
            <w:tcW w:w="354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2013</w:t>
            </w:r>
          </w:p>
        </w:tc>
        <w:tc>
          <w:tcPr>
            <w:tcW w:w="1340" w:type="dxa"/>
            <w:tcBorders>
              <w:top w:val="single" w:sz="4" w:space="0" w:color="auto"/>
              <w:left w:val="nil"/>
              <w:bottom w:val="single" w:sz="4" w:space="0" w:color="auto"/>
              <w:right w:val="nil"/>
            </w:tcBorders>
            <w:shd w:val="clear" w:color="000000" w:fill="D9D9D9"/>
            <w:hideMark/>
          </w:tcPr>
          <w:p w:rsidR="00627B1B" w:rsidRPr="00B219EA" w:rsidRDefault="00627B1B" w:rsidP="00394E22">
            <w:pPr>
              <w:jc w:val="center"/>
              <w:rPr>
                <w:rFonts w:cs="Arial"/>
                <w:sz w:val="18"/>
                <w:szCs w:val="18"/>
              </w:rPr>
            </w:pPr>
            <w:r w:rsidRPr="00B219EA">
              <w:rPr>
                <w:rFonts w:cs="Arial"/>
                <w:sz w:val="18"/>
                <w:szCs w:val="18"/>
              </w:rPr>
              <w:t xml:space="preserve">Weighted </w:t>
            </w:r>
            <w:r w:rsidR="00394E22">
              <w:rPr>
                <w:rFonts w:cs="Arial"/>
                <w:sz w:val="18"/>
                <w:szCs w:val="18"/>
              </w:rPr>
              <w:t>A</w:t>
            </w:r>
            <w:r w:rsidRPr="00B219EA">
              <w:rPr>
                <w:rFonts w:cs="Arial"/>
                <w:sz w:val="18"/>
                <w:szCs w:val="18"/>
              </w:rPr>
              <w:t xml:space="preserve">verage </w:t>
            </w:r>
            <w:r w:rsidR="00394E22">
              <w:rPr>
                <w:rFonts w:cs="Arial"/>
                <w:sz w:val="18"/>
                <w:szCs w:val="18"/>
              </w:rPr>
              <w:t>E</w:t>
            </w:r>
            <w:r w:rsidRPr="00B219EA">
              <w:rPr>
                <w:rFonts w:cs="Arial"/>
                <w:sz w:val="18"/>
                <w:szCs w:val="18"/>
              </w:rPr>
              <w:t xml:space="preserve">ffective </w:t>
            </w:r>
            <w:r w:rsidR="00394E22">
              <w:rPr>
                <w:rFonts w:cs="Arial"/>
                <w:sz w:val="18"/>
                <w:szCs w:val="18"/>
              </w:rPr>
              <w:t>I</w:t>
            </w:r>
            <w:r w:rsidRPr="00B219EA">
              <w:rPr>
                <w:rFonts w:cs="Arial"/>
                <w:sz w:val="18"/>
                <w:szCs w:val="18"/>
              </w:rPr>
              <w:t xml:space="preserve">nterest </w:t>
            </w:r>
            <w:r w:rsidR="00394E22">
              <w:rPr>
                <w:rFonts w:cs="Arial"/>
                <w:sz w:val="18"/>
                <w:szCs w:val="18"/>
              </w:rPr>
              <w:t>R</w:t>
            </w:r>
            <w:r w:rsidRPr="00B219EA">
              <w:rPr>
                <w:rFonts w:cs="Arial"/>
                <w:sz w:val="18"/>
                <w:szCs w:val="18"/>
              </w:rPr>
              <w:t>ate %</w:t>
            </w:r>
          </w:p>
        </w:tc>
        <w:tc>
          <w:tcPr>
            <w:tcW w:w="1160" w:type="dxa"/>
            <w:tcBorders>
              <w:top w:val="single" w:sz="4" w:space="0" w:color="auto"/>
              <w:left w:val="nil"/>
              <w:bottom w:val="single" w:sz="4" w:space="0" w:color="auto"/>
              <w:right w:val="nil"/>
            </w:tcBorders>
            <w:shd w:val="clear" w:color="auto" w:fill="auto"/>
            <w:hideMark/>
          </w:tcPr>
          <w:p w:rsidR="00627B1B" w:rsidRPr="00B219EA" w:rsidRDefault="00627B1B" w:rsidP="00627B1B">
            <w:pPr>
              <w:jc w:val="center"/>
              <w:rPr>
                <w:rFonts w:cs="Arial"/>
                <w:sz w:val="18"/>
                <w:szCs w:val="18"/>
              </w:rPr>
            </w:pPr>
            <w:r w:rsidRPr="00B219EA">
              <w:rPr>
                <w:rFonts w:cs="Arial"/>
                <w:sz w:val="18"/>
                <w:szCs w:val="18"/>
              </w:rPr>
              <w:t xml:space="preserve">Carrying </w:t>
            </w:r>
            <w:r w:rsidR="00394E22">
              <w:rPr>
                <w:rFonts w:cs="Arial"/>
                <w:sz w:val="18"/>
                <w:szCs w:val="18"/>
              </w:rPr>
              <w:t>A</w:t>
            </w:r>
            <w:r w:rsidRPr="00B219EA">
              <w:rPr>
                <w:rFonts w:cs="Arial"/>
                <w:sz w:val="18"/>
                <w:szCs w:val="18"/>
              </w:rPr>
              <w:t>mount</w:t>
            </w:r>
          </w:p>
        </w:tc>
        <w:tc>
          <w:tcPr>
            <w:tcW w:w="3480" w:type="dxa"/>
            <w:gridSpan w:val="3"/>
            <w:tcBorders>
              <w:top w:val="single" w:sz="4" w:space="0" w:color="auto"/>
              <w:left w:val="nil"/>
              <w:bottom w:val="single" w:sz="4" w:space="0" w:color="auto"/>
              <w:right w:val="nil"/>
            </w:tcBorders>
            <w:shd w:val="clear" w:color="auto" w:fill="auto"/>
            <w:hideMark/>
          </w:tcPr>
          <w:p w:rsidR="00627B1B" w:rsidRPr="00B219EA" w:rsidRDefault="00627B1B" w:rsidP="00627B1B">
            <w:pPr>
              <w:jc w:val="center"/>
              <w:rPr>
                <w:rFonts w:cs="Arial"/>
                <w:sz w:val="18"/>
                <w:szCs w:val="18"/>
              </w:rPr>
            </w:pPr>
            <w:r w:rsidRPr="00B219EA">
              <w:rPr>
                <w:rFonts w:cs="Arial"/>
                <w:sz w:val="18"/>
                <w:szCs w:val="18"/>
              </w:rPr>
              <w:t xml:space="preserve">Interest </w:t>
            </w:r>
            <w:r w:rsidR="00394E22">
              <w:rPr>
                <w:rFonts w:cs="Arial"/>
                <w:sz w:val="18"/>
                <w:szCs w:val="18"/>
              </w:rPr>
              <w:t>R</w:t>
            </w:r>
            <w:r w:rsidRPr="00B219EA">
              <w:rPr>
                <w:rFonts w:cs="Arial"/>
                <w:sz w:val="18"/>
                <w:szCs w:val="18"/>
              </w:rPr>
              <w:t xml:space="preserve">ate </w:t>
            </w:r>
            <w:r w:rsidR="00394E22">
              <w:rPr>
                <w:rFonts w:cs="Arial"/>
                <w:sz w:val="18"/>
                <w:szCs w:val="18"/>
              </w:rPr>
              <w:t>E</w:t>
            </w:r>
            <w:r w:rsidRPr="00B219EA">
              <w:rPr>
                <w:rFonts w:cs="Arial"/>
                <w:sz w:val="18"/>
                <w:szCs w:val="18"/>
              </w:rPr>
              <w:t>xposure</w:t>
            </w:r>
          </w:p>
        </w:tc>
      </w:tr>
      <w:tr w:rsidR="00627B1B" w:rsidRPr="00B219EA" w:rsidTr="00627B1B">
        <w:trPr>
          <w:trHeight w:val="48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340" w:type="dxa"/>
            <w:tcBorders>
              <w:top w:val="nil"/>
              <w:left w:val="nil"/>
              <w:bottom w:val="single" w:sz="4" w:space="0" w:color="auto"/>
              <w:right w:val="nil"/>
            </w:tcBorders>
            <w:shd w:val="clear" w:color="000000" w:fill="D9D9D9"/>
            <w:hideMark/>
          </w:tcPr>
          <w:p w:rsidR="00627B1B" w:rsidRPr="00B219EA" w:rsidRDefault="00627B1B" w:rsidP="00627B1B">
            <w:pPr>
              <w:jc w:val="center"/>
              <w:rPr>
                <w:rFonts w:cs="Arial"/>
                <w:sz w:val="18"/>
                <w:szCs w:val="18"/>
              </w:rPr>
            </w:pPr>
            <w:r w:rsidRPr="00B219EA">
              <w:rPr>
                <w:rFonts w:cs="Arial"/>
                <w:sz w:val="18"/>
                <w:szCs w:val="18"/>
              </w:rPr>
              <w:t> </w:t>
            </w:r>
          </w:p>
        </w:tc>
        <w:tc>
          <w:tcPr>
            <w:tcW w:w="1160" w:type="dxa"/>
            <w:tcBorders>
              <w:top w:val="nil"/>
              <w:left w:val="nil"/>
              <w:bottom w:val="single" w:sz="4" w:space="0" w:color="auto"/>
              <w:right w:val="nil"/>
            </w:tcBorders>
            <w:shd w:val="clear" w:color="auto" w:fill="auto"/>
            <w:hideMark/>
          </w:tcPr>
          <w:p w:rsidR="00627B1B" w:rsidRPr="00B219EA" w:rsidRDefault="00627B1B" w:rsidP="00627B1B">
            <w:pPr>
              <w:jc w:val="center"/>
              <w:rPr>
                <w:rFonts w:cs="Arial"/>
                <w:sz w:val="18"/>
                <w:szCs w:val="18"/>
              </w:rPr>
            </w:pPr>
            <w:r w:rsidRPr="00B219EA">
              <w:rPr>
                <w:rFonts w:cs="Arial"/>
                <w:sz w:val="18"/>
                <w:szCs w:val="18"/>
              </w:rPr>
              <w:t> </w:t>
            </w:r>
          </w:p>
        </w:tc>
        <w:tc>
          <w:tcPr>
            <w:tcW w:w="1160" w:type="dxa"/>
            <w:tcBorders>
              <w:top w:val="nil"/>
              <w:left w:val="nil"/>
              <w:bottom w:val="single" w:sz="4" w:space="0" w:color="auto"/>
              <w:right w:val="nil"/>
            </w:tcBorders>
            <w:shd w:val="clear" w:color="000000" w:fill="D9D9D9"/>
            <w:vAlign w:val="bottom"/>
            <w:hideMark/>
          </w:tcPr>
          <w:p w:rsidR="00627B1B" w:rsidRPr="00B219EA" w:rsidRDefault="00627B1B" w:rsidP="00627B1B">
            <w:pPr>
              <w:jc w:val="center"/>
              <w:rPr>
                <w:rFonts w:cs="Arial"/>
                <w:sz w:val="18"/>
                <w:szCs w:val="18"/>
              </w:rPr>
            </w:pPr>
            <w:r w:rsidRPr="00B219EA">
              <w:rPr>
                <w:rFonts w:cs="Arial"/>
                <w:sz w:val="18"/>
                <w:szCs w:val="18"/>
              </w:rPr>
              <w:t xml:space="preserve">Fixed </w:t>
            </w:r>
            <w:r w:rsidR="00394E22">
              <w:rPr>
                <w:rFonts w:cs="Arial"/>
                <w:sz w:val="18"/>
                <w:szCs w:val="18"/>
              </w:rPr>
              <w:t>I</w:t>
            </w:r>
            <w:r w:rsidRPr="00B219EA">
              <w:rPr>
                <w:rFonts w:cs="Arial"/>
                <w:sz w:val="18"/>
                <w:szCs w:val="18"/>
              </w:rPr>
              <w:t xml:space="preserve">nterest </w:t>
            </w:r>
            <w:r w:rsidR="00394E22">
              <w:rPr>
                <w:rFonts w:cs="Arial"/>
                <w:sz w:val="18"/>
                <w:szCs w:val="18"/>
              </w:rPr>
              <w:t>R</w:t>
            </w:r>
            <w:r w:rsidRPr="00B219EA">
              <w:rPr>
                <w:rFonts w:cs="Arial"/>
                <w:sz w:val="18"/>
                <w:szCs w:val="18"/>
              </w:rPr>
              <w:t>ate</w:t>
            </w:r>
          </w:p>
        </w:tc>
        <w:tc>
          <w:tcPr>
            <w:tcW w:w="1160" w:type="dxa"/>
            <w:tcBorders>
              <w:top w:val="nil"/>
              <w:left w:val="nil"/>
              <w:bottom w:val="single" w:sz="4" w:space="0" w:color="auto"/>
              <w:right w:val="nil"/>
            </w:tcBorders>
            <w:shd w:val="clear" w:color="auto" w:fill="auto"/>
            <w:vAlign w:val="bottom"/>
            <w:hideMark/>
          </w:tcPr>
          <w:p w:rsidR="00627B1B" w:rsidRPr="00B219EA" w:rsidRDefault="00627B1B" w:rsidP="00627B1B">
            <w:pPr>
              <w:jc w:val="center"/>
              <w:rPr>
                <w:rFonts w:cs="Arial"/>
                <w:sz w:val="18"/>
                <w:szCs w:val="18"/>
              </w:rPr>
            </w:pPr>
            <w:r w:rsidRPr="00B219EA">
              <w:rPr>
                <w:rFonts w:cs="Arial"/>
                <w:sz w:val="18"/>
                <w:szCs w:val="18"/>
              </w:rPr>
              <w:t xml:space="preserve">Variable </w:t>
            </w:r>
            <w:r w:rsidR="00394E22">
              <w:rPr>
                <w:rFonts w:cs="Arial"/>
                <w:sz w:val="18"/>
                <w:szCs w:val="18"/>
              </w:rPr>
              <w:t>I</w:t>
            </w:r>
            <w:r w:rsidRPr="00B219EA">
              <w:rPr>
                <w:rFonts w:cs="Arial"/>
                <w:sz w:val="18"/>
                <w:szCs w:val="18"/>
              </w:rPr>
              <w:t xml:space="preserve">nterest </w:t>
            </w:r>
            <w:r w:rsidR="00394E22">
              <w:rPr>
                <w:rFonts w:cs="Arial"/>
                <w:sz w:val="18"/>
                <w:szCs w:val="18"/>
              </w:rPr>
              <w:t>R</w:t>
            </w:r>
            <w:r w:rsidRPr="00B219EA">
              <w:rPr>
                <w:rFonts w:cs="Arial"/>
                <w:sz w:val="18"/>
                <w:szCs w:val="18"/>
              </w:rPr>
              <w:t>ate</w:t>
            </w:r>
          </w:p>
        </w:tc>
        <w:tc>
          <w:tcPr>
            <w:tcW w:w="1160" w:type="dxa"/>
            <w:tcBorders>
              <w:top w:val="nil"/>
              <w:left w:val="nil"/>
              <w:bottom w:val="single" w:sz="4" w:space="0" w:color="auto"/>
              <w:right w:val="nil"/>
            </w:tcBorders>
            <w:shd w:val="clear" w:color="000000" w:fill="D9D9D9"/>
            <w:vAlign w:val="bottom"/>
            <w:hideMark/>
          </w:tcPr>
          <w:p w:rsidR="00627B1B" w:rsidRPr="00B219EA" w:rsidRDefault="00627B1B" w:rsidP="00627B1B">
            <w:pPr>
              <w:jc w:val="center"/>
              <w:rPr>
                <w:rFonts w:cs="Arial"/>
                <w:sz w:val="18"/>
                <w:szCs w:val="18"/>
              </w:rPr>
            </w:pPr>
            <w:r w:rsidRPr="00B219EA">
              <w:rPr>
                <w:rFonts w:cs="Arial"/>
                <w:sz w:val="18"/>
                <w:szCs w:val="18"/>
              </w:rPr>
              <w:t>Non-</w:t>
            </w:r>
            <w:r w:rsidR="00394E22">
              <w:rPr>
                <w:rFonts w:cs="Arial"/>
                <w:sz w:val="18"/>
                <w:szCs w:val="18"/>
              </w:rPr>
              <w:t>I</w:t>
            </w:r>
            <w:r w:rsidRPr="00B219EA">
              <w:rPr>
                <w:rFonts w:cs="Arial"/>
                <w:sz w:val="18"/>
                <w:szCs w:val="18"/>
              </w:rPr>
              <w:t xml:space="preserve">nterest </w:t>
            </w:r>
            <w:r w:rsidR="00394E22">
              <w:rPr>
                <w:rFonts w:cs="Arial"/>
                <w:sz w:val="18"/>
                <w:szCs w:val="18"/>
              </w:rPr>
              <w:t>B</w:t>
            </w:r>
            <w:r w:rsidRPr="00B219EA">
              <w:rPr>
                <w:rFonts w:cs="Arial"/>
                <w:sz w:val="18"/>
                <w:szCs w:val="18"/>
              </w:rPr>
              <w:t>earing</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Financial Assets</w:t>
            </w:r>
          </w:p>
        </w:tc>
        <w:tc>
          <w:tcPr>
            <w:tcW w:w="1340" w:type="dxa"/>
            <w:tcBorders>
              <w:top w:val="nil"/>
              <w:left w:val="nil"/>
              <w:bottom w:val="nil"/>
              <w:right w:val="nil"/>
            </w:tcBorders>
            <w:shd w:val="clear" w:color="000000" w:fill="D9D9D9"/>
            <w:hideMark/>
          </w:tcPr>
          <w:p w:rsidR="00627B1B" w:rsidRPr="00B219EA" w:rsidRDefault="00627B1B" w:rsidP="00627B1B">
            <w:pPr>
              <w:rPr>
                <w:rFonts w:cs="Arial"/>
                <w:i/>
                <w:iCs/>
                <w:sz w:val="18"/>
                <w:szCs w:val="18"/>
              </w:rPr>
            </w:pPr>
            <w:r w:rsidRPr="00B219EA">
              <w:rPr>
                <w:rFonts w:cs="Arial"/>
                <w:i/>
                <w:iCs/>
                <w:sz w:val="18"/>
                <w:szCs w:val="18"/>
              </w:rPr>
              <w:t> </w:t>
            </w:r>
          </w:p>
        </w:tc>
        <w:tc>
          <w:tcPr>
            <w:tcW w:w="1160" w:type="dxa"/>
            <w:tcBorders>
              <w:top w:val="nil"/>
              <w:left w:val="nil"/>
              <w:bottom w:val="nil"/>
              <w:right w:val="nil"/>
            </w:tcBorders>
            <w:shd w:val="clear" w:color="auto" w:fill="auto"/>
            <w:hideMark/>
          </w:tcPr>
          <w:p w:rsidR="00627B1B" w:rsidRPr="00B219EA" w:rsidRDefault="00627B1B" w:rsidP="00627B1B">
            <w:pPr>
              <w:rPr>
                <w:rFonts w:cs="Arial"/>
                <w:i/>
                <w:iCs/>
                <w:sz w:val="18"/>
                <w:szCs w:val="18"/>
              </w:rPr>
            </w:pPr>
          </w:p>
        </w:tc>
        <w:tc>
          <w:tcPr>
            <w:tcW w:w="1160" w:type="dxa"/>
            <w:tcBorders>
              <w:top w:val="nil"/>
              <w:left w:val="nil"/>
              <w:bottom w:val="nil"/>
              <w:right w:val="nil"/>
            </w:tcBorders>
            <w:shd w:val="clear" w:color="000000" w:fill="D9D9D9"/>
            <w:vAlign w:val="bottom"/>
            <w:hideMark/>
          </w:tcPr>
          <w:p w:rsidR="00627B1B" w:rsidRPr="00B219EA" w:rsidRDefault="00627B1B" w:rsidP="00627B1B">
            <w:pPr>
              <w:jc w:val="center"/>
              <w:rPr>
                <w:rFonts w:cs="Arial"/>
                <w:i/>
                <w:iCs/>
                <w:sz w:val="18"/>
                <w:szCs w:val="18"/>
              </w:rPr>
            </w:pPr>
            <w:r w:rsidRPr="00B219EA">
              <w:rPr>
                <w:rFonts w:cs="Arial"/>
                <w:i/>
                <w:iCs/>
                <w:sz w:val="18"/>
                <w:szCs w:val="18"/>
              </w:rPr>
              <w:t> </w:t>
            </w:r>
          </w:p>
        </w:tc>
        <w:tc>
          <w:tcPr>
            <w:tcW w:w="1160" w:type="dxa"/>
            <w:tcBorders>
              <w:top w:val="nil"/>
              <w:left w:val="nil"/>
              <w:bottom w:val="nil"/>
              <w:right w:val="nil"/>
            </w:tcBorders>
            <w:shd w:val="clear" w:color="auto" w:fill="auto"/>
            <w:vAlign w:val="bottom"/>
            <w:hideMark/>
          </w:tcPr>
          <w:p w:rsidR="00627B1B" w:rsidRPr="00B219EA" w:rsidRDefault="00627B1B" w:rsidP="00627B1B">
            <w:pPr>
              <w:jc w:val="center"/>
              <w:rPr>
                <w:rFonts w:cs="Arial"/>
                <w:i/>
                <w:iCs/>
                <w:sz w:val="18"/>
                <w:szCs w:val="18"/>
              </w:rPr>
            </w:pPr>
          </w:p>
        </w:tc>
        <w:tc>
          <w:tcPr>
            <w:tcW w:w="1160" w:type="dxa"/>
            <w:tcBorders>
              <w:top w:val="nil"/>
              <w:left w:val="nil"/>
              <w:bottom w:val="nil"/>
              <w:right w:val="nil"/>
            </w:tcBorders>
            <w:shd w:val="clear" w:color="000000" w:fill="D9D9D9"/>
            <w:vAlign w:val="bottom"/>
            <w:hideMark/>
          </w:tcPr>
          <w:p w:rsidR="00627B1B" w:rsidRPr="00B219EA" w:rsidRDefault="00627B1B" w:rsidP="00627B1B">
            <w:pPr>
              <w:rPr>
                <w:rFonts w:cs="Arial"/>
                <w:i/>
                <w:iCs/>
                <w:sz w:val="18"/>
                <w:szCs w:val="18"/>
              </w:rPr>
            </w:pPr>
            <w:r w:rsidRPr="00B219EA">
              <w:rPr>
                <w:rFonts w:cs="Arial"/>
                <w:i/>
                <w:iCs/>
                <w:sz w:val="18"/>
                <w:szCs w:val="18"/>
              </w:rPr>
              <w:t> </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Cash and </w:t>
            </w:r>
            <w:r w:rsidR="00394E22">
              <w:rPr>
                <w:rFonts w:cs="Arial"/>
                <w:sz w:val="18"/>
                <w:szCs w:val="18"/>
              </w:rPr>
              <w:t>D</w:t>
            </w:r>
            <w:r w:rsidRPr="00B219EA">
              <w:rPr>
                <w:rFonts w:cs="Arial"/>
                <w:sz w:val="18"/>
                <w:szCs w:val="18"/>
              </w:rPr>
              <w:t>eposits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2.28%</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1,104</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1,006</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98</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Receivables: </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ind w:firstLineChars="100" w:firstLine="180"/>
              <w:rPr>
                <w:rFonts w:cs="Arial"/>
                <w:sz w:val="18"/>
                <w:szCs w:val="18"/>
              </w:rPr>
            </w:pPr>
            <w:r w:rsidRPr="00B219EA">
              <w:rPr>
                <w:rFonts w:cs="Arial"/>
                <w:sz w:val="18"/>
                <w:szCs w:val="18"/>
              </w:rPr>
              <w:t xml:space="preserve">Sale of </w:t>
            </w:r>
            <w:r w:rsidR="00394E22">
              <w:rPr>
                <w:rFonts w:cs="Arial"/>
                <w:sz w:val="18"/>
                <w:szCs w:val="18"/>
              </w:rPr>
              <w:t>G</w:t>
            </w:r>
            <w:r w:rsidRPr="00B219EA">
              <w:rPr>
                <w:rFonts w:cs="Arial"/>
                <w:sz w:val="18"/>
                <w:szCs w:val="18"/>
              </w:rPr>
              <w:t xml:space="preserve">oods and </w:t>
            </w:r>
            <w:r w:rsidR="00394E22">
              <w:rPr>
                <w:rFonts w:cs="Arial"/>
                <w:sz w:val="18"/>
                <w:szCs w:val="18"/>
              </w:rPr>
              <w:t>S</w:t>
            </w:r>
            <w:r w:rsidRPr="00B219EA">
              <w:rPr>
                <w:rFonts w:cs="Arial"/>
                <w:sz w:val="18"/>
                <w:szCs w:val="18"/>
              </w:rPr>
              <w:t>ervices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1,647</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1,647</w:t>
            </w:r>
          </w:p>
        </w:tc>
      </w:tr>
      <w:tr w:rsidR="00627B1B" w:rsidRPr="00B219EA" w:rsidTr="00627B1B">
        <w:trPr>
          <w:trHeight w:val="240"/>
        </w:trPr>
        <w:tc>
          <w:tcPr>
            <w:tcW w:w="3540" w:type="dxa"/>
            <w:tcBorders>
              <w:top w:val="nil"/>
              <w:left w:val="nil"/>
              <w:bottom w:val="nil"/>
              <w:right w:val="nil"/>
            </w:tcBorders>
            <w:shd w:val="clear" w:color="auto" w:fill="auto"/>
            <w:vAlign w:val="bottom"/>
            <w:hideMark/>
          </w:tcPr>
          <w:p w:rsidR="00627B1B" w:rsidRPr="00B219EA" w:rsidRDefault="00627B1B" w:rsidP="00627B1B">
            <w:pPr>
              <w:rPr>
                <w:rFonts w:cs="Arial"/>
                <w:sz w:val="18"/>
                <w:szCs w:val="18"/>
              </w:rPr>
            </w:pPr>
            <w:r w:rsidRPr="00B219EA">
              <w:rPr>
                <w:rFonts w:cs="Arial"/>
                <w:sz w:val="18"/>
                <w:szCs w:val="18"/>
              </w:rPr>
              <w:t xml:space="preserve">Investments and other </w:t>
            </w:r>
            <w:r w:rsidR="00394E22">
              <w:rPr>
                <w:rFonts w:cs="Arial"/>
                <w:sz w:val="18"/>
                <w:szCs w:val="18"/>
              </w:rPr>
              <w:t>F</w:t>
            </w:r>
            <w:r w:rsidRPr="00B219EA">
              <w:rPr>
                <w:rFonts w:cs="Arial"/>
                <w:sz w:val="18"/>
                <w:szCs w:val="18"/>
              </w:rPr>
              <w:t xml:space="preserve">inancial </w:t>
            </w:r>
            <w:r w:rsidR="00394E22">
              <w:rPr>
                <w:rFonts w:cs="Arial"/>
                <w:sz w:val="18"/>
                <w:szCs w:val="18"/>
              </w:rPr>
              <w:t>A</w:t>
            </w:r>
            <w:r w:rsidRPr="00B219EA">
              <w:rPr>
                <w:rFonts w:cs="Arial"/>
                <w:sz w:val="18"/>
                <w:szCs w:val="18"/>
              </w:rPr>
              <w:t>ssets: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r>
      <w:tr w:rsidR="00627B1B" w:rsidRPr="00B219EA" w:rsidTr="00627B1B">
        <w:trPr>
          <w:trHeight w:val="24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Short-</w:t>
            </w:r>
            <w:r w:rsidR="00394E22">
              <w:rPr>
                <w:rFonts w:cs="Arial"/>
                <w:sz w:val="18"/>
                <w:szCs w:val="18"/>
              </w:rPr>
              <w:t>T</w:t>
            </w:r>
            <w:r w:rsidRPr="00B219EA">
              <w:rPr>
                <w:rFonts w:cs="Arial"/>
                <w:sz w:val="18"/>
                <w:szCs w:val="18"/>
              </w:rPr>
              <w:t xml:space="preserve">erm </w:t>
            </w:r>
            <w:r w:rsidR="00394E22">
              <w:rPr>
                <w:rFonts w:cs="Arial"/>
                <w:sz w:val="18"/>
                <w:szCs w:val="18"/>
              </w:rPr>
              <w:t>C</w:t>
            </w:r>
            <w:r w:rsidRPr="00B219EA">
              <w:rPr>
                <w:rFonts w:cs="Arial"/>
                <w:sz w:val="18"/>
                <w:szCs w:val="18"/>
              </w:rPr>
              <w:t xml:space="preserve">ash </w:t>
            </w:r>
            <w:r w:rsidR="00394E22">
              <w:rPr>
                <w:rFonts w:cs="Arial"/>
                <w:sz w:val="18"/>
                <w:szCs w:val="18"/>
              </w:rPr>
              <w:t>I</w:t>
            </w:r>
            <w:r w:rsidRPr="00B219EA">
              <w:rPr>
                <w:rFonts w:cs="Arial"/>
                <w:sz w:val="18"/>
                <w:szCs w:val="18"/>
              </w:rPr>
              <w:t>nvestments</w:t>
            </w:r>
          </w:p>
        </w:tc>
        <w:tc>
          <w:tcPr>
            <w:tcW w:w="134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3.82%</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23,294</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22,000</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1,294</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r>
      <w:tr w:rsidR="00627B1B" w:rsidRPr="00B219EA" w:rsidTr="00627B1B">
        <w:trPr>
          <w:trHeight w:val="24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Total financial assets</w:t>
            </w:r>
          </w:p>
        </w:tc>
        <w:tc>
          <w:tcPr>
            <w:tcW w:w="1340" w:type="dxa"/>
            <w:tcBorders>
              <w:top w:val="nil"/>
              <w:left w:val="nil"/>
              <w:bottom w:val="single" w:sz="4" w:space="0" w:color="auto"/>
              <w:right w:val="nil"/>
            </w:tcBorders>
            <w:shd w:val="clear" w:color="000000" w:fill="D9D9D9"/>
            <w:noWrap/>
            <w:vAlign w:val="bottom"/>
            <w:hideMark/>
          </w:tcPr>
          <w:p w:rsidR="00627B1B" w:rsidRPr="00B219EA" w:rsidRDefault="00627B1B" w:rsidP="00627B1B">
            <w:pPr>
              <w:rPr>
                <w:rFonts w:cs="Arial"/>
                <w:b/>
                <w:bCs/>
                <w:sz w:val="18"/>
                <w:szCs w:val="18"/>
              </w:rPr>
            </w:pPr>
            <w:r w:rsidRPr="00B219EA">
              <w:rPr>
                <w:rFonts w:cs="Arial"/>
                <w:b/>
                <w:bCs/>
                <w:sz w:val="18"/>
                <w:szCs w:val="18"/>
              </w:rPr>
              <w:t> </w:t>
            </w:r>
          </w:p>
        </w:tc>
        <w:tc>
          <w:tcPr>
            <w:tcW w:w="116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26,045</w:t>
            </w:r>
          </w:p>
        </w:tc>
        <w:tc>
          <w:tcPr>
            <w:tcW w:w="1160" w:type="dxa"/>
            <w:tcBorders>
              <w:top w:val="single" w:sz="4" w:space="0" w:color="auto"/>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22,000</w:t>
            </w:r>
          </w:p>
        </w:tc>
        <w:tc>
          <w:tcPr>
            <w:tcW w:w="116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2,300</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1,745</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b/>
                <w:bCs/>
                <w:sz w:val="18"/>
                <w:szCs w:val="18"/>
              </w:rPr>
            </w:pPr>
            <w:r w:rsidRPr="00B219EA">
              <w:rPr>
                <w:rFonts w:cs="Arial"/>
                <w:b/>
                <w:bCs/>
                <w:sz w:val="18"/>
                <w:szCs w:val="18"/>
              </w:rPr>
              <w:t>Financial Liabilities</w:t>
            </w:r>
          </w:p>
        </w:tc>
        <w:tc>
          <w:tcPr>
            <w:tcW w:w="1340" w:type="dxa"/>
            <w:tcBorders>
              <w:top w:val="nil"/>
              <w:left w:val="nil"/>
              <w:bottom w:val="nil"/>
              <w:right w:val="nil"/>
            </w:tcBorders>
            <w:shd w:val="clear" w:color="000000" w:fill="D9D9D9"/>
            <w:hideMark/>
          </w:tcPr>
          <w:p w:rsidR="00627B1B" w:rsidRPr="00B219EA" w:rsidRDefault="00627B1B" w:rsidP="00627B1B">
            <w:pPr>
              <w:rPr>
                <w:rFonts w:cs="Arial"/>
                <w:i/>
                <w:iCs/>
                <w:sz w:val="18"/>
                <w:szCs w:val="18"/>
              </w:rPr>
            </w:pPr>
            <w:r w:rsidRPr="00B219EA">
              <w:rPr>
                <w:rFonts w:cs="Arial"/>
                <w:i/>
                <w:iCs/>
                <w:sz w:val="18"/>
                <w:szCs w:val="18"/>
              </w:rPr>
              <w:t> </w:t>
            </w:r>
          </w:p>
        </w:tc>
        <w:tc>
          <w:tcPr>
            <w:tcW w:w="1160" w:type="dxa"/>
            <w:tcBorders>
              <w:top w:val="nil"/>
              <w:left w:val="nil"/>
              <w:bottom w:val="nil"/>
              <w:right w:val="nil"/>
            </w:tcBorders>
            <w:shd w:val="clear" w:color="auto" w:fill="auto"/>
            <w:hideMark/>
          </w:tcPr>
          <w:p w:rsidR="00627B1B" w:rsidRPr="00B219EA" w:rsidRDefault="00627B1B" w:rsidP="00627B1B">
            <w:pPr>
              <w:rPr>
                <w:rFonts w:cs="Arial"/>
                <w:i/>
                <w:iCs/>
                <w:sz w:val="18"/>
                <w:szCs w:val="18"/>
              </w:rPr>
            </w:pPr>
          </w:p>
        </w:tc>
        <w:tc>
          <w:tcPr>
            <w:tcW w:w="1160" w:type="dxa"/>
            <w:tcBorders>
              <w:top w:val="nil"/>
              <w:left w:val="nil"/>
              <w:bottom w:val="nil"/>
              <w:right w:val="nil"/>
            </w:tcBorders>
            <w:shd w:val="clear" w:color="000000" w:fill="D9D9D9"/>
            <w:vAlign w:val="bottom"/>
            <w:hideMark/>
          </w:tcPr>
          <w:p w:rsidR="00627B1B" w:rsidRPr="00B219EA" w:rsidRDefault="00627B1B" w:rsidP="00627B1B">
            <w:pPr>
              <w:jc w:val="center"/>
              <w:rPr>
                <w:rFonts w:cs="Arial"/>
                <w:i/>
                <w:iCs/>
                <w:sz w:val="18"/>
                <w:szCs w:val="18"/>
              </w:rPr>
            </w:pPr>
            <w:r w:rsidRPr="00B219EA">
              <w:rPr>
                <w:rFonts w:cs="Arial"/>
                <w:i/>
                <w:iCs/>
                <w:sz w:val="18"/>
                <w:szCs w:val="18"/>
              </w:rPr>
              <w:t> </w:t>
            </w:r>
          </w:p>
        </w:tc>
        <w:tc>
          <w:tcPr>
            <w:tcW w:w="1160" w:type="dxa"/>
            <w:tcBorders>
              <w:top w:val="nil"/>
              <w:left w:val="nil"/>
              <w:bottom w:val="nil"/>
              <w:right w:val="nil"/>
            </w:tcBorders>
            <w:shd w:val="clear" w:color="auto" w:fill="auto"/>
            <w:vAlign w:val="bottom"/>
            <w:hideMark/>
          </w:tcPr>
          <w:p w:rsidR="00627B1B" w:rsidRPr="00B219EA" w:rsidRDefault="00627B1B" w:rsidP="00627B1B">
            <w:pPr>
              <w:jc w:val="center"/>
              <w:rPr>
                <w:rFonts w:cs="Arial"/>
                <w:i/>
                <w:iCs/>
                <w:sz w:val="18"/>
                <w:szCs w:val="18"/>
              </w:rPr>
            </w:pPr>
          </w:p>
        </w:tc>
        <w:tc>
          <w:tcPr>
            <w:tcW w:w="1160" w:type="dxa"/>
            <w:tcBorders>
              <w:top w:val="nil"/>
              <w:left w:val="nil"/>
              <w:bottom w:val="nil"/>
              <w:right w:val="nil"/>
            </w:tcBorders>
            <w:shd w:val="clear" w:color="000000" w:fill="D9D9D9"/>
            <w:vAlign w:val="bottom"/>
            <w:hideMark/>
          </w:tcPr>
          <w:p w:rsidR="00627B1B" w:rsidRPr="00B219EA" w:rsidRDefault="00627B1B" w:rsidP="00627B1B">
            <w:pPr>
              <w:rPr>
                <w:rFonts w:cs="Arial"/>
                <w:i/>
                <w:iCs/>
                <w:sz w:val="18"/>
                <w:szCs w:val="18"/>
              </w:rPr>
            </w:pPr>
            <w:r w:rsidRPr="00B219EA">
              <w:rPr>
                <w:rFonts w:cs="Arial"/>
                <w:i/>
                <w:iCs/>
                <w:sz w:val="18"/>
                <w:szCs w:val="18"/>
              </w:rPr>
              <w:t> </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Payables: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   Trade and </w:t>
            </w:r>
            <w:r w:rsidR="00394E22">
              <w:rPr>
                <w:rFonts w:cs="Arial"/>
                <w:sz w:val="18"/>
                <w:szCs w:val="18"/>
              </w:rPr>
              <w:t>O</w:t>
            </w:r>
            <w:r w:rsidRPr="00B219EA">
              <w:rPr>
                <w:rFonts w:cs="Arial"/>
                <w:sz w:val="18"/>
                <w:szCs w:val="18"/>
              </w:rPr>
              <w:t xml:space="preserve">ther </w:t>
            </w:r>
            <w:r w:rsidR="00394E22">
              <w:rPr>
                <w:rFonts w:cs="Arial"/>
                <w:sz w:val="18"/>
                <w:szCs w:val="18"/>
              </w:rPr>
              <w:t>C</w:t>
            </w:r>
            <w:r w:rsidRPr="00B219EA">
              <w:rPr>
                <w:rFonts w:cs="Arial"/>
                <w:sz w:val="18"/>
                <w:szCs w:val="18"/>
              </w:rPr>
              <w:t>reditors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3,843</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3,843</w:t>
            </w:r>
          </w:p>
        </w:tc>
      </w:tr>
      <w:tr w:rsidR="00627B1B" w:rsidRPr="00B219EA" w:rsidTr="00627B1B">
        <w:trPr>
          <w:trHeight w:val="240"/>
        </w:trPr>
        <w:tc>
          <w:tcPr>
            <w:tcW w:w="354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Interest </w:t>
            </w:r>
            <w:r w:rsidR="00394E22">
              <w:rPr>
                <w:rFonts w:cs="Arial"/>
                <w:sz w:val="18"/>
                <w:szCs w:val="18"/>
              </w:rPr>
              <w:t>B</w:t>
            </w:r>
            <w:r w:rsidRPr="00B219EA">
              <w:rPr>
                <w:rFonts w:cs="Arial"/>
                <w:sz w:val="18"/>
                <w:szCs w:val="18"/>
              </w:rPr>
              <w:t xml:space="preserve">earing </w:t>
            </w:r>
            <w:r w:rsidR="00394E22">
              <w:rPr>
                <w:rFonts w:cs="Arial"/>
                <w:sz w:val="18"/>
                <w:szCs w:val="18"/>
              </w:rPr>
              <w:t>L</w:t>
            </w:r>
            <w:r w:rsidRPr="00B219EA">
              <w:rPr>
                <w:rFonts w:cs="Arial"/>
                <w:sz w:val="18"/>
                <w:szCs w:val="18"/>
              </w:rPr>
              <w:t>iabilities:</w:t>
            </w:r>
          </w:p>
        </w:tc>
        <w:tc>
          <w:tcPr>
            <w:tcW w:w="134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rPr>
                <w:rFonts w:cs="Arial"/>
                <w:sz w:val="18"/>
                <w:szCs w:val="18"/>
              </w:rPr>
            </w:pPr>
          </w:p>
        </w:tc>
        <w:tc>
          <w:tcPr>
            <w:tcW w:w="1160" w:type="dxa"/>
            <w:tcBorders>
              <w:top w:val="nil"/>
              <w:left w:val="nil"/>
              <w:bottom w:val="nil"/>
              <w:right w:val="nil"/>
            </w:tcBorders>
            <w:shd w:val="clear" w:color="000000" w:fill="D9D9D9"/>
            <w:noWrap/>
            <w:vAlign w:val="bottom"/>
            <w:hideMark/>
          </w:tcPr>
          <w:p w:rsidR="00627B1B" w:rsidRPr="00B219EA" w:rsidRDefault="00627B1B" w:rsidP="00627B1B">
            <w:pPr>
              <w:rPr>
                <w:rFonts w:cs="Arial"/>
                <w:sz w:val="18"/>
                <w:szCs w:val="18"/>
              </w:rPr>
            </w:pPr>
            <w:r w:rsidRPr="00B219EA">
              <w:rPr>
                <w:rFonts w:cs="Arial"/>
                <w:sz w:val="18"/>
                <w:szCs w:val="18"/>
              </w:rPr>
              <w:t> </w:t>
            </w:r>
          </w:p>
        </w:tc>
      </w:tr>
      <w:tr w:rsidR="00627B1B" w:rsidRPr="00B219EA" w:rsidTr="00627B1B">
        <w:trPr>
          <w:trHeight w:val="24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627B1B">
            <w:pPr>
              <w:rPr>
                <w:rFonts w:cs="Arial"/>
                <w:sz w:val="18"/>
                <w:szCs w:val="18"/>
              </w:rPr>
            </w:pPr>
            <w:r w:rsidRPr="00B219EA">
              <w:rPr>
                <w:rFonts w:cs="Arial"/>
                <w:sz w:val="18"/>
                <w:szCs w:val="18"/>
              </w:rPr>
              <w:t xml:space="preserve">Lease </w:t>
            </w:r>
            <w:r w:rsidR="00630699">
              <w:rPr>
                <w:rFonts w:cs="Arial"/>
                <w:sz w:val="18"/>
                <w:szCs w:val="18"/>
              </w:rPr>
              <w:t>L</w:t>
            </w:r>
            <w:r w:rsidRPr="00B219EA">
              <w:rPr>
                <w:rFonts w:cs="Arial"/>
                <w:sz w:val="18"/>
                <w:szCs w:val="18"/>
              </w:rPr>
              <w:t>iabilities</w:t>
            </w:r>
          </w:p>
        </w:tc>
        <w:tc>
          <w:tcPr>
            <w:tcW w:w="134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6.61%</w:t>
            </w:r>
          </w:p>
        </w:tc>
        <w:tc>
          <w:tcPr>
            <w:tcW w:w="1160" w:type="dxa"/>
            <w:tcBorders>
              <w:top w:val="nil"/>
              <w:left w:val="nil"/>
              <w:bottom w:val="nil"/>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289</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jc w:val="right"/>
              <w:rPr>
                <w:rFonts w:cs="Arial"/>
                <w:sz w:val="18"/>
                <w:szCs w:val="18"/>
              </w:rPr>
            </w:pPr>
            <w:r w:rsidRPr="00B219EA">
              <w:rPr>
                <w:rFonts w:cs="Arial"/>
                <w:sz w:val="18"/>
                <w:szCs w:val="18"/>
              </w:rPr>
              <w:t>289</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sz w:val="18"/>
                <w:szCs w:val="18"/>
              </w:rPr>
            </w:pPr>
            <w:r w:rsidRPr="00B219EA">
              <w:rPr>
                <w:rFonts w:cs="Arial"/>
                <w:sz w:val="18"/>
                <w:szCs w:val="18"/>
              </w:rPr>
              <w:t>0</w:t>
            </w:r>
          </w:p>
        </w:tc>
      </w:tr>
      <w:tr w:rsidR="00627B1B" w:rsidRPr="00B219EA" w:rsidTr="00627B1B">
        <w:trPr>
          <w:trHeight w:val="240"/>
        </w:trPr>
        <w:tc>
          <w:tcPr>
            <w:tcW w:w="3540" w:type="dxa"/>
            <w:tcBorders>
              <w:top w:val="nil"/>
              <w:left w:val="nil"/>
              <w:bottom w:val="single" w:sz="4" w:space="0" w:color="auto"/>
              <w:right w:val="nil"/>
            </w:tcBorders>
            <w:shd w:val="clear" w:color="auto" w:fill="auto"/>
            <w:noWrap/>
            <w:vAlign w:val="bottom"/>
            <w:hideMark/>
          </w:tcPr>
          <w:p w:rsidR="00627B1B" w:rsidRPr="00B219EA" w:rsidRDefault="00627B1B" w:rsidP="00394E22">
            <w:pPr>
              <w:rPr>
                <w:rFonts w:cs="Arial"/>
                <w:b/>
                <w:bCs/>
                <w:sz w:val="18"/>
                <w:szCs w:val="18"/>
              </w:rPr>
            </w:pPr>
            <w:r w:rsidRPr="00B219EA">
              <w:rPr>
                <w:rFonts w:cs="Arial"/>
                <w:b/>
                <w:bCs/>
                <w:sz w:val="18"/>
                <w:szCs w:val="18"/>
              </w:rPr>
              <w:t xml:space="preserve">Total </w:t>
            </w:r>
            <w:r w:rsidR="00394E22">
              <w:rPr>
                <w:rFonts w:cs="Arial"/>
                <w:b/>
                <w:bCs/>
                <w:sz w:val="18"/>
                <w:szCs w:val="18"/>
              </w:rPr>
              <w:t>F</w:t>
            </w:r>
            <w:r w:rsidRPr="00B219EA">
              <w:rPr>
                <w:rFonts w:cs="Arial"/>
                <w:b/>
                <w:bCs/>
                <w:sz w:val="18"/>
                <w:szCs w:val="18"/>
              </w:rPr>
              <w:t xml:space="preserve">inancial </w:t>
            </w:r>
            <w:r w:rsidR="00394E22">
              <w:rPr>
                <w:rFonts w:cs="Arial"/>
                <w:b/>
                <w:bCs/>
                <w:sz w:val="18"/>
                <w:szCs w:val="18"/>
              </w:rPr>
              <w:t>L</w:t>
            </w:r>
            <w:r w:rsidRPr="00B219EA">
              <w:rPr>
                <w:rFonts w:cs="Arial"/>
                <w:b/>
                <w:bCs/>
                <w:sz w:val="18"/>
                <w:szCs w:val="18"/>
              </w:rPr>
              <w:t>iabilities</w:t>
            </w:r>
          </w:p>
        </w:tc>
        <w:tc>
          <w:tcPr>
            <w:tcW w:w="1340" w:type="dxa"/>
            <w:tcBorders>
              <w:top w:val="nil"/>
              <w:left w:val="nil"/>
              <w:bottom w:val="single" w:sz="4" w:space="0" w:color="auto"/>
              <w:right w:val="nil"/>
            </w:tcBorders>
            <w:shd w:val="clear" w:color="000000" w:fill="D9D9D9"/>
            <w:noWrap/>
            <w:vAlign w:val="bottom"/>
            <w:hideMark/>
          </w:tcPr>
          <w:p w:rsidR="00627B1B" w:rsidRPr="00B219EA" w:rsidRDefault="00627B1B" w:rsidP="00627B1B">
            <w:pPr>
              <w:rPr>
                <w:rFonts w:cs="Arial"/>
                <w:b/>
                <w:bCs/>
                <w:sz w:val="18"/>
                <w:szCs w:val="18"/>
              </w:rPr>
            </w:pPr>
            <w:r w:rsidRPr="00B219EA">
              <w:rPr>
                <w:rFonts w:cs="Arial"/>
                <w:b/>
                <w:bCs/>
                <w:sz w:val="18"/>
                <w:szCs w:val="18"/>
              </w:rPr>
              <w:t> </w:t>
            </w:r>
          </w:p>
        </w:tc>
        <w:tc>
          <w:tcPr>
            <w:tcW w:w="1160" w:type="dxa"/>
            <w:tcBorders>
              <w:top w:val="single" w:sz="4" w:space="0" w:color="auto"/>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4,132</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0</w:t>
            </w:r>
          </w:p>
        </w:tc>
        <w:tc>
          <w:tcPr>
            <w:tcW w:w="1160" w:type="dxa"/>
            <w:tcBorders>
              <w:top w:val="nil"/>
              <w:left w:val="nil"/>
              <w:bottom w:val="single" w:sz="4" w:space="0" w:color="auto"/>
              <w:right w:val="nil"/>
            </w:tcBorders>
            <w:shd w:val="clear" w:color="auto" w:fill="auto"/>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289</w:t>
            </w:r>
          </w:p>
        </w:tc>
        <w:tc>
          <w:tcPr>
            <w:tcW w:w="1160" w:type="dxa"/>
            <w:tcBorders>
              <w:top w:val="nil"/>
              <w:left w:val="nil"/>
              <w:bottom w:val="single" w:sz="4" w:space="0" w:color="auto"/>
              <w:right w:val="nil"/>
            </w:tcBorders>
            <w:shd w:val="clear" w:color="000000" w:fill="D9D9D9"/>
            <w:noWrap/>
            <w:vAlign w:val="bottom"/>
            <w:hideMark/>
          </w:tcPr>
          <w:p w:rsidR="00627B1B" w:rsidRPr="00B219EA" w:rsidRDefault="00627B1B" w:rsidP="00627B1B">
            <w:pPr>
              <w:jc w:val="right"/>
              <w:rPr>
                <w:rFonts w:cs="Arial"/>
                <w:b/>
                <w:bCs/>
                <w:sz w:val="18"/>
                <w:szCs w:val="18"/>
              </w:rPr>
            </w:pPr>
            <w:r w:rsidRPr="00B219EA">
              <w:rPr>
                <w:rFonts w:cs="Arial"/>
                <w:b/>
                <w:bCs/>
                <w:sz w:val="18"/>
                <w:szCs w:val="18"/>
              </w:rPr>
              <w:t>3,843</w:t>
            </w:r>
          </w:p>
        </w:tc>
      </w:tr>
    </w:tbl>
    <w:p w:rsidR="00627B1B" w:rsidRDefault="00627B1B" w:rsidP="00627B1B">
      <w:pPr>
        <w:rPr>
          <w:rFonts w:cs="Arial"/>
        </w:rPr>
      </w:pPr>
    </w:p>
    <w:p w:rsidR="00627B1B" w:rsidRPr="00E82E37" w:rsidRDefault="005D7316" w:rsidP="000B673B">
      <w:pPr>
        <w:pStyle w:val="Heading4"/>
      </w:pPr>
      <w:r>
        <w:t xml:space="preserve"> </w:t>
      </w:r>
      <w:r w:rsidR="00627B1B">
        <w:t xml:space="preserve">(f)  </w:t>
      </w:r>
      <w:r w:rsidR="00627B1B" w:rsidRPr="00E82E37">
        <w:t xml:space="preserve">Fair </w:t>
      </w:r>
      <w:r w:rsidR="00394E22">
        <w:t>V</w:t>
      </w:r>
      <w:r w:rsidR="00627B1B" w:rsidRPr="00E82E37">
        <w:t>alue</w:t>
      </w:r>
    </w:p>
    <w:p w:rsidR="00627B1B" w:rsidRDefault="00627B1B" w:rsidP="00627B1B">
      <w:pPr>
        <w:rPr>
          <w:rFonts w:cs="Arial"/>
        </w:rPr>
      </w:pPr>
      <w:r w:rsidRPr="006722DD">
        <w:rPr>
          <w:rFonts w:cs="Arial"/>
        </w:rPr>
        <w:t>The fair values and net fair values of financial instrument assets and liabilities are d</w:t>
      </w:r>
      <w:r>
        <w:rPr>
          <w:rFonts w:cs="Arial"/>
        </w:rPr>
        <w:t>etermined as follows:</w:t>
      </w:r>
    </w:p>
    <w:p w:rsidR="00627B1B" w:rsidRPr="006722DD" w:rsidRDefault="00627B1B" w:rsidP="00632A5D">
      <w:pPr>
        <w:pStyle w:val="ListParagraph"/>
        <w:keepNext w:val="0"/>
        <w:numPr>
          <w:ilvl w:val="0"/>
          <w:numId w:val="7"/>
        </w:numPr>
        <w:outlineLvl w:val="9"/>
        <w:rPr>
          <w:rFonts w:cs="Arial"/>
        </w:rPr>
      </w:pPr>
      <w:r w:rsidRPr="006722DD">
        <w:rPr>
          <w:rFonts w:cs="Arial"/>
        </w:rPr>
        <w:t>Level 1 – the fair value of financial instrument with standard terms and conditions and traded in active liquid markets are determined with reference to quoted market prices;</w:t>
      </w:r>
    </w:p>
    <w:p w:rsidR="00627B1B" w:rsidRPr="006722DD" w:rsidRDefault="00627B1B" w:rsidP="00632A5D">
      <w:pPr>
        <w:pStyle w:val="ListParagraph"/>
        <w:keepNext w:val="0"/>
        <w:numPr>
          <w:ilvl w:val="0"/>
          <w:numId w:val="7"/>
        </w:numPr>
        <w:outlineLvl w:val="9"/>
        <w:rPr>
          <w:rFonts w:cs="Arial"/>
        </w:rPr>
      </w:pPr>
      <w:r w:rsidRPr="006722DD">
        <w:rPr>
          <w:rFonts w:cs="Arial"/>
        </w:rPr>
        <w:t>Level 2 – the fair value is determined using inputs other than quoted prices that are observable for the financial asset or liability, either directly or indirectly; and</w:t>
      </w:r>
    </w:p>
    <w:p w:rsidR="00627B1B" w:rsidRPr="006722DD" w:rsidRDefault="00627B1B" w:rsidP="00632A5D">
      <w:pPr>
        <w:pStyle w:val="ListParagraph"/>
        <w:keepNext w:val="0"/>
        <w:numPr>
          <w:ilvl w:val="0"/>
          <w:numId w:val="7"/>
        </w:numPr>
        <w:outlineLvl w:val="9"/>
        <w:rPr>
          <w:rFonts w:cs="Arial"/>
        </w:rPr>
      </w:pPr>
      <w:r w:rsidRPr="006722DD">
        <w:rPr>
          <w:rFonts w:cs="Arial"/>
        </w:rPr>
        <w:t>Level 3 – the fair value is determined in accordance with generally accepted pricing models based on discounted cash flow analysis using unobservable market inputs.</w:t>
      </w:r>
    </w:p>
    <w:p w:rsidR="00627B1B" w:rsidRPr="00E82E37" w:rsidRDefault="00627B1B" w:rsidP="00627B1B"/>
    <w:p w:rsidR="00627B1B" w:rsidRPr="00E82E37" w:rsidRDefault="00627B1B" w:rsidP="00627B1B">
      <w:r w:rsidRPr="00E82E37">
        <w:lastRenderedPageBreak/>
        <w:t>The entity considers that the carrying amount of financial instrument assets and liabilities recorded in the financial statements to be a fair approximation of their fair values, because of the short term nature of the financial instruments and the expectation that they will be paid in full.</w:t>
      </w:r>
    </w:p>
    <w:p w:rsidR="00627B1B" w:rsidRDefault="00627B1B" w:rsidP="00627B1B">
      <w:pPr>
        <w:rPr>
          <w:rFonts w:cs="Arial"/>
        </w:rPr>
      </w:pPr>
    </w:p>
    <w:p w:rsidR="00627B1B" w:rsidRDefault="00627B1B" w:rsidP="00627B1B">
      <w:pPr>
        <w:rPr>
          <w:rFonts w:cs="Arial"/>
        </w:rPr>
      </w:pPr>
      <w:r w:rsidRPr="006722DD">
        <w:rPr>
          <w:rFonts w:cs="Arial"/>
        </w:rPr>
        <w:t>There have been no transfers between levels during the period.</w:t>
      </w:r>
    </w:p>
    <w:p w:rsidR="00627B1B" w:rsidRDefault="00627B1B" w:rsidP="00627B1B">
      <w:pPr>
        <w:rPr>
          <w:rFonts w:cs="Arial"/>
        </w:rPr>
      </w:pPr>
    </w:p>
    <w:tbl>
      <w:tblPr>
        <w:tblW w:w="9240" w:type="dxa"/>
        <w:tblInd w:w="93" w:type="dxa"/>
        <w:tblLook w:val="04A0" w:firstRow="1" w:lastRow="0" w:firstColumn="1" w:lastColumn="0" w:noHBand="0" w:noVBand="1"/>
        <w:tblCaption w:val="Note 19. Financial Instruments: 19(f) Fair Value"/>
        <w:tblDescription w:val="This table shows Note19. Financial Instruments: 19(f) Fair Value - Financial Assets Measured at Fair value for 2013–14 with a comparison to 2012–13."/>
      </w:tblPr>
      <w:tblGrid>
        <w:gridCol w:w="3320"/>
        <w:gridCol w:w="2080"/>
        <w:gridCol w:w="1280"/>
        <w:gridCol w:w="1280"/>
        <w:gridCol w:w="1280"/>
      </w:tblGrid>
      <w:tr w:rsidR="00627B1B" w:rsidRPr="003C5BE1" w:rsidTr="00627B1B">
        <w:trPr>
          <w:trHeight w:val="285"/>
        </w:trPr>
        <w:tc>
          <w:tcPr>
            <w:tcW w:w="5400" w:type="dxa"/>
            <w:gridSpan w:val="2"/>
            <w:tcBorders>
              <w:top w:val="nil"/>
              <w:left w:val="nil"/>
              <w:bottom w:val="nil"/>
              <w:right w:val="nil"/>
            </w:tcBorders>
            <w:shd w:val="clear" w:color="auto" w:fill="auto"/>
            <w:noWrap/>
            <w:vAlign w:val="center"/>
            <w:hideMark/>
          </w:tcPr>
          <w:p w:rsidR="00627B1B" w:rsidRPr="003C5BE1" w:rsidRDefault="00627B1B" w:rsidP="00627B1B">
            <w:pPr>
              <w:rPr>
                <w:rFonts w:cs="Arial"/>
                <w:b/>
                <w:bCs/>
                <w:color w:val="000000"/>
                <w:sz w:val="18"/>
                <w:szCs w:val="18"/>
              </w:rPr>
            </w:pPr>
            <w:r w:rsidRPr="003C5BE1">
              <w:rPr>
                <w:rFonts w:cs="Arial"/>
                <w:b/>
                <w:bCs/>
                <w:color w:val="000000"/>
                <w:sz w:val="18"/>
                <w:szCs w:val="18"/>
              </w:rPr>
              <w:t xml:space="preserve">Financial </w:t>
            </w:r>
            <w:r w:rsidR="00394E22">
              <w:rPr>
                <w:rFonts w:cs="Arial"/>
                <w:b/>
                <w:bCs/>
                <w:color w:val="000000"/>
                <w:sz w:val="18"/>
                <w:szCs w:val="18"/>
              </w:rPr>
              <w:t>A</w:t>
            </w:r>
            <w:r w:rsidRPr="003C5BE1">
              <w:rPr>
                <w:rFonts w:cs="Arial"/>
                <w:b/>
                <w:bCs/>
                <w:color w:val="000000"/>
                <w:sz w:val="18"/>
                <w:szCs w:val="18"/>
              </w:rPr>
              <w:t xml:space="preserve">ssets </w:t>
            </w:r>
            <w:r w:rsidR="00394E22">
              <w:rPr>
                <w:rFonts w:cs="Arial"/>
                <w:b/>
                <w:bCs/>
                <w:color w:val="000000"/>
                <w:sz w:val="18"/>
                <w:szCs w:val="18"/>
              </w:rPr>
              <w:t>M</w:t>
            </w:r>
            <w:r w:rsidRPr="003C5BE1">
              <w:rPr>
                <w:rFonts w:cs="Arial"/>
                <w:b/>
                <w:bCs/>
                <w:color w:val="000000"/>
                <w:sz w:val="18"/>
                <w:szCs w:val="18"/>
              </w:rPr>
              <w:t xml:space="preserve">easured at </w:t>
            </w:r>
            <w:r w:rsidR="00394E22">
              <w:rPr>
                <w:rFonts w:cs="Arial"/>
                <w:b/>
                <w:bCs/>
                <w:color w:val="000000"/>
                <w:sz w:val="18"/>
                <w:szCs w:val="18"/>
              </w:rPr>
              <w:t>F</w:t>
            </w:r>
            <w:r w:rsidRPr="003C5BE1">
              <w:rPr>
                <w:rFonts w:cs="Arial"/>
                <w:b/>
                <w:bCs/>
                <w:color w:val="000000"/>
                <w:sz w:val="18"/>
                <w:szCs w:val="18"/>
              </w:rPr>
              <w:t xml:space="preserve">air </w:t>
            </w:r>
            <w:r w:rsidR="00394E22">
              <w:rPr>
                <w:rFonts w:cs="Arial"/>
                <w:b/>
                <w:bCs/>
                <w:color w:val="000000"/>
                <w:sz w:val="18"/>
                <w:szCs w:val="18"/>
              </w:rPr>
              <w:t>V</w:t>
            </w:r>
            <w:r w:rsidRPr="003C5BE1">
              <w:rPr>
                <w:rFonts w:cs="Arial"/>
                <w:b/>
                <w:bCs/>
                <w:color w:val="000000"/>
                <w:sz w:val="18"/>
                <w:szCs w:val="18"/>
              </w:rPr>
              <w:t>alue</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rPr>
                <w:rFonts w:cs="Arial"/>
                <w:color w:val="000000"/>
                <w:szCs w:val="22"/>
              </w:rPr>
            </w:pPr>
          </w:p>
        </w:tc>
        <w:tc>
          <w:tcPr>
            <w:tcW w:w="1280" w:type="dxa"/>
            <w:tcBorders>
              <w:top w:val="nil"/>
              <w:left w:val="nil"/>
              <w:bottom w:val="nil"/>
              <w:right w:val="nil"/>
            </w:tcBorders>
            <w:shd w:val="clear" w:color="auto" w:fill="auto"/>
            <w:noWrap/>
            <w:vAlign w:val="center"/>
            <w:hideMark/>
          </w:tcPr>
          <w:p w:rsidR="00627B1B" w:rsidRPr="003C5BE1" w:rsidRDefault="00627B1B" w:rsidP="00627B1B">
            <w:pPr>
              <w:rPr>
                <w:rFonts w:cs="Arial"/>
                <w:color w:val="000000"/>
                <w:szCs w:val="22"/>
              </w:rPr>
            </w:pPr>
          </w:p>
        </w:tc>
        <w:tc>
          <w:tcPr>
            <w:tcW w:w="1280" w:type="dxa"/>
            <w:tcBorders>
              <w:top w:val="nil"/>
              <w:left w:val="nil"/>
              <w:bottom w:val="nil"/>
              <w:right w:val="nil"/>
            </w:tcBorders>
            <w:shd w:val="clear" w:color="auto" w:fill="auto"/>
            <w:noWrap/>
            <w:vAlign w:val="center"/>
            <w:hideMark/>
          </w:tcPr>
          <w:p w:rsidR="00627B1B" w:rsidRPr="003C5BE1" w:rsidRDefault="00627B1B" w:rsidP="00627B1B">
            <w:pPr>
              <w:rPr>
                <w:rFonts w:cs="Arial"/>
                <w:color w:val="000000"/>
                <w:szCs w:val="22"/>
              </w:rPr>
            </w:pPr>
          </w:p>
        </w:tc>
      </w:tr>
      <w:tr w:rsidR="00627B1B" w:rsidRPr="003C5BE1" w:rsidTr="00627B1B">
        <w:trPr>
          <w:trHeight w:val="495"/>
        </w:trPr>
        <w:tc>
          <w:tcPr>
            <w:tcW w:w="3320" w:type="dxa"/>
            <w:tcBorders>
              <w:top w:val="single" w:sz="4" w:space="0" w:color="auto"/>
              <w:left w:val="nil"/>
              <w:bottom w:val="nil"/>
              <w:right w:val="nil"/>
            </w:tcBorders>
            <w:shd w:val="clear" w:color="auto" w:fill="auto"/>
            <w:vAlign w:val="bottom"/>
            <w:hideMark/>
          </w:tcPr>
          <w:p w:rsidR="00627B1B" w:rsidRPr="003C5BE1" w:rsidRDefault="00627B1B" w:rsidP="00627B1B">
            <w:pPr>
              <w:rPr>
                <w:rFonts w:cs="Arial"/>
                <w:b/>
                <w:bCs/>
                <w:color w:val="000000"/>
                <w:sz w:val="18"/>
                <w:szCs w:val="18"/>
              </w:rPr>
            </w:pPr>
            <w:r w:rsidRPr="003C5BE1">
              <w:rPr>
                <w:rFonts w:cs="Arial"/>
                <w:b/>
                <w:bCs/>
                <w:color w:val="000000"/>
                <w:sz w:val="18"/>
                <w:szCs w:val="18"/>
              </w:rPr>
              <w:t>2014</w:t>
            </w:r>
          </w:p>
        </w:tc>
        <w:tc>
          <w:tcPr>
            <w:tcW w:w="2080" w:type="dxa"/>
            <w:tcBorders>
              <w:top w:val="single" w:sz="4" w:space="0" w:color="auto"/>
              <w:left w:val="nil"/>
              <w:bottom w:val="nil"/>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 xml:space="preserve">Carrying </w:t>
            </w:r>
            <w:r w:rsidR="00394E22">
              <w:rPr>
                <w:rFonts w:cs="Arial"/>
                <w:i/>
                <w:iCs/>
                <w:color w:val="000000"/>
                <w:sz w:val="18"/>
                <w:szCs w:val="18"/>
              </w:rPr>
              <w:t>A</w:t>
            </w:r>
            <w:r w:rsidRPr="003C5BE1">
              <w:rPr>
                <w:rFonts w:cs="Arial"/>
                <w:i/>
                <w:iCs/>
                <w:color w:val="000000"/>
                <w:sz w:val="18"/>
                <w:szCs w:val="18"/>
              </w:rPr>
              <w:t>mount as at</w:t>
            </w:r>
          </w:p>
        </w:tc>
        <w:tc>
          <w:tcPr>
            <w:tcW w:w="3840" w:type="dxa"/>
            <w:gridSpan w:val="3"/>
            <w:tcBorders>
              <w:top w:val="single" w:sz="4" w:space="0" w:color="auto"/>
              <w:left w:val="nil"/>
              <w:bottom w:val="single" w:sz="4" w:space="0" w:color="auto"/>
              <w:right w:val="nil"/>
            </w:tcBorders>
            <w:shd w:val="clear" w:color="auto" w:fill="auto"/>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 xml:space="preserve">Fair </w:t>
            </w:r>
            <w:r w:rsidR="00394E22">
              <w:rPr>
                <w:rFonts w:cs="Arial"/>
                <w:i/>
                <w:iCs/>
                <w:color w:val="000000"/>
                <w:sz w:val="18"/>
                <w:szCs w:val="18"/>
              </w:rPr>
              <w:t>V</w:t>
            </w:r>
            <w:r w:rsidRPr="003C5BE1">
              <w:rPr>
                <w:rFonts w:cs="Arial"/>
                <w:i/>
                <w:iCs/>
                <w:color w:val="000000"/>
                <w:sz w:val="18"/>
                <w:szCs w:val="18"/>
              </w:rPr>
              <w:t xml:space="preserve">alue </w:t>
            </w:r>
            <w:r w:rsidR="00394E22">
              <w:rPr>
                <w:rFonts w:cs="Arial"/>
                <w:i/>
                <w:iCs/>
                <w:color w:val="000000"/>
                <w:sz w:val="18"/>
                <w:szCs w:val="18"/>
              </w:rPr>
              <w:t>M</w:t>
            </w:r>
            <w:r w:rsidRPr="003C5BE1">
              <w:rPr>
                <w:rFonts w:cs="Arial"/>
                <w:i/>
                <w:iCs/>
                <w:color w:val="000000"/>
                <w:sz w:val="18"/>
                <w:szCs w:val="18"/>
              </w:rPr>
              <w:t xml:space="preserve">easurement at </w:t>
            </w:r>
            <w:r w:rsidR="00394E22">
              <w:rPr>
                <w:rFonts w:cs="Arial"/>
                <w:i/>
                <w:iCs/>
                <w:color w:val="000000"/>
                <w:sz w:val="18"/>
                <w:szCs w:val="18"/>
              </w:rPr>
              <w:t>E</w:t>
            </w:r>
            <w:r w:rsidRPr="003C5BE1">
              <w:rPr>
                <w:rFonts w:cs="Arial"/>
                <w:i/>
                <w:iCs/>
                <w:color w:val="000000"/>
                <w:sz w:val="18"/>
                <w:szCs w:val="18"/>
              </w:rPr>
              <w:t xml:space="preserve">nd of </w:t>
            </w:r>
            <w:r w:rsidR="00394E22">
              <w:rPr>
                <w:rFonts w:cs="Arial"/>
                <w:i/>
                <w:iCs/>
                <w:color w:val="000000"/>
                <w:sz w:val="18"/>
                <w:szCs w:val="18"/>
              </w:rPr>
              <w:t>R</w:t>
            </w:r>
            <w:r w:rsidRPr="003C5BE1">
              <w:rPr>
                <w:rFonts w:cs="Arial"/>
                <w:i/>
                <w:iCs/>
                <w:color w:val="000000"/>
                <w:sz w:val="18"/>
                <w:szCs w:val="18"/>
              </w:rPr>
              <w:t>eporting </w:t>
            </w:r>
            <w:r w:rsidR="00394E22">
              <w:rPr>
                <w:rFonts w:cs="Arial"/>
                <w:i/>
                <w:iCs/>
                <w:color w:val="000000"/>
                <w:sz w:val="18"/>
                <w:szCs w:val="18"/>
              </w:rPr>
              <w:t>P</w:t>
            </w:r>
            <w:r w:rsidRPr="003C5BE1">
              <w:rPr>
                <w:rFonts w:cs="Arial"/>
                <w:i/>
                <w:iCs/>
                <w:color w:val="000000"/>
                <w:sz w:val="18"/>
                <w:szCs w:val="18"/>
              </w:rPr>
              <w:t xml:space="preserve">eriod </w:t>
            </w:r>
            <w:r w:rsidR="00394E22">
              <w:rPr>
                <w:rFonts w:cs="Arial"/>
                <w:i/>
                <w:iCs/>
                <w:color w:val="000000"/>
                <w:sz w:val="18"/>
                <w:szCs w:val="18"/>
              </w:rPr>
              <w:t>U</w:t>
            </w:r>
            <w:r w:rsidRPr="003C5BE1">
              <w:rPr>
                <w:rFonts w:cs="Arial"/>
                <w:i/>
                <w:iCs/>
                <w:color w:val="000000"/>
                <w:sz w:val="18"/>
                <w:szCs w:val="18"/>
              </w:rPr>
              <w:t>sing:</w:t>
            </w:r>
          </w:p>
        </w:tc>
      </w:tr>
      <w:tr w:rsidR="00627B1B" w:rsidRPr="003C5BE1" w:rsidTr="00627B1B">
        <w:trPr>
          <w:trHeight w:val="270"/>
        </w:trPr>
        <w:tc>
          <w:tcPr>
            <w:tcW w:w="3320" w:type="dxa"/>
            <w:tcBorders>
              <w:top w:val="nil"/>
              <w:left w:val="nil"/>
              <w:bottom w:val="single" w:sz="4" w:space="0" w:color="auto"/>
              <w:right w:val="nil"/>
            </w:tcBorders>
            <w:shd w:val="clear" w:color="auto" w:fill="auto"/>
            <w:hideMark/>
          </w:tcPr>
          <w:p w:rsidR="00627B1B" w:rsidRPr="003C5BE1" w:rsidRDefault="00627B1B" w:rsidP="00627B1B">
            <w:pPr>
              <w:rPr>
                <w:rFonts w:cs="Arial"/>
                <w:color w:val="000000"/>
                <w:sz w:val="18"/>
                <w:szCs w:val="18"/>
              </w:rPr>
            </w:pPr>
            <w:r w:rsidRPr="003C5BE1">
              <w:rPr>
                <w:rFonts w:cs="Arial"/>
                <w:color w:val="000000"/>
                <w:sz w:val="18"/>
                <w:szCs w:val="18"/>
              </w:rPr>
              <w:t> </w:t>
            </w:r>
          </w:p>
        </w:tc>
        <w:tc>
          <w:tcPr>
            <w:tcW w:w="2080" w:type="dxa"/>
            <w:tcBorders>
              <w:top w:val="nil"/>
              <w:left w:val="nil"/>
              <w:bottom w:val="single" w:sz="4" w:space="0" w:color="auto"/>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30-Jun-14</w:t>
            </w:r>
          </w:p>
        </w:tc>
        <w:tc>
          <w:tcPr>
            <w:tcW w:w="1280" w:type="dxa"/>
            <w:tcBorders>
              <w:top w:val="nil"/>
              <w:left w:val="nil"/>
              <w:bottom w:val="single" w:sz="4" w:space="0" w:color="auto"/>
              <w:right w:val="nil"/>
            </w:tcBorders>
            <w:shd w:val="clear" w:color="auto" w:fill="auto"/>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Level 1</w:t>
            </w:r>
            <w:r w:rsidRPr="003C5BE1">
              <w:rPr>
                <w:rFonts w:cs="Arial"/>
                <w:color w:val="000000"/>
                <w:sz w:val="18"/>
                <w:szCs w:val="18"/>
                <w:vertAlign w:val="superscript"/>
              </w:rPr>
              <w:t>(i)</w:t>
            </w:r>
          </w:p>
        </w:tc>
        <w:tc>
          <w:tcPr>
            <w:tcW w:w="1280" w:type="dxa"/>
            <w:tcBorders>
              <w:top w:val="nil"/>
              <w:left w:val="nil"/>
              <w:bottom w:val="single" w:sz="4" w:space="0" w:color="auto"/>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Level 2</w:t>
            </w:r>
            <w:r w:rsidRPr="003C5BE1">
              <w:rPr>
                <w:rFonts w:cs="Arial"/>
                <w:color w:val="000000"/>
                <w:sz w:val="18"/>
                <w:szCs w:val="18"/>
                <w:vertAlign w:val="superscript"/>
              </w:rPr>
              <w:t>(i)</w:t>
            </w:r>
          </w:p>
        </w:tc>
        <w:tc>
          <w:tcPr>
            <w:tcW w:w="1280" w:type="dxa"/>
            <w:tcBorders>
              <w:top w:val="nil"/>
              <w:left w:val="nil"/>
              <w:bottom w:val="single" w:sz="4" w:space="0" w:color="auto"/>
              <w:right w:val="nil"/>
            </w:tcBorders>
            <w:shd w:val="clear" w:color="auto" w:fill="auto"/>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Level 3</w:t>
            </w:r>
            <w:r w:rsidRPr="003C5BE1">
              <w:rPr>
                <w:rFonts w:cs="Arial"/>
                <w:color w:val="000000"/>
                <w:sz w:val="18"/>
                <w:szCs w:val="18"/>
                <w:vertAlign w:val="superscript"/>
              </w:rPr>
              <w:t>(i)</w:t>
            </w:r>
          </w:p>
        </w:tc>
      </w:tr>
      <w:tr w:rsidR="00627B1B" w:rsidRPr="003C5BE1" w:rsidTr="00627B1B">
        <w:trPr>
          <w:trHeight w:val="255"/>
        </w:trPr>
        <w:tc>
          <w:tcPr>
            <w:tcW w:w="3320" w:type="dxa"/>
            <w:tcBorders>
              <w:top w:val="nil"/>
              <w:left w:val="nil"/>
              <w:bottom w:val="nil"/>
              <w:right w:val="nil"/>
            </w:tcBorders>
            <w:shd w:val="clear" w:color="auto" w:fill="auto"/>
            <w:hideMark/>
          </w:tcPr>
          <w:p w:rsidR="00627B1B" w:rsidRPr="003C5BE1" w:rsidRDefault="00627B1B" w:rsidP="00627B1B">
            <w:pPr>
              <w:rPr>
                <w:rFonts w:cs="Arial"/>
                <w:color w:val="000000"/>
                <w:sz w:val="18"/>
                <w:szCs w:val="18"/>
              </w:rPr>
            </w:pPr>
          </w:p>
        </w:tc>
        <w:tc>
          <w:tcPr>
            <w:tcW w:w="2080" w:type="dxa"/>
            <w:tcBorders>
              <w:top w:val="nil"/>
              <w:left w:val="nil"/>
              <w:bottom w:val="nil"/>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 </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center"/>
              <w:rPr>
                <w:rFonts w:cs="Arial"/>
                <w:i/>
                <w:iCs/>
                <w:color w:val="000000"/>
                <w:sz w:val="18"/>
                <w:szCs w:val="18"/>
              </w:rPr>
            </w:pPr>
          </w:p>
        </w:tc>
        <w:tc>
          <w:tcPr>
            <w:tcW w:w="1280" w:type="dxa"/>
            <w:tcBorders>
              <w:top w:val="nil"/>
              <w:left w:val="nil"/>
              <w:bottom w:val="nil"/>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 </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center"/>
              <w:rPr>
                <w:rFonts w:cs="Arial"/>
                <w:i/>
                <w:iCs/>
                <w:color w:val="000000"/>
                <w:sz w:val="18"/>
                <w:szCs w:val="18"/>
              </w:rPr>
            </w:pPr>
          </w:p>
        </w:tc>
      </w:tr>
      <w:tr w:rsidR="00627B1B" w:rsidRPr="003C5BE1" w:rsidTr="00627B1B">
        <w:trPr>
          <w:trHeight w:val="480"/>
        </w:trPr>
        <w:tc>
          <w:tcPr>
            <w:tcW w:w="3320" w:type="dxa"/>
            <w:tcBorders>
              <w:top w:val="nil"/>
              <w:left w:val="nil"/>
              <w:bottom w:val="nil"/>
              <w:right w:val="nil"/>
            </w:tcBorders>
            <w:shd w:val="clear" w:color="auto" w:fill="auto"/>
            <w:vAlign w:val="center"/>
            <w:hideMark/>
          </w:tcPr>
          <w:p w:rsidR="00627B1B" w:rsidRPr="003C5BE1" w:rsidRDefault="00627B1B" w:rsidP="00627B1B">
            <w:pPr>
              <w:rPr>
                <w:rFonts w:cs="Arial"/>
                <w:color w:val="000000"/>
                <w:sz w:val="18"/>
                <w:szCs w:val="18"/>
              </w:rPr>
            </w:pPr>
            <w:r w:rsidRPr="003C5BE1">
              <w:rPr>
                <w:rFonts w:cs="Arial"/>
                <w:color w:val="000000"/>
                <w:sz w:val="18"/>
                <w:szCs w:val="18"/>
              </w:rPr>
              <w:t xml:space="preserve">Financial </w:t>
            </w:r>
            <w:r w:rsidR="00394E22">
              <w:rPr>
                <w:rFonts w:cs="Arial"/>
                <w:color w:val="000000"/>
                <w:sz w:val="18"/>
                <w:szCs w:val="18"/>
              </w:rPr>
              <w:t>A</w:t>
            </w:r>
            <w:r w:rsidRPr="003C5BE1">
              <w:rPr>
                <w:rFonts w:cs="Arial"/>
                <w:color w:val="000000"/>
                <w:sz w:val="18"/>
                <w:szCs w:val="18"/>
              </w:rPr>
              <w:t xml:space="preserve">ssets at </w:t>
            </w:r>
            <w:r w:rsidR="00394E22">
              <w:rPr>
                <w:rFonts w:cs="Arial"/>
                <w:color w:val="000000"/>
                <w:sz w:val="18"/>
                <w:szCs w:val="18"/>
              </w:rPr>
              <w:t>F</w:t>
            </w:r>
            <w:r w:rsidRPr="003C5BE1">
              <w:rPr>
                <w:rFonts w:cs="Arial"/>
                <w:color w:val="000000"/>
                <w:sz w:val="18"/>
                <w:szCs w:val="18"/>
              </w:rPr>
              <w:t xml:space="preserve">air </w:t>
            </w:r>
            <w:r w:rsidR="00394E22">
              <w:rPr>
                <w:rFonts w:cs="Arial"/>
                <w:color w:val="000000"/>
                <w:sz w:val="18"/>
                <w:szCs w:val="18"/>
              </w:rPr>
              <w:t>V</w:t>
            </w:r>
            <w:r w:rsidRPr="003C5BE1">
              <w:rPr>
                <w:rFonts w:cs="Arial"/>
                <w:color w:val="000000"/>
                <w:sz w:val="18"/>
                <w:szCs w:val="18"/>
              </w:rPr>
              <w:t xml:space="preserve">alue through </w:t>
            </w:r>
            <w:r w:rsidR="00630699">
              <w:rPr>
                <w:rFonts w:cs="Arial"/>
                <w:color w:val="000000"/>
                <w:sz w:val="18"/>
                <w:szCs w:val="18"/>
              </w:rPr>
              <w:t>P</w:t>
            </w:r>
            <w:r w:rsidRPr="003C5BE1">
              <w:rPr>
                <w:rFonts w:cs="Arial"/>
                <w:color w:val="000000"/>
                <w:sz w:val="18"/>
                <w:szCs w:val="18"/>
              </w:rPr>
              <w:t>rofit/</w:t>
            </w:r>
            <w:r w:rsidR="00630699">
              <w:rPr>
                <w:rFonts w:cs="Arial"/>
                <w:color w:val="000000"/>
                <w:sz w:val="18"/>
                <w:szCs w:val="18"/>
              </w:rPr>
              <w:t>L</w:t>
            </w:r>
            <w:r w:rsidRPr="003C5BE1">
              <w:rPr>
                <w:rFonts w:cs="Arial"/>
                <w:color w:val="000000"/>
                <w:sz w:val="18"/>
                <w:szCs w:val="18"/>
              </w:rPr>
              <w:t>oss:</w:t>
            </w:r>
          </w:p>
        </w:tc>
        <w:tc>
          <w:tcPr>
            <w:tcW w:w="2080" w:type="dxa"/>
            <w:tcBorders>
              <w:top w:val="nil"/>
              <w:left w:val="nil"/>
              <w:bottom w:val="nil"/>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 </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p>
        </w:tc>
        <w:tc>
          <w:tcPr>
            <w:tcW w:w="1280" w:type="dxa"/>
            <w:tcBorders>
              <w:top w:val="nil"/>
              <w:left w:val="nil"/>
              <w:bottom w:val="nil"/>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 </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p>
        </w:tc>
      </w:tr>
      <w:tr w:rsidR="00627B1B" w:rsidRPr="003C5BE1" w:rsidTr="00627B1B">
        <w:trPr>
          <w:trHeight w:val="255"/>
        </w:trPr>
        <w:tc>
          <w:tcPr>
            <w:tcW w:w="3320" w:type="dxa"/>
            <w:tcBorders>
              <w:top w:val="nil"/>
              <w:left w:val="nil"/>
              <w:bottom w:val="nil"/>
              <w:right w:val="nil"/>
            </w:tcBorders>
            <w:shd w:val="clear" w:color="auto" w:fill="auto"/>
            <w:vAlign w:val="center"/>
            <w:hideMark/>
          </w:tcPr>
          <w:p w:rsidR="00627B1B" w:rsidRPr="003C5BE1" w:rsidRDefault="00627B1B" w:rsidP="00627B1B">
            <w:pPr>
              <w:ind w:firstLineChars="100" w:firstLine="180"/>
              <w:rPr>
                <w:rFonts w:cs="Arial"/>
                <w:color w:val="000000"/>
                <w:sz w:val="18"/>
                <w:szCs w:val="18"/>
              </w:rPr>
            </w:pPr>
            <w:r w:rsidRPr="003C5BE1">
              <w:rPr>
                <w:rFonts w:cs="Arial"/>
                <w:color w:val="000000"/>
                <w:sz w:val="18"/>
                <w:szCs w:val="18"/>
              </w:rPr>
              <w:t xml:space="preserve">Foreign </w:t>
            </w:r>
            <w:r w:rsidR="00394E22">
              <w:rPr>
                <w:rFonts w:cs="Arial"/>
                <w:color w:val="000000"/>
                <w:sz w:val="18"/>
                <w:szCs w:val="18"/>
              </w:rPr>
              <w:t>E</w:t>
            </w:r>
            <w:r w:rsidRPr="003C5BE1">
              <w:rPr>
                <w:rFonts w:cs="Arial"/>
                <w:color w:val="000000"/>
                <w:sz w:val="18"/>
                <w:szCs w:val="18"/>
              </w:rPr>
              <w:t xml:space="preserve">xchange </w:t>
            </w:r>
            <w:r w:rsidR="00394E22">
              <w:rPr>
                <w:rFonts w:cs="Arial"/>
                <w:color w:val="000000"/>
                <w:sz w:val="18"/>
                <w:szCs w:val="18"/>
              </w:rPr>
              <w:t>F</w:t>
            </w:r>
            <w:r w:rsidRPr="003C5BE1">
              <w:rPr>
                <w:rFonts w:cs="Arial"/>
                <w:color w:val="000000"/>
                <w:sz w:val="18"/>
                <w:szCs w:val="18"/>
              </w:rPr>
              <w:t xml:space="preserve">orward </w:t>
            </w:r>
            <w:r w:rsidR="00394E22">
              <w:rPr>
                <w:rFonts w:cs="Arial"/>
                <w:color w:val="000000"/>
                <w:sz w:val="18"/>
                <w:szCs w:val="18"/>
              </w:rPr>
              <w:t>C</w:t>
            </w:r>
            <w:r w:rsidRPr="003C5BE1">
              <w:rPr>
                <w:rFonts w:cs="Arial"/>
                <w:color w:val="000000"/>
                <w:sz w:val="18"/>
                <w:szCs w:val="18"/>
              </w:rPr>
              <w:t>ontract</w:t>
            </w:r>
          </w:p>
        </w:tc>
        <w:tc>
          <w:tcPr>
            <w:tcW w:w="2080" w:type="dxa"/>
            <w:tcBorders>
              <w:top w:val="nil"/>
              <w:left w:val="nil"/>
              <w:bottom w:val="nil"/>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348</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c>
          <w:tcPr>
            <w:tcW w:w="1280" w:type="dxa"/>
            <w:tcBorders>
              <w:top w:val="nil"/>
              <w:left w:val="nil"/>
              <w:bottom w:val="nil"/>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348</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r>
      <w:tr w:rsidR="00627B1B" w:rsidRPr="003C5BE1" w:rsidTr="00627B1B">
        <w:trPr>
          <w:trHeight w:val="255"/>
        </w:trPr>
        <w:tc>
          <w:tcPr>
            <w:tcW w:w="3320" w:type="dxa"/>
            <w:tcBorders>
              <w:top w:val="single" w:sz="4" w:space="0" w:color="auto"/>
              <w:left w:val="nil"/>
              <w:bottom w:val="single" w:sz="4" w:space="0" w:color="auto"/>
              <w:right w:val="nil"/>
            </w:tcBorders>
            <w:shd w:val="clear" w:color="auto" w:fill="auto"/>
            <w:vAlign w:val="center"/>
            <w:hideMark/>
          </w:tcPr>
          <w:p w:rsidR="00627B1B" w:rsidRPr="003C5BE1" w:rsidRDefault="00627B1B" w:rsidP="00627B1B">
            <w:pPr>
              <w:ind w:firstLineChars="100" w:firstLine="180"/>
              <w:rPr>
                <w:rFonts w:cs="Arial"/>
                <w:color w:val="000000"/>
                <w:sz w:val="18"/>
                <w:szCs w:val="18"/>
              </w:rPr>
            </w:pPr>
            <w:r w:rsidRPr="003C5BE1">
              <w:rPr>
                <w:rFonts w:cs="Arial"/>
                <w:color w:val="000000"/>
                <w:sz w:val="18"/>
                <w:szCs w:val="18"/>
              </w:rPr>
              <w:t>Total</w:t>
            </w:r>
          </w:p>
        </w:tc>
        <w:tc>
          <w:tcPr>
            <w:tcW w:w="2080" w:type="dxa"/>
            <w:tcBorders>
              <w:top w:val="single" w:sz="4" w:space="0" w:color="auto"/>
              <w:left w:val="nil"/>
              <w:bottom w:val="single" w:sz="4" w:space="0" w:color="auto"/>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348</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348</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r>
      <w:tr w:rsidR="00627B1B" w:rsidRPr="003C5BE1" w:rsidTr="00627B1B">
        <w:trPr>
          <w:trHeight w:val="255"/>
        </w:trPr>
        <w:tc>
          <w:tcPr>
            <w:tcW w:w="3320" w:type="dxa"/>
            <w:tcBorders>
              <w:top w:val="nil"/>
              <w:left w:val="nil"/>
              <w:bottom w:val="nil"/>
              <w:right w:val="nil"/>
            </w:tcBorders>
            <w:shd w:val="clear" w:color="auto" w:fill="auto"/>
            <w:vAlign w:val="center"/>
            <w:hideMark/>
          </w:tcPr>
          <w:p w:rsidR="00627B1B" w:rsidRPr="003C5BE1" w:rsidRDefault="00627B1B" w:rsidP="00627B1B">
            <w:pPr>
              <w:ind w:firstLineChars="100" w:firstLine="180"/>
              <w:rPr>
                <w:rFonts w:cs="Arial"/>
                <w:color w:val="000000"/>
                <w:sz w:val="18"/>
                <w:szCs w:val="18"/>
              </w:rPr>
            </w:pPr>
          </w:p>
        </w:tc>
        <w:tc>
          <w:tcPr>
            <w:tcW w:w="20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p>
        </w:tc>
      </w:tr>
      <w:tr w:rsidR="00627B1B" w:rsidRPr="003C5BE1" w:rsidTr="00627B1B">
        <w:trPr>
          <w:trHeight w:val="255"/>
        </w:trPr>
        <w:tc>
          <w:tcPr>
            <w:tcW w:w="3320" w:type="dxa"/>
            <w:tcBorders>
              <w:top w:val="single" w:sz="4" w:space="0" w:color="auto"/>
              <w:left w:val="nil"/>
              <w:bottom w:val="nil"/>
              <w:right w:val="nil"/>
            </w:tcBorders>
            <w:shd w:val="clear" w:color="auto" w:fill="auto"/>
            <w:vAlign w:val="bottom"/>
            <w:hideMark/>
          </w:tcPr>
          <w:p w:rsidR="00627B1B" w:rsidRPr="003C5BE1" w:rsidRDefault="00627B1B" w:rsidP="00627B1B">
            <w:pPr>
              <w:rPr>
                <w:rFonts w:cs="Arial"/>
                <w:b/>
                <w:bCs/>
                <w:color w:val="000000"/>
                <w:sz w:val="18"/>
                <w:szCs w:val="18"/>
              </w:rPr>
            </w:pPr>
            <w:r w:rsidRPr="003C5BE1">
              <w:rPr>
                <w:rFonts w:cs="Arial"/>
                <w:b/>
                <w:bCs/>
                <w:color w:val="000000"/>
                <w:sz w:val="18"/>
                <w:szCs w:val="18"/>
              </w:rPr>
              <w:t>2013</w:t>
            </w:r>
          </w:p>
        </w:tc>
        <w:tc>
          <w:tcPr>
            <w:tcW w:w="2080" w:type="dxa"/>
            <w:tcBorders>
              <w:top w:val="single" w:sz="4" w:space="0" w:color="auto"/>
              <w:left w:val="nil"/>
              <w:bottom w:val="nil"/>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 xml:space="preserve">Carrying </w:t>
            </w:r>
            <w:r w:rsidR="00394E22">
              <w:rPr>
                <w:rFonts w:cs="Arial"/>
                <w:i/>
                <w:iCs/>
                <w:color w:val="000000"/>
                <w:sz w:val="18"/>
                <w:szCs w:val="18"/>
              </w:rPr>
              <w:t>A</w:t>
            </w:r>
            <w:r w:rsidRPr="003C5BE1">
              <w:rPr>
                <w:rFonts w:cs="Arial"/>
                <w:i/>
                <w:iCs/>
                <w:color w:val="000000"/>
                <w:sz w:val="18"/>
                <w:szCs w:val="18"/>
              </w:rPr>
              <w:t>mount as at</w:t>
            </w:r>
          </w:p>
        </w:tc>
        <w:tc>
          <w:tcPr>
            <w:tcW w:w="3840" w:type="dxa"/>
            <w:gridSpan w:val="3"/>
            <w:tcBorders>
              <w:top w:val="single" w:sz="4" w:space="0" w:color="auto"/>
              <w:left w:val="nil"/>
              <w:bottom w:val="single" w:sz="4" w:space="0" w:color="auto"/>
              <w:right w:val="nil"/>
            </w:tcBorders>
            <w:shd w:val="clear" w:color="auto" w:fill="auto"/>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 xml:space="preserve">Fair </w:t>
            </w:r>
            <w:r w:rsidR="00394E22">
              <w:rPr>
                <w:rFonts w:cs="Arial"/>
                <w:i/>
                <w:iCs/>
                <w:color w:val="000000"/>
                <w:sz w:val="18"/>
                <w:szCs w:val="18"/>
              </w:rPr>
              <w:t>V</w:t>
            </w:r>
            <w:r w:rsidRPr="003C5BE1">
              <w:rPr>
                <w:rFonts w:cs="Arial"/>
                <w:i/>
                <w:iCs/>
                <w:color w:val="000000"/>
                <w:sz w:val="18"/>
                <w:szCs w:val="18"/>
              </w:rPr>
              <w:t xml:space="preserve">alue </w:t>
            </w:r>
            <w:r w:rsidR="00394E22">
              <w:rPr>
                <w:rFonts w:cs="Arial"/>
                <w:i/>
                <w:iCs/>
                <w:color w:val="000000"/>
                <w:sz w:val="18"/>
                <w:szCs w:val="18"/>
              </w:rPr>
              <w:t>M</w:t>
            </w:r>
            <w:r w:rsidRPr="003C5BE1">
              <w:rPr>
                <w:rFonts w:cs="Arial"/>
                <w:i/>
                <w:iCs/>
                <w:color w:val="000000"/>
                <w:sz w:val="18"/>
                <w:szCs w:val="18"/>
              </w:rPr>
              <w:t xml:space="preserve">easurement at </w:t>
            </w:r>
            <w:r w:rsidR="00394E22">
              <w:rPr>
                <w:rFonts w:cs="Arial"/>
                <w:i/>
                <w:iCs/>
                <w:color w:val="000000"/>
                <w:sz w:val="18"/>
                <w:szCs w:val="18"/>
              </w:rPr>
              <w:t>E</w:t>
            </w:r>
            <w:r w:rsidRPr="003C5BE1">
              <w:rPr>
                <w:rFonts w:cs="Arial"/>
                <w:i/>
                <w:iCs/>
                <w:color w:val="000000"/>
                <w:sz w:val="18"/>
                <w:szCs w:val="18"/>
              </w:rPr>
              <w:t xml:space="preserve">nd of </w:t>
            </w:r>
            <w:r w:rsidR="00394E22">
              <w:rPr>
                <w:rFonts w:cs="Arial"/>
                <w:i/>
                <w:iCs/>
                <w:color w:val="000000"/>
                <w:sz w:val="18"/>
                <w:szCs w:val="18"/>
              </w:rPr>
              <w:t>R</w:t>
            </w:r>
            <w:r w:rsidRPr="003C5BE1">
              <w:rPr>
                <w:rFonts w:cs="Arial"/>
                <w:i/>
                <w:iCs/>
                <w:color w:val="000000"/>
                <w:sz w:val="18"/>
                <w:szCs w:val="18"/>
              </w:rPr>
              <w:t>eporting </w:t>
            </w:r>
            <w:r w:rsidR="00394E22">
              <w:rPr>
                <w:rFonts w:cs="Arial"/>
                <w:i/>
                <w:iCs/>
                <w:color w:val="000000"/>
                <w:sz w:val="18"/>
                <w:szCs w:val="18"/>
              </w:rPr>
              <w:t>P</w:t>
            </w:r>
            <w:r w:rsidRPr="003C5BE1">
              <w:rPr>
                <w:rFonts w:cs="Arial"/>
                <w:i/>
                <w:iCs/>
                <w:color w:val="000000"/>
                <w:sz w:val="18"/>
                <w:szCs w:val="18"/>
              </w:rPr>
              <w:t xml:space="preserve">eriod </w:t>
            </w:r>
            <w:r w:rsidR="00394E22">
              <w:rPr>
                <w:rFonts w:cs="Arial"/>
                <w:i/>
                <w:iCs/>
                <w:color w:val="000000"/>
                <w:sz w:val="18"/>
                <w:szCs w:val="18"/>
              </w:rPr>
              <w:t>U</w:t>
            </w:r>
            <w:r w:rsidRPr="003C5BE1">
              <w:rPr>
                <w:rFonts w:cs="Arial"/>
                <w:i/>
                <w:iCs/>
                <w:color w:val="000000"/>
                <w:sz w:val="18"/>
                <w:szCs w:val="18"/>
              </w:rPr>
              <w:t>sing:</w:t>
            </w:r>
          </w:p>
        </w:tc>
      </w:tr>
      <w:tr w:rsidR="00627B1B" w:rsidRPr="003C5BE1" w:rsidTr="00627B1B">
        <w:trPr>
          <w:trHeight w:val="270"/>
        </w:trPr>
        <w:tc>
          <w:tcPr>
            <w:tcW w:w="3320" w:type="dxa"/>
            <w:tcBorders>
              <w:top w:val="nil"/>
              <w:left w:val="nil"/>
              <w:bottom w:val="single" w:sz="4" w:space="0" w:color="auto"/>
              <w:right w:val="nil"/>
            </w:tcBorders>
            <w:shd w:val="clear" w:color="auto" w:fill="auto"/>
            <w:hideMark/>
          </w:tcPr>
          <w:p w:rsidR="00627B1B" w:rsidRPr="003C5BE1" w:rsidRDefault="00627B1B" w:rsidP="00627B1B">
            <w:pPr>
              <w:rPr>
                <w:rFonts w:cs="Arial"/>
                <w:color w:val="000000"/>
                <w:sz w:val="18"/>
                <w:szCs w:val="18"/>
              </w:rPr>
            </w:pPr>
            <w:r w:rsidRPr="003C5BE1">
              <w:rPr>
                <w:rFonts w:cs="Arial"/>
                <w:color w:val="000000"/>
                <w:sz w:val="18"/>
                <w:szCs w:val="18"/>
              </w:rPr>
              <w:t> </w:t>
            </w:r>
          </w:p>
        </w:tc>
        <w:tc>
          <w:tcPr>
            <w:tcW w:w="2080" w:type="dxa"/>
            <w:tcBorders>
              <w:top w:val="nil"/>
              <w:left w:val="nil"/>
              <w:bottom w:val="single" w:sz="4" w:space="0" w:color="auto"/>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30-Jun-13</w:t>
            </w:r>
          </w:p>
        </w:tc>
        <w:tc>
          <w:tcPr>
            <w:tcW w:w="1280" w:type="dxa"/>
            <w:tcBorders>
              <w:top w:val="nil"/>
              <w:left w:val="nil"/>
              <w:bottom w:val="single" w:sz="4" w:space="0" w:color="auto"/>
              <w:right w:val="nil"/>
            </w:tcBorders>
            <w:shd w:val="clear" w:color="auto" w:fill="auto"/>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Level 1</w:t>
            </w:r>
            <w:r w:rsidRPr="003C5BE1">
              <w:rPr>
                <w:rFonts w:cs="Arial"/>
                <w:color w:val="000000"/>
                <w:sz w:val="18"/>
                <w:szCs w:val="18"/>
                <w:vertAlign w:val="superscript"/>
              </w:rPr>
              <w:t>(i)</w:t>
            </w:r>
          </w:p>
        </w:tc>
        <w:tc>
          <w:tcPr>
            <w:tcW w:w="1280" w:type="dxa"/>
            <w:tcBorders>
              <w:top w:val="nil"/>
              <w:left w:val="nil"/>
              <w:bottom w:val="single" w:sz="4" w:space="0" w:color="auto"/>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Level 2</w:t>
            </w:r>
            <w:r w:rsidRPr="003C5BE1">
              <w:rPr>
                <w:rFonts w:cs="Arial"/>
                <w:color w:val="000000"/>
                <w:sz w:val="18"/>
                <w:szCs w:val="18"/>
                <w:vertAlign w:val="superscript"/>
              </w:rPr>
              <w:t>(i)</w:t>
            </w:r>
          </w:p>
        </w:tc>
        <w:tc>
          <w:tcPr>
            <w:tcW w:w="1280" w:type="dxa"/>
            <w:tcBorders>
              <w:top w:val="nil"/>
              <w:left w:val="nil"/>
              <w:bottom w:val="single" w:sz="4" w:space="0" w:color="auto"/>
              <w:right w:val="nil"/>
            </w:tcBorders>
            <w:shd w:val="clear" w:color="auto" w:fill="auto"/>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Level 3</w:t>
            </w:r>
            <w:r w:rsidRPr="003C5BE1">
              <w:rPr>
                <w:rFonts w:cs="Arial"/>
                <w:color w:val="000000"/>
                <w:sz w:val="18"/>
                <w:szCs w:val="18"/>
                <w:vertAlign w:val="superscript"/>
              </w:rPr>
              <w:t>(i)</w:t>
            </w:r>
          </w:p>
        </w:tc>
      </w:tr>
      <w:tr w:rsidR="00627B1B" w:rsidRPr="003C5BE1" w:rsidTr="00627B1B">
        <w:trPr>
          <w:trHeight w:val="255"/>
        </w:trPr>
        <w:tc>
          <w:tcPr>
            <w:tcW w:w="3320" w:type="dxa"/>
            <w:tcBorders>
              <w:top w:val="nil"/>
              <w:left w:val="nil"/>
              <w:bottom w:val="nil"/>
              <w:right w:val="nil"/>
            </w:tcBorders>
            <w:shd w:val="clear" w:color="auto" w:fill="auto"/>
            <w:hideMark/>
          </w:tcPr>
          <w:p w:rsidR="00627B1B" w:rsidRPr="003C5BE1" w:rsidRDefault="00627B1B" w:rsidP="00627B1B">
            <w:pPr>
              <w:rPr>
                <w:rFonts w:cs="Arial"/>
                <w:color w:val="000000"/>
                <w:sz w:val="18"/>
                <w:szCs w:val="18"/>
              </w:rPr>
            </w:pPr>
          </w:p>
        </w:tc>
        <w:tc>
          <w:tcPr>
            <w:tcW w:w="2080" w:type="dxa"/>
            <w:tcBorders>
              <w:top w:val="nil"/>
              <w:left w:val="nil"/>
              <w:bottom w:val="nil"/>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 </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center"/>
              <w:rPr>
                <w:rFonts w:cs="Arial"/>
                <w:i/>
                <w:iCs/>
                <w:color w:val="000000"/>
                <w:sz w:val="18"/>
                <w:szCs w:val="18"/>
              </w:rPr>
            </w:pPr>
          </w:p>
        </w:tc>
        <w:tc>
          <w:tcPr>
            <w:tcW w:w="1280" w:type="dxa"/>
            <w:tcBorders>
              <w:top w:val="nil"/>
              <w:left w:val="nil"/>
              <w:bottom w:val="nil"/>
              <w:right w:val="nil"/>
            </w:tcBorders>
            <w:shd w:val="clear" w:color="000000" w:fill="D9D9D9"/>
            <w:noWrap/>
            <w:vAlign w:val="center"/>
            <w:hideMark/>
          </w:tcPr>
          <w:p w:rsidR="00627B1B" w:rsidRPr="003C5BE1" w:rsidRDefault="00627B1B" w:rsidP="00627B1B">
            <w:pPr>
              <w:jc w:val="center"/>
              <w:rPr>
                <w:rFonts w:cs="Arial"/>
                <w:i/>
                <w:iCs/>
                <w:color w:val="000000"/>
                <w:sz w:val="18"/>
                <w:szCs w:val="18"/>
              </w:rPr>
            </w:pPr>
            <w:r w:rsidRPr="003C5BE1">
              <w:rPr>
                <w:rFonts w:cs="Arial"/>
                <w:i/>
                <w:iCs/>
                <w:color w:val="000000"/>
                <w:sz w:val="18"/>
                <w:szCs w:val="18"/>
              </w:rPr>
              <w:t> </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center"/>
              <w:rPr>
                <w:rFonts w:cs="Arial"/>
                <w:i/>
                <w:iCs/>
                <w:color w:val="000000"/>
                <w:sz w:val="18"/>
                <w:szCs w:val="18"/>
              </w:rPr>
            </w:pPr>
          </w:p>
        </w:tc>
      </w:tr>
      <w:tr w:rsidR="00627B1B" w:rsidRPr="003C5BE1" w:rsidTr="00627B1B">
        <w:trPr>
          <w:trHeight w:val="480"/>
        </w:trPr>
        <w:tc>
          <w:tcPr>
            <w:tcW w:w="3320" w:type="dxa"/>
            <w:tcBorders>
              <w:top w:val="nil"/>
              <w:left w:val="nil"/>
              <w:bottom w:val="nil"/>
              <w:right w:val="nil"/>
            </w:tcBorders>
            <w:shd w:val="clear" w:color="auto" w:fill="auto"/>
            <w:vAlign w:val="center"/>
            <w:hideMark/>
          </w:tcPr>
          <w:p w:rsidR="00627B1B" w:rsidRPr="003C5BE1" w:rsidRDefault="00627B1B" w:rsidP="00627B1B">
            <w:pPr>
              <w:rPr>
                <w:rFonts w:cs="Arial"/>
                <w:color w:val="000000"/>
                <w:sz w:val="18"/>
                <w:szCs w:val="18"/>
              </w:rPr>
            </w:pPr>
            <w:r w:rsidRPr="003C5BE1">
              <w:rPr>
                <w:rFonts w:cs="Arial"/>
                <w:color w:val="000000"/>
                <w:sz w:val="18"/>
                <w:szCs w:val="18"/>
              </w:rPr>
              <w:t xml:space="preserve">Financial </w:t>
            </w:r>
            <w:r w:rsidR="00394E22">
              <w:rPr>
                <w:rFonts w:cs="Arial"/>
                <w:color w:val="000000"/>
                <w:sz w:val="18"/>
                <w:szCs w:val="18"/>
              </w:rPr>
              <w:t>A</w:t>
            </w:r>
            <w:r w:rsidRPr="003C5BE1">
              <w:rPr>
                <w:rFonts w:cs="Arial"/>
                <w:color w:val="000000"/>
                <w:sz w:val="18"/>
                <w:szCs w:val="18"/>
              </w:rPr>
              <w:t xml:space="preserve">ssets at </w:t>
            </w:r>
            <w:r w:rsidR="00394E22">
              <w:rPr>
                <w:rFonts w:cs="Arial"/>
                <w:color w:val="000000"/>
                <w:sz w:val="18"/>
                <w:szCs w:val="18"/>
              </w:rPr>
              <w:t>F</w:t>
            </w:r>
            <w:r w:rsidRPr="003C5BE1">
              <w:rPr>
                <w:rFonts w:cs="Arial"/>
                <w:color w:val="000000"/>
                <w:sz w:val="18"/>
                <w:szCs w:val="18"/>
              </w:rPr>
              <w:t xml:space="preserve">air </w:t>
            </w:r>
            <w:r w:rsidR="00394E22">
              <w:rPr>
                <w:rFonts w:cs="Arial"/>
                <w:color w:val="000000"/>
                <w:sz w:val="18"/>
                <w:szCs w:val="18"/>
              </w:rPr>
              <w:t>V</w:t>
            </w:r>
            <w:r w:rsidRPr="003C5BE1">
              <w:rPr>
                <w:rFonts w:cs="Arial"/>
                <w:color w:val="000000"/>
                <w:sz w:val="18"/>
                <w:szCs w:val="18"/>
              </w:rPr>
              <w:t xml:space="preserve">alue through </w:t>
            </w:r>
            <w:r w:rsidR="00394E22">
              <w:rPr>
                <w:rFonts w:cs="Arial"/>
                <w:color w:val="000000"/>
                <w:sz w:val="18"/>
                <w:szCs w:val="18"/>
              </w:rPr>
              <w:t>P</w:t>
            </w:r>
            <w:r w:rsidRPr="003C5BE1">
              <w:rPr>
                <w:rFonts w:cs="Arial"/>
                <w:color w:val="000000"/>
                <w:sz w:val="18"/>
                <w:szCs w:val="18"/>
              </w:rPr>
              <w:t>rofit/</w:t>
            </w:r>
            <w:r w:rsidR="00394E22">
              <w:rPr>
                <w:rFonts w:cs="Arial"/>
                <w:color w:val="000000"/>
                <w:sz w:val="18"/>
                <w:szCs w:val="18"/>
              </w:rPr>
              <w:t>L</w:t>
            </w:r>
            <w:r w:rsidRPr="003C5BE1">
              <w:rPr>
                <w:rFonts w:cs="Arial"/>
                <w:color w:val="000000"/>
                <w:sz w:val="18"/>
                <w:szCs w:val="18"/>
              </w:rPr>
              <w:t>oss:</w:t>
            </w:r>
          </w:p>
        </w:tc>
        <w:tc>
          <w:tcPr>
            <w:tcW w:w="2080" w:type="dxa"/>
            <w:tcBorders>
              <w:top w:val="nil"/>
              <w:left w:val="nil"/>
              <w:bottom w:val="nil"/>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 </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p>
        </w:tc>
        <w:tc>
          <w:tcPr>
            <w:tcW w:w="1280" w:type="dxa"/>
            <w:tcBorders>
              <w:top w:val="nil"/>
              <w:left w:val="nil"/>
              <w:bottom w:val="nil"/>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 </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p>
        </w:tc>
      </w:tr>
      <w:tr w:rsidR="00627B1B" w:rsidRPr="003C5BE1" w:rsidTr="00627B1B">
        <w:trPr>
          <w:trHeight w:val="255"/>
        </w:trPr>
        <w:tc>
          <w:tcPr>
            <w:tcW w:w="3320" w:type="dxa"/>
            <w:tcBorders>
              <w:top w:val="nil"/>
              <w:left w:val="nil"/>
              <w:bottom w:val="nil"/>
              <w:right w:val="nil"/>
            </w:tcBorders>
            <w:shd w:val="clear" w:color="auto" w:fill="auto"/>
            <w:vAlign w:val="center"/>
            <w:hideMark/>
          </w:tcPr>
          <w:p w:rsidR="00627B1B" w:rsidRPr="003C5BE1" w:rsidRDefault="00627B1B" w:rsidP="00627B1B">
            <w:pPr>
              <w:ind w:firstLineChars="100" w:firstLine="180"/>
              <w:rPr>
                <w:rFonts w:cs="Arial"/>
                <w:color w:val="000000"/>
                <w:sz w:val="18"/>
                <w:szCs w:val="18"/>
              </w:rPr>
            </w:pPr>
            <w:r w:rsidRPr="003C5BE1">
              <w:rPr>
                <w:rFonts w:cs="Arial"/>
                <w:color w:val="000000"/>
                <w:sz w:val="18"/>
                <w:szCs w:val="18"/>
              </w:rPr>
              <w:t xml:space="preserve">Foreign </w:t>
            </w:r>
            <w:r w:rsidR="00394E22">
              <w:rPr>
                <w:rFonts w:cs="Arial"/>
                <w:color w:val="000000"/>
                <w:sz w:val="18"/>
                <w:szCs w:val="18"/>
              </w:rPr>
              <w:t>E</w:t>
            </w:r>
            <w:r w:rsidRPr="003C5BE1">
              <w:rPr>
                <w:rFonts w:cs="Arial"/>
                <w:color w:val="000000"/>
                <w:sz w:val="18"/>
                <w:szCs w:val="18"/>
              </w:rPr>
              <w:t xml:space="preserve">xchange </w:t>
            </w:r>
            <w:r w:rsidR="00394E22">
              <w:rPr>
                <w:rFonts w:cs="Arial"/>
                <w:color w:val="000000"/>
                <w:sz w:val="18"/>
                <w:szCs w:val="18"/>
              </w:rPr>
              <w:t>F</w:t>
            </w:r>
            <w:r w:rsidRPr="003C5BE1">
              <w:rPr>
                <w:rFonts w:cs="Arial"/>
                <w:color w:val="000000"/>
                <w:sz w:val="18"/>
                <w:szCs w:val="18"/>
              </w:rPr>
              <w:t xml:space="preserve">orward </w:t>
            </w:r>
            <w:r w:rsidR="00394E22">
              <w:rPr>
                <w:rFonts w:cs="Arial"/>
                <w:color w:val="000000"/>
                <w:sz w:val="18"/>
                <w:szCs w:val="18"/>
              </w:rPr>
              <w:t>C</w:t>
            </w:r>
            <w:r w:rsidRPr="003C5BE1">
              <w:rPr>
                <w:rFonts w:cs="Arial"/>
                <w:color w:val="000000"/>
                <w:sz w:val="18"/>
                <w:szCs w:val="18"/>
              </w:rPr>
              <w:t>ontract</w:t>
            </w:r>
          </w:p>
        </w:tc>
        <w:tc>
          <w:tcPr>
            <w:tcW w:w="2080" w:type="dxa"/>
            <w:tcBorders>
              <w:top w:val="nil"/>
              <w:left w:val="nil"/>
              <w:bottom w:val="nil"/>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c>
          <w:tcPr>
            <w:tcW w:w="1280" w:type="dxa"/>
            <w:tcBorders>
              <w:top w:val="nil"/>
              <w:left w:val="nil"/>
              <w:bottom w:val="nil"/>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c>
          <w:tcPr>
            <w:tcW w:w="1280" w:type="dxa"/>
            <w:tcBorders>
              <w:top w:val="nil"/>
              <w:left w:val="nil"/>
              <w:bottom w:val="nil"/>
              <w:right w:val="nil"/>
            </w:tcBorders>
            <w:shd w:val="clear" w:color="auto" w:fill="auto"/>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r>
      <w:tr w:rsidR="00627B1B" w:rsidRPr="003C5BE1" w:rsidTr="00627B1B">
        <w:trPr>
          <w:trHeight w:val="255"/>
        </w:trPr>
        <w:tc>
          <w:tcPr>
            <w:tcW w:w="3320" w:type="dxa"/>
            <w:tcBorders>
              <w:top w:val="single" w:sz="4" w:space="0" w:color="auto"/>
              <w:left w:val="nil"/>
              <w:bottom w:val="single" w:sz="4" w:space="0" w:color="auto"/>
              <w:right w:val="nil"/>
            </w:tcBorders>
            <w:shd w:val="clear" w:color="auto" w:fill="auto"/>
            <w:vAlign w:val="center"/>
            <w:hideMark/>
          </w:tcPr>
          <w:p w:rsidR="00627B1B" w:rsidRPr="003C5BE1" w:rsidRDefault="00627B1B" w:rsidP="00627B1B">
            <w:pPr>
              <w:ind w:firstLineChars="100" w:firstLine="180"/>
              <w:rPr>
                <w:rFonts w:cs="Arial"/>
                <w:color w:val="000000"/>
                <w:sz w:val="18"/>
                <w:szCs w:val="18"/>
              </w:rPr>
            </w:pPr>
            <w:r w:rsidRPr="003C5BE1">
              <w:rPr>
                <w:rFonts w:cs="Arial"/>
                <w:color w:val="000000"/>
                <w:sz w:val="18"/>
                <w:szCs w:val="18"/>
              </w:rPr>
              <w:t>Total</w:t>
            </w:r>
          </w:p>
        </w:tc>
        <w:tc>
          <w:tcPr>
            <w:tcW w:w="2080" w:type="dxa"/>
            <w:tcBorders>
              <w:top w:val="single" w:sz="4" w:space="0" w:color="auto"/>
              <w:left w:val="nil"/>
              <w:bottom w:val="single" w:sz="4" w:space="0" w:color="auto"/>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3C5BE1" w:rsidRDefault="00627B1B" w:rsidP="00627B1B">
            <w:pPr>
              <w:jc w:val="right"/>
              <w:rPr>
                <w:rFonts w:cs="Arial"/>
                <w:color w:val="000000"/>
                <w:sz w:val="18"/>
                <w:szCs w:val="18"/>
              </w:rPr>
            </w:pPr>
            <w:r w:rsidRPr="003C5BE1">
              <w:rPr>
                <w:rFonts w:cs="Arial"/>
                <w:color w:val="000000"/>
                <w:sz w:val="18"/>
                <w:szCs w:val="18"/>
              </w:rPr>
              <w:t>0</w:t>
            </w:r>
          </w:p>
        </w:tc>
      </w:tr>
    </w:tbl>
    <w:p w:rsidR="00627B1B" w:rsidRPr="00DC3AC7" w:rsidRDefault="00627B1B" w:rsidP="00DC3AC7">
      <w:pPr>
        <w:spacing w:before="60"/>
        <w:rPr>
          <w:rFonts w:cs="Arial"/>
          <w:i/>
          <w:sz w:val="18"/>
          <w:szCs w:val="18"/>
        </w:rPr>
      </w:pPr>
      <w:r w:rsidRPr="00BD3C61">
        <w:rPr>
          <w:rFonts w:cs="Arial"/>
          <w:i/>
          <w:sz w:val="18"/>
          <w:szCs w:val="18"/>
        </w:rPr>
        <w:t>Note (i) Classified in accordance with the fa</w:t>
      </w:r>
      <w:r>
        <w:rPr>
          <w:rFonts w:cs="Arial"/>
          <w:i/>
          <w:sz w:val="18"/>
          <w:szCs w:val="18"/>
        </w:rPr>
        <w:t>ir value hierarchy, see above</w:t>
      </w:r>
      <w:r w:rsidR="00DC3AC7">
        <w:rPr>
          <w:rFonts w:cs="Arial"/>
          <w:i/>
          <w:sz w:val="18"/>
          <w:szCs w:val="18"/>
        </w:rPr>
        <w:t>.</w:t>
      </w:r>
    </w:p>
    <w:p w:rsidR="00627B1B" w:rsidRDefault="00627B1B" w:rsidP="00627B1B">
      <w:pPr>
        <w:rPr>
          <w:rFonts w:cs="Arial"/>
        </w:rPr>
      </w:pPr>
    </w:p>
    <w:p w:rsidR="00627B1B" w:rsidRPr="000C1433" w:rsidRDefault="00627B1B" w:rsidP="000B673B">
      <w:pPr>
        <w:pStyle w:val="Heading3"/>
      </w:pPr>
      <w:r w:rsidRPr="000C1433">
        <w:t>20.  Remuneration of Auditors</w:t>
      </w:r>
    </w:p>
    <w:tbl>
      <w:tblPr>
        <w:tblW w:w="9440" w:type="dxa"/>
        <w:tblInd w:w="93" w:type="dxa"/>
        <w:tblLook w:val="04A0" w:firstRow="1" w:lastRow="0" w:firstColumn="1" w:lastColumn="0" w:noHBand="0" w:noVBand="1"/>
        <w:tblCaption w:val="Note 20: Remuneration of Auditors"/>
        <w:tblDescription w:val="This table shows Note20. Remueration of Auditors for 2013–14 with a comparison to 2012–13."/>
      </w:tblPr>
      <w:tblGrid>
        <w:gridCol w:w="6160"/>
        <w:gridCol w:w="720"/>
        <w:gridCol w:w="1280"/>
        <w:gridCol w:w="1280"/>
      </w:tblGrid>
      <w:tr w:rsidR="00627B1B" w:rsidRPr="000C1433" w:rsidTr="00627B1B">
        <w:trPr>
          <w:trHeight w:val="255"/>
        </w:trPr>
        <w:tc>
          <w:tcPr>
            <w:tcW w:w="6160" w:type="dxa"/>
            <w:tcBorders>
              <w:top w:val="single" w:sz="4" w:space="0" w:color="auto"/>
              <w:left w:val="nil"/>
              <w:bottom w:val="single" w:sz="4" w:space="0" w:color="auto"/>
              <w:right w:val="nil"/>
            </w:tcBorders>
            <w:shd w:val="clear" w:color="auto" w:fill="auto"/>
            <w:noWrap/>
            <w:vAlign w:val="center"/>
            <w:hideMark/>
          </w:tcPr>
          <w:p w:rsidR="00627B1B" w:rsidRPr="000C1433" w:rsidRDefault="00627B1B" w:rsidP="00627B1B">
            <w:pPr>
              <w:rPr>
                <w:rFonts w:cs="Arial"/>
                <w:color w:val="000000"/>
              </w:rPr>
            </w:pPr>
            <w:r w:rsidRPr="000C1433">
              <w:rPr>
                <w:rFonts w:cs="Arial"/>
                <w:color w:val="000000"/>
              </w:rPr>
              <w:t> </w:t>
            </w:r>
          </w:p>
        </w:tc>
        <w:tc>
          <w:tcPr>
            <w:tcW w:w="720" w:type="dxa"/>
            <w:tcBorders>
              <w:top w:val="single" w:sz="4" w:space="0" w:color="auto"/>
              <w:left w:val="nil"/>
              <w:bottom w:val="single" w:sz="4" w:space="0" w:color="auto"/>
              <w:right w:val="nil"/>
            </w:tcBorders>
            <w:shd w:val="clear" w:color="auto" w:fill="auto"/>
            <w:noWrap/>
            <w:vAlign w:val="center"/>
            <w:hideMark/>
          </w:tcPr>
          <w:p w:rsidR="00627B1B" w:rsidRPr="000C1433" w:rsidRDefault="00627B1B" w:rsidP="00627B1B">
            <w:pPr>
              <w:jc w:val="center"/>
              <w:rPr>
                <w:rFonts w:cs="Arial"/>
                <w:color w:val="000000"/>
              </w:rPr>
            </w:pPr>
            <w:r w:rsidRPr="000C1433">
              <w:rPr>
                <w:rFonts w:cs="Arial"/>
                <w:color w:val="000000"/>
              </w:rPr>
              <w:t> </w:t>
            </w:r>
          </w:p>
        </w:tc>
        <w:tc>
          <w:tcPr>
            <w:tcW w:w="1280" w:type="dxa"/>
            <w:tcBorders>
              <w:top w:val="single" w:sz="4" w:space="0" w:color="auto"/>
              <w:left w:val="nil"/>
              <w:bottom w:val="single" w:sz="4" w:space="0" w:color="auto"/>
              <w:right w:val="nil"/>
            </w:tcBorders>
            <w:shd w:val="clear" w:color="000000" w:fill="D9D9D9"/>
            <w:noWrap/>
            <w:vAlign w:val="center"/>
            <w:hideMark/>
          </w:tcPr>
          <w:p w:rsidR="00627B1B" w:rsidRPr="000C1433" w:rsidRDefault="00627B1B" w:rsidP="00627B1B">
            <w:pPr>
              <w:jc w:val="right"/>
              <w:rPr>
                <w:rFonts w:cs="Arial"/>
                <w:color w:val="000000"/>
              </w:rPr>
            </w:pPr>
            <w:r w:rsidRPr="000C1433">
              <w:rPr>
                <w:rFonts w:cs="Arial"/>
                <w:color w:val="000000"/>
              </w:rPr>
              <w:t>2014</w:t>
            </w:r>
          </w:p>
        </w:tc>
        <w:tc>
          <w:tcPr>
            <w:tcW w:w="1280" w:type="dxa"/>
            <w:tcBorders>
              <w:top w:val="single" w:sz="4" w:space="0" w:color="auto"/>
              <w:left w:val="nil"/>
              <w:bottom w:val="single" w:sz="4" w:space="0" w:color="auto"/>
              <w:right w:val="nil"/>
            </w:tcBorders>
            <w:shd w:val="clear" w:color="auto" w:fill="auto"/>
            <w:noWrap/>
            <w:vAlign w:val="center"/>
            <w:hideMark/>
          </w:tcPr>
          <w:p w:rsidR="00627B1B" w:rsidRPr="000C1433" w:rsidRDefault="00627B1B" w:rsidP="00627B1B">
            <w:pPr>
              <w:jc w:val="right"/>
              <w:rPr>
                <w:rFonts w:cs="Arial"/>
                <w:color w:val="000000"/>
              </w:rPr>
            </w:pPr>
            <w:r w:rsidRPr="000C1433">
              <w:rPr>
                <w:rFonts w:cs="Arial"/>
                <w:color w:val="000000"/>
              </w:rPr>
              <w:t>2013</w:t>
            </w:r>
          </w:p>
        </w:tc>
      </w:tr>
      <w:tr w:rsidR="00627B1B" w:rsidRPr="000C1433" w:rsidTr="00627B1B">
        <w:trPr>
          <w:trHeight w:val="255"/>
        </w:trPr>
        <w:tc>
          <w:tcPr>
            <w:tcW w:w="6160" w:type="dxa"/>
            <w:tcBorders>
              <w:top w:val="nil"/>
              <w:left w:val="nil"/>
              <w:bottom w:val="single" w:sz="4" w:space="0" w:color="auto"/>
              <w:right w:val="nil"/>
            </w:tcBorders>
            <w:shd w:val="clear" w:color="auto" w:fill="auto"/>
            <w:noWrap/>
            <w:vAlign w:val="center"/>
            <w:hideMark/>
          </w:tcPr>
          <w:p w:rsidR="00627B1B" w:rsidRPr="000C1433" w:rsidRDefault="00627B1B" w:rsidP="00627B1B">
            <w:pPr>
              <w:rPr>
                <w:rFonts w:cs="Arial"/>
                <w:color w:val="000000"/>
              </w:rPr>
            </w:pPr>
            <w:r w:rsidRPr="000C1433">
              <w:rPr>
                <w:rFonts w:cs="Arial"/>
                <w:color w:val="000000"/>
              </w:rPr>
              <w:t> </w:t>
            </w:r>
          </w:p>
        </w:tc>
        <w:tc>
          <w:tcPr>
            <w:tcW w:w="720" w:type="dxa"/>
            <w:tcBorders>
              <w:top w:val="nil"/>
              <w:left w:val="nil"/>
              <w:bottom w:val="single" w:sz="4" w:space="0" w:color="auto"/>
              <w:right w:val="nil"/>
            </w:tcBorders>
            <w:shd w:val="clear" w:color="auto" w:fill="auto"/>
            <w:noWrap/>
            <w:vAlign w:val="center"/>
            <w:hideMark/>
          </w:tcPr>
          <w:p w:rsidR="00627B1B" w:rsidRPr="000C1433" w:rsidRDefault="00627B1B" w:rsidP="00627B1B">
            <w:pPr>
              <w:rPr>
                <w:rFonts w:cs="Arial"/>
                <w:color w:val="000000"/>
              </w:rPr>
            </w:pPr>
            <w:r w:rsidRPr="000C1433">
              <w:rPr>
                <w:rFonts w:cs="Arial"/>
                <w:color w:val="000000"/>
              </w:rPr>
              <w:t> </w:t>
            </w:r>
          </w:p>
        </w:tc>
        <w:tc>
          <w:tcPr>
            <w:tcW w:w="1280" w:type="dxa"/>
            <w:tcBorders>
              <w:top w:val="nil"/>
              <w:left w:val="nil"/>
              <w:bottom w:val="single" w:sz="4" w:space="0" w:color="auto"/>
              <w:right w:val="nil"/>
            </w:tcBorders>
            <w:shd w:val="clear" w:color="000000" w:fill="D9D9D9"/>
            <w:noWrap/>
            <w:vAlign w:val="center"/>
            <w:hideMark/>
          </w:tcPr>
          <w:p w:rsidR="00627B1B" w:rsidRPr="000C1433" w:rsidRDefault="00627B1B" w:rsidP="00627B1B">
            <w:pPr>
              <w:jc w:val="right"/>
              <w:rPr>
                <w:rFonts w:cs="Arial"/>
                <w:color w:val="000000"/>
              </w:rPr>
            </w:pPr>
            <w:r w:rsidRPr="000C1433">
              <w:rPr>
                <w:rFonts w:cs="Arial"/>
                <w:color w:val="000000"/>
              </w:rPr>
              <w:t>$'000</w:t>
            </w:r>
          </w:p>
        </w:tc>
        <w:tc>
          <w:tcPr>
            <w:tcW w:w="1280" w:type="dxa"/>
            <w:tcBorders>
              <w:top w:val="nil"/>
              <w:left w:val="nil"/>
              <w:bottom w:val="single" w:sz="4" w:space="0" w:color="auto"/>
              <w:right w:val="nil"/>
            </w:tcBorders>
            <w:shd w:val="clear" w:color="auto" w:fill="auto"/>
            <w:noWrap/>
            <w:vAlign w:val="center"/>
            <w:hideMark/>
          </w:tcPr>
          <w:p w:rsidR="00627B1B" w:rsidRPr="000C1433" w:rsidRDefault="00627B1B" w:rsidP="00627B1B">
            <w:pPr>
              <w:jc w:val="right"/>
              <w:rPr>
                <w:rFonts w:cs="Arial"/>
                <w:color w:val="000000"/>
              </w:rPr>
            </w:pPr>
            <w:r w:rsidRPr="000C1433">
              <w:rPr>
                <w:rFonts w:cs="Arial"/>
                <w:color w:val="000000"/>
              </w:rPr>
              <w:t>$'000</w:t>
            </w:r>
          </w:p>
        </w:tc>
      </w:tr>
      <w:tr w:rsidR="00627B1B" w:rsidRPr="000C1433" w:rsidTr="00627B1B">
        <w:trPr>
          <w:trHeight w:val="255"/>
        </w:trPr>
        <w:tc>
          <w:tcPr>
            <w:tcW w:w="6160" w:type="dxa"/>
            <w:tcBorders>
              <w:top w:val="nil"/>
              <w:left w:val="nil"/>
              <w:bottom w:val="nil"/>
              <w:right w:val="nil"/>
            </w:tcBorders>
            <w:shd w:val="clear" w:color="auto" w:fill="auto"/>
            <w:vAlign w:val="center"/>
            <w:hideMark/>
          </w:tcPr>
          <w:p w:rsidR="00627B1B" w:rsidRPr="000C1433" w:rsidRDefault="00627B1B" w:rsidP="00627B1B">
            <w:pPr>
              <w:rPr>
                <w:rFonts w:cs="Arial"/>
                <w:color w:val="000000"/>
              </w:rPr>
            </w:pPr>
            <w:r w:rsidRPr="000C1433">
              <w:rPr>
                <w:rFonts w:cs="Arial"/>
                <w:color w:val="000000"/>
              </w:rPr>
              <w:t>Victorian Auditor-General’s Office:</w:t>
            </w:r>
          </w:p>
        </w:tc>
        <w:tc>
          <w:tcPr>
            <w:tcW w:w="720" w:type="dxa"/>
            <w:tcBorders>
              <w:top w:val="nil"/>
              <w:left w:val="nil"/>
              <w:bottom w:val="nil"/>
              <w:right w:val="nil"/>
            </w:tcBorders>
            <w:shd w:val="clear" w:color="auto" w:fill="auto"/>
            <w:vAlign w:val="center"/>
            <w:hideMark/>
          </w:tcPr>
          <w:p w:rsidR="00627B1B" w:rsidRPr="000C1433"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C1433" w:rsidRDefault="00627B1B" w:rsidP="00627B1B">
            <w:pPr>
              <w:jc w:val="right"/>
              <w:rPr>
                <w:rFonts w:cs="Arial"/>
                <w:color w:val="000000"/>
              </w:rPr>
            </w:pPr>
            <w:r w:rsidRPr="000C1433">
              <w:rPr>
                <w:rFonts w:cs="Arial"/>
                <w:color w:val="000000"/>
              </w:rPr>
              <w:t> </w:t>
            </w:r>
          </w:p>
        </w:tc>
        <w:tc>
          <w:tcPr>
            <w:tcW w:w="1280" w:type="dxa"/>
            <w:tcBorders>
              <w:top w:val="nil"/>
              <w:left w:val="nil"/>
              <w:bottom w:val="nil"/>
              <w:right w:val="nil"/>
            </w:tcBorders>
            <w:shd w:val="clear" w:color="auto" w:fill="auto"/>
            <w:vAlign w:val="center"/>
            <w:hideMark/>
          </w:tcPr>
          <w:p w:rsidR="00627B1B" w:rsidRPr="000C1433" w:rsidRDefault="00627B1B" w:rsidP="00627B1B">
            <w:pPr>
              <w:jc w:val="right"/>
              <w:rPr>
                <w:rFonts w:cs="Arial"/>
                <w:color w:val="000000"/>
              </w:rPr>
            </w:pPr>
          </w:p>
        </w:tc>
      </w:tr>
      <w:tr w:rsidR="00627B1B" w:rsidRPr="000C1433" w:rsidTr="00627B1B">
        <w:trPr>
          <w:trHeight w:val="255"/>
        </w:trPr>
        <w:tc>
          <w:tcPr>
            <w:tcW w:w="6160" w:type="dxa"/>
            <w:tcBorders>
              <w:top w:val="nil"/>
              <w:left w:val="nil"/>
              <w:bottom w:val="nil"/>
              <w:right w:val="nil"/>
            </w:tcBorders>
            <w:shd w:val="clear" w:color="auto" w:fill="auto"/>
            <w:vAlign w:val="center"/>
            <w:hideMark/>
          </w:tcPr>
          <w:p w:rsidR="00627B1B" w:rsidRPr="000C1433" w:rsidRDefault="00627B1B" w:rsidP="00627B1B">
            <w:pPr>
              <w:rPr>
                <w:rFonts w:cs="Arial"/>
                <w:color w:val="000000"/>
              </w:rPr>
            </w:pPr>
            <w:r w:rsidRPr="000C1433">
              <w:rPr>
                <w:rFonts w:cs="Arial"/>
                <w:color w:val="000000"/>
              </w:rPr>
              <w:t xml:space="preserve">Audit of </w:t>
            </w:r>
            <w:r w:rsidR="00FB1BA7">
              <w:rPr>
                <w:rFonts w:cs="Arial"/>
                <w:color w:val="000000"/>
              </w:rPr>
              <w:t>F</w:t>
            </w:r>
            <w:r w:rsidRPr="000C1433">
              <w:rPr>
                <w:rFonts w:cs="Arial"/>
                <w:color w:val="000000"/>
              </w:rPr>
              <w:t xml:space="preserve">inancial </w:t>
            </w:r>
            <w:r w:rsidR="00FB1BA7">
              <w:rPr>
                <w:rFonts w:cs="Arial"/>
                <w:color w:val="000000"/>
              </w:rPr>
              <w:t>R</w:t>
            </w:r>
            <w:r w:rsidRPr="000C1433">
              <w:rPr>
                <w:rFonts w:cs="Arial"/>
                <w:color w:val="000000"/>
              </w:rPr>
              <w:t>eport</w:t>
            </w:r>
          </w:p>
        </w:tc>
        <w:tc>
          <w:tcPr>
            <w:tcW w:w="720" w:type="dxa"/>
            <w:tcBorders>
              <w:top w:val="nil"/>
              <w:left w:val="nil"/>
              <w:bottom w:val="nil"/>
              <w:right w:val="nil"/>
            </w:tcBorders>
            <w:shd w:val="clear" w:color="auto" w:fill="auto"/>
            <w:vAlign w:val="center"/>
            <w:hideMark/>
          </w:tcPr>
          <w:p w:rsidR="00627B1B" w:rsidRPr="000C1433" w:rsidRDefault="00627B1B" w:rsidP="00627B1B">
            <w:pPr>
              <w:jc w:val="center"/>
              <w:rPr>
                <w:rFonts w:cs="Arial"/>
                <w:color w:val="000000"/>
              </w:rPr>
            </w:pPr>
          </w:p>
        </w:tc>
        <w:tc>
          <w:tcPr>
            <w:tcW w:w="1280" w:type="dxa"/>
            <w:tcBorders>
              <w:top w:val="nil"/>
              <w:left w:val="nil"/>
              <w:bottom w:val="nil"/>
              <w:right w:val="nil"/>
            </w:tcBorders>
            <w:shd w:val="clear" w:color="000000" w:fill="D9D9D9"/>
            <w:vAlign w:val="center"/>
            <w:hideMark/>
          </w:tcPr>
          <w:p w:rsidR="00627B1B" w:rsidRPr="000C1433" w:rsidRDefault="00627B1B" w:rsidP="00627B1B">
            <w:pPr>
              <w:jc w:val="right"/>
              <w:rPr>
                <w:rFonts w:cs="Arial"/>
                <w:color w:val="000000"/>
              </w:rPr>
            </w:pPr>
            <w:r w:rsidRPr="000C1433">
              <w:rPr>
                <w:rFonts w:cs="Arial"/>
                <w:color w:val="000000"/>
              </w:rPr>
              <w:t>53</w:t>
            </w:r>
          </w:p>
        </w:tc>
        <w:tc>
          <w:tcPr>
            <w:tcW w:w="1280" w:type="dxa"/>
            <w:tcBorders>
              <w:top w:val="nil"/>
              <w:left w:val="nil"/>
              <w:bottom w:val="nil"/>
              <w:right w:val="nil"/>
            </w:tcBorders>
            <w:shd w:val="clear" w:color="auto" w:fill="auto"/>
            <w:vAlign w:val="center"/>
            <w:hideMark/>
          </w:tcPr>
          <w:p w:rsidR="00627B1B" w:rsidRPr="000C1433" w:rsidRDefault="00627B1B" w:rsidP="00627B1B">
            <w:pPr>
              <w:jc w:val="right"/>
              <w:rPr>
                <w:rFonts w:cs="Arial"/>
                <w:color w:val="000000"/>
              </w:rPr>
            </w:pPr>
            <w:r w:rsidRPr="000C1433">
              <w:rPr>
                <w:rFonts w:cs="Arial"/>
                <w:color w:val="000000"/>
              </w:rPr>
              <w:t>52</w:t>
            </w:r>
          </w:p>
        </w:tc>
      </w:tr>
      <w:tr w:rsidR="00627B1B" w:rsidRPr="000C1433" w:rsidTr="00627B1B">
        <w:trPr>
          <w:trHeight w:val="285"/>
        </w:trPr>
        <w:tc>
          <w:tcPr>
            <w:tcW w:w="6160" w:type="dxa"/>
            <w:tcBorders>
              <w:top w:val="single" w:sz="4" w:space="0" w:color="auto"/>
              <w:left w:val="nil"/>
              <w:bottom w:val="single" w:sz="4" w:space="0" w:color="auto"/>
              <w:right w:val="nil"/>
            </w:tcBorders>
            <w:shd w:val="clear" w:color="auto" w:fill="auto"/>
            <w:vAlign w:val="center"/>
            <w:hideMark/>
          </w:tcPr>
          <w:p w:rsidR="00627B1B" w:rsidRPr="000C1433" w:rsidRDefault="00627B1B" w:rsidP="00627B1B">
            <w:pPr>
              <w:rPr>
                <w:rFonts w:cs="Arial"/>
                <w:b/>
                <w:bCs/>
                <w:color w:val="000000"/>
              </w:rPr>
            </w:pPr>
            <w:r w:rsidRPr="000C1433">
              <w:rPr>
                <w:rFonts w:cs="Arial"/>
                <w:b/>
                <w:bCs/>
                <w:color w:val="000000"/>
              </w:rPr>
              <w:t>Total</w:t>
            </w:r>
          </w:p>
        </w:tc>
        <w:tc>
          <w:tcPr>
            <w:tcW w:w="720" w:type="dxa"/>
            <w:tcBorders>
              <w:top w:val="single" w:sz="4" w:space="0" w:color="auto"/>
              <w:left w:val="nil"/>
              <w:bottom w:val="single" w:sz="4" w:space="0" w:color="auto"/>
              <w:right w:val="nil"/>
            </w:tcBorders>
            <w:shd w:val="clear" w:color="auto" w:fill="auto"/>
            <w:vAlign w:val="center"/>
            <w:hideMark/>
          </w:tcPr>
          <w:p w:rsidR="00627B1B" w:rsidRPr="000C1433" w:rsidRDefault="00627B1B" w:rsidP="00627B1B">
            <w:pPr>
              <w:jc w:val="center"/>
              <w:rPr>
                <w:rFonts w:cs="Arial"/>
                <w:b/>
                <w:bCs/>
                <w:color w:val="000000"/>
              </w:rPr>
            </w:pPr>
            <w:r w:rsidRPr="000C1433">
              <w:rPr>
                <w:rFonts w:cs="Arial"/>
                <w:b/>
                <w:bCs/>
                <w:color w:val="000000"/>
              </w:rPr>
              <w:t> </w:t>
            </w:r>
          </w:p>
        </w:tc>
        <w:tc>
          <w:tcPr>
            <w:tcW w:w="1280" w:type="dxa"/>
            <w:tcBorders>
              <w:top w:val="single" w:sz="4" w:space="0" w:color="auto"/>
              <w:left w:val="nil"/>
              <w:bottom w:val="single" w:sz="4" w:space="0" w:color="auto"/>
              <w:right w:val="nil"/>
            </w:tcBorders>
            <w:shd w:val="clear" w:color="000000" w:fill="D9D9D9"/>
            <w:vAlign w:val="center"/>
            <w:hideMark/>
          </w:tcPr>
          <w:p w:rsidR="00627B1B" w:rsidRPr="000C1433" w:rsidRDefault="00627B1B" w:rsidP="00627B1B">
            <w:pPr>
              <w:jc w:val="right"/>
              <w:rPr>
                <w:rFonts w:cs="Arial"/>
                <w:b/>
                <w:bCs/>
                <w:color w:val="000000"/>
              </w:rPr>
            </w:pPr>
            <w:r w:rsidRPr="000C1433">
              <w:rPr>
                <w:rFonts w:cs="Arial"/>
                <w:b/>
                <w:bCs/>
                <w:color w:val="000000"/>
              </w:rPr>
              <w:t>53</w:t>
            </w:r>
          </w:p>
        </w:tc>
        <w:tc>
          <w:tcPr>
            <w:tcW w:w="1280" w:type="dxa"/>
            <w:tcBorders>
              <w:top w:val="single" w:sz="4" w:space="0" w:color="auto"/>
              <w:left w:val="nil"/>
              <w:bottom w:val="single" w:sz="4" w:space="0" w:color="auto"/>
              <w:right w:val="nil"/>
            </w:tcBorders>
            <w:shd w:val="clear" w:color="auto" w:fill="auto"/>
            <w:vAlign w:val="center"/>
            <w:hideMark/>
          </w:tcPr>
          <w:p w:rsidR="00627B1B" w:rsidRPr="000C1433" w:rsidRDefault="00627B1B" w:rsidP="00627B1B">
            <w:pPr>
              <w:jc w:val="right"/>
              <w:rPr>
                <w:rFonts w:cs="Arial"/>
                <w:b/>
                <w:bCs/>
                <w:color w:val="000000"/>
              </w:rPr>
            </w:pPr>
            <w:r w:rsidRPr="000C1433">
              <w:rPr>
                <w:rFonts w:cs="Arial"/>
                <w:b/>
                <w:bCs/>
                <w:color w:val="000000"/>
              </w:rPr>
              <w:t>52</w:t>
            </w:r>
          </w:p>
        </w:tc>
      </w:tr>
    </w:tbl>
    <w:p w:rsidR="00DC3AC7" w:rsidRDefault="00DC3AC7">
      <w:pPr>
        <w:rPr>
          <w:b/>
          <w:sz w:val="36"/>
        </w:rPr>
      </w:pPr>
      <w:r>
        <w:br w:type="page"/>
      </w:r>
    </w:p>
    <w:p w:rsidR="00573798" w:rsidRPr="00C949EC" w:rsidRDefault="00573798" w:rsidP="000B673B">
      <w:pPr>
        <w:pStyle w:val="Heading2"/>
        <w:ind w:left="1134"/>
      </w:pPr>
      <w:r w:rsidRPr="00C949EC">
        <w:lastRenderedPageBreak/>
        <w:t>Auditor</w:t>
      </w:r>
      <w:r w:rsidR="00EF7D12">
        <w:t>-</w:t>
      </w:r>
      <w:r w:rsidRPr="00C949EC">
        <w:t>General’s Report</w:t>
      </w:r>
    </w:p>
    <w:p w:rsidR="00573798" w:rsidRPr="0057122B" w:rsidRDefault="000B673B" w:rsidP="00573798">
      <w:r>
        <w:rPr>
          <w:noProof/>
        </w:rPr>
        <w:drawing>
          <wp:inline distT="0" distB="0" distL="0" distR="0" wp14:anchorId="20DA8DBB" wp14:editId="7B7BF6FA">
            <wp:extent cx="5274310" cy="7226605"/>
            <wp:effectExtent l="0" t="0" r="2540" b="0"/>
            <wp:docPr id="2" name="Picture 2" descr="Page 1 of letter from the Victorian Auditor General to the Museums Board of Victoria." title="Auditor General's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226605"/>
                    </a:xfrm>
                    <a:prstGeom prst="rect">
                      <a:avLst/>
                    </a:prstGeom>
                    <a:noFill/>
                    <a:ln>
                      <a:noFill/>
                    </a:ln>
                  </pic:spPr>
                </pic:pic>
              </a:graphicData>
            </a:graphic>
          </wp:inline>
        </w:drawing>
      </w:r>
    </w:p>
    <w:p w:rsidR="00573798" w:rsidRDefault="00573798">
      <w:r>
        <w:br w:type="page"/>
      </w:r>
    </w:p>
    <w:p w:rsidR="00B76709" w:rsidRDefault="00B76709" w:rsidP="0099776E">
      <w:r>
        <w:rPr>
          <w:noProof/>
        </w:rPr>
        <w:lastRenderedPageBreak/>
        <w:drawing>
          <wp:inline distT="0" distB="0" distL="0" distR="0" wp14:anchorId="02556B1D" wp14:editId="21FAE7A4">
            <wp:extent cx="6126023" cy="7936301"/>
            <wp:effectExtent l="0" t="0" r="8255" b="7620"/>
            <wp:docPr id="3" name="Picture 3" descr="Page 2 of the Victorian Auditor General's letter to the Museums Board of Victoria." title="Auditor General's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5991" cy="7936260"/>
                    </a:xfrm>
                    <a:prstGeom prst="rect">
                      <a:avLst/>
                    </a:prstGeom>
                    <a:noFill/>
                    <a:ln>
                      <a:noFill/>
                    </a:ln>
                  </pic:spPr>
                </pic:pic>
              </a:graphicData>
            </a:graphic>
          </wp:inline>
        </w:drawing>
      </w:r>
    </w:p>
    <w:p w:rsidR="00B76709" w:rsidRDefault="00B76709" w:rsidP="00B76709">
      <w:pPr>
        <w:rPr>
          <w:sz w:val="40"/>
        </w:rPr>
      </w:pPr>
      <w:r>
        <w:br w:type="page"/>
      </w:r>
    </w:p>
    <w:p w:rsidR="00573798" w:rsidRPr="00E912E3" w:rsidRDefault="00573798" w:rsidP="000B673B">
      <w:pPr>
        <w:pStyle w:val="Heading1"/>
      </w:pPr>
      <w:r w:rsidRPr="002616B7">
        <w:lastRenderedPageBreak/>
        <w:t>Statutory Reports</w:t>
      </w:r>
    </w:p>
    <w:p w:rsidR="00573798" w:rsidRPr="009178BA" w:rsidRDefault="00573798" w:rsidP="000B673B">
      <w:pPr>
        <w:pStyle w:val="Heading2"/>
      </w:pPr>
      <w:r w:rsidRPr="009178BA">
        <w:t>Freedom of Information</w:t>
      </w:r>
    </w:p>
    <w:p w:rsidR="00573798" w:rsidRPr="002616B7" w:rsidRDefault="00573798" w:rsidP="00B76709">
      <w:r w:rsidRPr="002616B7">
        <w:t xml:space="preserve">The </w:t>
      </w:r>
      <w:r w:rsidRPr="002616B7">
        <w:rPr>
          <w:i/>
        </w:rPr>
        <w:t>Freedom of Information Act 1982</w:t>
      </w:r>
      <w:r w:rsidRPr="002616B7">
        <w:t xml:space="preserve"> entitles members of the public to obtain information, other than information that is exempt under the Act, held by Museum Victoria. For the 12 months ending 30 June 201</w:t>
      </w:r>
      <w:r>
        <w:t>4</w:t>
      </w:r>
      <w:r w:rsidRPr="002616B7">
        <w:t xml:space="preserve">, </w:t>
      </w:r>
      <w:r w:rsidR="00526536" w:rsidRPr="00D64A93">
        <w:t>Museum Victoria</w:t>
      </w:r>
      <w:r w:rsidR="00526536">
        <w:t xml:space="preserve"> received </w:t>
      </w:r>
      <w:r w:rsidR="00792DFA">
        <w:t>no Freedom of Information requests</w:t>
      </w:r>
      <w:r w:rsidR="00D90FAC" w:rsidRPr="001206ED">
        <w:t>.</w:t>
      </w:r>
    </w:p>
    <w:p w:rsidR="00573798" w:rsidRPr="002616B7" w:rsidRDefault="00573798" w:rsidP="00B76709"/>
    <w:p w:rsidR="00573798" w:rsidRDefault="00573798" w:rsidP="00B76709">
      <w:r w:rsidRPr="005904AB">
        <w:t xml:space="preserve">The information below </w:t>
      </w:r>
      <w:r w:rsidR="00526536">
        <w:t>must</w:t>
      </w:r>
      <w:r w:rsidRPr="005904AB">
        <w:t xml:space="preserve"> be published annually under Part II of the </w:t>
      </w:r>
      <w:r w:rsidRPr="005904AB">
        <w:rPr>
          <w:i/>
        </w:rPr>
        <w:t>Freedom of Information Act 1982</w:t>
      </w:r>
      <w:r w:rsidRPr="005904AB">
        <w:t>. The information required under section 7(1)(a)(i) is located elsewhere in this annual report.</w:t>
      </w:r>
    </w:p>
    <w:p w:rsidR="00573798" w:rsidRDefault="00573798" w:rsidP="00B76709"/>
    <w:p w:rsidR="00573798" w:rsidRPr="00B76709" w:rsidRDefault="00573798" w:rsidP="00B76709">
      <w:pPr>
        <w:rPr>
          <w:b/>
        </w:rPr>
      </w:pPr>
      <w:r w:rsidRPr="00B76709">
        <w:rPr>
          <w:b/>
        </w:rPr>
        <w:t>Contacts</w:t>
      </w:r>
    </w:p>
    <w:p w:rsidR="00573798" w:rsidRPr="002616B7" w:rsidRDefault="00573798" w:rsidP="00B76709">
      <w:r w:rsidRPr="002616B7">
        <w:t>Principal Officer: Dr J. Patrick Greene</w:t>
      </w:r>
      <w:r w:rsidR="008F0614">
        <w:t xml:space="preserve"> OBE</w:t>
      </w:r>
      <w:r w:rsidRPr="002616B7">
        <w:t xml:space="preserve"> (Chief Executive Officer)</w:t>
      </w:r>
    </w:p>
    <w:p w:rsidR="00573798" w:rsidRPr="002616B7" w:rsidRDefault="00573798" w:rsidP="00B76709">
      <w:r w:rsidRPr="002616B7">
        <w:t>Freedom of Information Officer: Manager, Information Services</w:t>
      </w:r>
    </w:p>
    <w:p w:rsidR="00573798" w:rsidRPr="002616B7" w:rsidRDefault="00573798" w:rsidP="00B76709">
      <w:r w:rsidRPr="002616B7">
        <w:t xml:space="preserve">Address: GPO Box 666, Melbourne </w:t>
      </w:r>
      <w:r>
        <w:rPr>
          <w:rFonts w:cs="Arial"/>
        </w:rPr>
        <w:t>VIC</w:t>
      </w:r>
      <w:r w:rsidRPr="002616B7">
        <w:t xml:space="preserve"> 3001</w:t>
      </w:r>
    </w:p>
    <w:p w:rsidR="00573798" w:rsidRPr="002616B7" w:rsidRDefault="00573798" w:rsidP="00B76709">
      <w:r w:rsidRPr="002616B7">
        <w:t>Telephone: (03) 8341 7109</w:t>
      </w:r>
    </w:p>
    <w:p w:rsidR="00573798" w:rsidRPr="002616B7" w:rsidRDefault="00573798" w:rsidP="00B76709">
      <w:r w:rsidRPr="002616B7">
        <w:t>Fax: (03) 8341 7299</w:t>
      </w:r>
    </w:p>
    <w:p w:rsidR="00573798" w:rsidRPr="002616B7" w:rsidRDefault="00573798" w:rsidP="00B76709">
      <w:r w:rsidRPr="002616B7">
        <w:t xml:space="preserve">Email: </w:t>
      </w:r>
      <w:hyperlink r:id="rId17" w:history="1">
        <w:r w:rsidRPr="002616B7">
          <w:rPr>
            <w:color w:val="0000FF"/>
            <w:u w:val="single"/>
          </w:rPr>
          <w:t>foi@museum.vic.gov.au</w:t>
        </w:r>
      </w:hyperlink>
    </w:p>
    <w:p w:rsidR="00573798" w:rsidRPr="002616B7" w:rsidRDefault="00573798" w:rsidP="00B76709"/>
    <w:p w:rsidR="00573798" w:rsidRPr="00B76709" w:rsidRDefault="00573798" w:rsidP="00B76709">
      <w:pPr>
        <w:pStyle w:val="Heading3"/>
      </w:pPr>
      <w:r w:rsidRPr="00B76709">
        <w:t>Categories of Documents</w:t>
      </w:r>
    </w:p>
    <w:p w:rsidR="00573798" w:rsidRDefault="00573798" w:rsidP="00573798">
      <w:r w:rsidRPr="00CE5CB1">
        <w:t>Documents maintained in the possession of Museum Victoria include:</w:t>
      </w:r>
    </w:p>
    <w:p w:rsidR="00573798" w:rsidRDefault="00573798" w:rsidP="00DB4FE5">
      <w:pPr>
        <w:numPr>
          <w:ilvl w:val="0"/>
          <w:numId w:val="4"/>
        </w:numPr>
        <w:ind w:left="426" w:hanging="426"/>
      </w:pPr>
      <w:r w:rsidRPr="00CE5CB1">
        <w:t>records pertaining to our buildings and other assets</w:t>
      </w:r>
    </w:p>
    <w:p w:rsidR="00573798" w:rsidRDefault="00573798" w:rsidP="00DB4FE5">
      <w:pPr>
        <w:numPr>
          <w:ilvl w:val="0"/>
          <w:numId w:val="4"/>
        </w:numPr>
        <w:ind w:left="426" w:hanging="426"/>
      </w:pPr>
      <w:r w:rsidRPr="00CE5CB1">
        <w:t>records pertaining to objects in the Museum Victoria collection</w:t>
      </w:r>
    </w:p>
    <w:p w:rsidR="00573798" w:rsidRDefault="00573798" w:rsidP="00DB4FE5">
      <w:pPr>
        <w:numPr>
          <w:ilvl w:val="0"/>
          <w:numId w:val="4"/>
        </w:numPr>
        <w:ind w:left="426" w:hanging="426"/>
      </w:pPr>
      <w:r w:rsidRPr="00CE5CB1">
        <w:t>Museum Victoria policies and procedures</w:t>
      </w:r>
    </w:p>
    <w:p w:rsidR="00573798" w:rsidRDefault="00573798" w:rsidP="00DB4FE5">
      <w:pPr>
        <w:numPr>
          <w:ilvl w:val="0"/>
          <w:numId w:val="4"/>
        </w:numPr>
        <w:ind w:left="426" w:hanging="426"/>
      </w:pPr>
      <w:r w:rsidRPr="00CE5CB1">
        <w:t>records of divisional operations</w:t>
      </w:r>
    </w:p>
    <w:p w:rsidR="00573798" w:rsidRDefault="00573798" w:rsidP="00DB4FE5">
      <w:pPr>
        <w:numPr>
          <w:ilvl w:val="0"/>
          <w:numId w:val="4"/>
        </w:numPr>
        <w:ind w:left="426" w:hanging="426"/>
      </w:pPr>
      <w:r w:rsidRPr="00CE5CB1">
        <w:t>records of Museums Board of Victoria meetings</w:t>
      </w:r>
    </w:p>
    <w:p w:rsidR="00573798" w:rsidRDefault="00573798" w:rsidP="00DB4FE5">
      <w:pPr>
        <w:numPr>
          <w:ilvl w:val="0"/>
          <w:numId w:val="4"/>
        </w:numPr>
        <w:ind w:left="426" w:hanging="426"/>
      </w:pPr>
      <w:r w:rsidRPr="00CE5CB1">
        <w:t>finance and accounting records</w:t>
      </w:r>
    </w:p>
    <w:p w:rsidR="00573798" w:rsidRDefault="00573798" w:rsidP="00DB4FE5">
      <w:pPr>
        <w:numPr>
          <w:ilvl w:val="0"/>
          <w:numId w:val="4"/>
        </w:numPr>
        <w:ind w:left="426" w:hanging="426"/>
      </w:pPr>
      <w:r w:rsidRPr="00CE5CB1">
        <w:t>volunteer records</w:t>
      </w:r>
    </w:p>
    <w:p w:rsidR="00573798" w:rsidRDefault="00573798" w:rsidP="00DB4FE5">
      <w:pPr>
        <w:numPr>
          <w:ilvl w:val="0"/>
          <w:numId w:val="4"/>
        </w:numPr>
        <w:ind w:left="426" w:hanging="426"/>
      </w:pPr>
      <w:r w:rsidRPr="00CE5CB1">
        <w:t>personnel and salary records</w:t>
      </w:r>
    </w:p>
    <w:p w:rsidR="00573798" w:rsidRDefault="00573798" w:rsidP="00DB4FE5">
      <w:pPr>
        <w:numPr>
          <w:ilvl w:val="0"/>
          <w:numId w:val="4"/>
        </w:numPr>
        <w:ind w:left="426" w:hanging="426"/>
      </w:pPr>
      <w:r w:rsidRPr="00CE5CB1">
        <w:t>Board member records</w:t>
      </w:r>
    </w:p>
    <w:p w:rsidR="00573798" w:rsidRDefault="00573798" w:rsidP="00DB4FE5">
      <w:pPr>
        <w:numPr>
          <w:ilvl w:val="0"/>
          <w:numId w:val="4"/>
        </w:numPr>
        <w:ind w:left="426" w:hanging="426"/>
      </w:pPr>
      <w:r w:rsidRPr="00CE5CB1">
        <w:t>Museum Victoria member records.</w:t>
      </w:r>
    </w:p>
    <w:p w:rsidR="00573798" w:rsidRPr="002616B7" w:rsidRDefault="00573798" w:rsidP="00DB4FE5">
      <w:pPr>
        <w:rPr>
          <w:szCs w:val="22"/>
        </w:rPr>
      </w:pPr>
    </w:p>
    <w:p w:rsidR="00573798" w:rsidRPr="00B76709" w:rsidRDefault="00573798" w:rsidP="00B76709">
      <w:pPr>
        <w:pStyle w:val="Heading3"/>
      </w:pPr>
      <w:r w:rsidRPr="00B76709">
        <w:t>Requests for Access to Documents</w:t>
      </w:r>
    </w:p>
    <w:p w:rsidR="00573798" w:rsidRDefault="00573798" w:rsidP="00B76709">
      <w:r w:rsidRPr="00CE5CB1">
        <w:t xml:space="preserve">Access to documents (as defined in section 5 of the Act) may only be obtained through a written request to the Freedom of Information Officer; a fax is sufficient. Each request should be accompanied by a </w:t>
      </w:r>
      <w:r w:rsidRPr="006C1BAF">
        <w:t>$2</w:t>
      </w:r>
      <w:r w:rsidR="006D7925">
        <w:t>6.50</w:t>
      </w:r>
      <w:r w:rsidRPr="00CE5CB1">
        <w:t xml:space="preserve"> application fee</w:t>
      </w:r>
      <w:r w:rsidR="00697E97">
        <w:t xml:space="preserve"> (applies from </w:t>
      </w:r>
      <w:r w:rsidR="00526536">
        <w:t>1 </w:t>
      </w:r>
      <w:r w:rsidR="00697E97">
        <w:t>July 2014)</w:t>
      </w:r>
      <w:r w:rsidRPr="00CE5CB1">
        <w:t>. An applicant may request photocopies of documents or inspection of specific documents at Museum Victoria, or other access arrangements as may be appropriate to the application.</w:t>
      </w:r>
    </w:p>
    <w:p w:rsidR="00573798" w:rsidRDefault="00573798" w:rsidP="00B76709"/>
    <w:p w:rsidR="00573798" w:rsidRDefault="00573798" w:rsidP="00B76709">
      <w:r w:rsidRPr="00CE5CB1">
        <w:t>Applications should be as specific as possible to enable Museum Victoria to identify the documents sought. Where a request does not sufficiently identify the documents, the applicant will be advised and provided with an opportunity to consult with Museum Victoria in order to redefine the request.</w:t>
      </w:r>
    </w:p>
    <w:p w:rsidR="00573798" w:rsidRDefault="00573798" w:rsidP="00B76709"/>
    <w:p w:rsidR="00573798" w:rsidRDefault="00573798" w:rsidP="00B76709">
      <w:r w:rsidRPr="00CE5CB1">
        <w:t>Section 21 of the Act requires that all reasonable steps be taken to notify the applicant of the decision concerning the release of documents as soon as practicable. It must be no later than 45 days after the date on which the request was received.</w:t>
      </w:r>
    </w:p>
    <w:p w:rsidR="00573798" w:rsidRPr="002616B7" w:rsidRDefault="00573798" w:rsidP="00B76709">
      <w:pPr>
        <w:rPr>
          <w:szCs w:val="22"/>
        </w:rPr>
      </w:pPr>
    </w:p>
    <w:p w:rsidR="00573798" w:rsidRPr="002616B7" w:rsidRDefault="00573798" w:rsidP="00B76709"/>
    <w:p w:rsidR="00573798" w:rsidRPr="009178BA" w:rsidRDefault="00573798" w:rsidP="00B76709">
      <w:pPr>
        <w:pStyle w:val="Heading3"/>
      </w:pPr>
      <w:r w:rsidRPr="009178BA">
        <w:t>Charges Under the Act</w:t>
      </w:r>
    </w:p>
    <w:p w:rsidR="00573798" w:rsidRDefault="00573798" w:rsidP="00573798">
      <w:r w:rsidRPr="00CE5CB1">
        <w:t xml:space="preserve">Section 22 of the Act outlines the principles for the levy to be paid by an applicant before access to a document is given, and for the waiver of charges. The application fee is </w:t>
      </w:r>
      <w:r w:rsidRPr="006C1BAF">
        <w:t>$2</w:t>
      </w:r>
      <w:r w:rsidR="006D7925">
        <w:t>6.5</w:t>
      </w:r>
      <w:r w:rsidRPr="006C1BAF">
        <w:t>0</w:t>
      </w:r>
      <w:r w:rsidR="00E912E3">
        <w:t xml:space="preserve"> (applies from 1 July 2014)</w:t>
      </w:r>
      <w:r w:rsidRPr="00CE5CB1">
        <w:t>. Further charges may be levied for photocopying</w:t>
      </w:r>
      <w:r>
        <w:t xml:space="preserve"> and</w:t>
      </w:r>
      <w:r w:rsidRPr="00CE5CB1">
        <w:t xml:space="preserve"> searching </w:t>
      </w:r>
      <w:r>
        <w:t xml:space="preserve">for documents, </w:t>
      </w:r>
      <w:r w:rsidRPr="00CE5CB1">
        <w:t>or for supervising access. Some charges may be waived in certain circumstances.</w:t>
      </w:r>
    </w:p>
    <w:p w:rsidR="00573798" w:rsidRPr="002616B7" w:rsidRDefault="00573798" w:rsidP="0099776E"/>
    <w:p w:rsidR="00573798" w:rsidRPr="009178BA" w:rsidRDefault="00573798" w:rsidP="00B76709">
      <w:pPr>
        <w:pStyle w:val="Heading2"/>
      </w:pPr>
      <w:r w:rsidRPr="009178BA">
        <w:t>Literature Available by Subscription or Free Mailing Lists</w:t>
      </w:r>
    </w:p>
    <w:p w:rsidR="00573798" w:rsidRPr="006C1BAF" w:rsidRDefault="00573798" w:rsidP="00573798">
      <w:pPr>
        <w:rPr>
          <w:color w:val="FF0000"/>
        </w:rPr>
      </w:pPr>
      <w:r w:rsidRPr="006C1BAF">
        <w:t>Museum Victoria maintains the following subscription services and free mailing lists:</w:t>
      </w:r>
    </w:p>
    <w:p w:rsidR="00573798" w:rsidRPr="002616B7" w:rsidRDefault="00573798" w:rsidP="00DB4FE5">
      <w:pPr>
        <w:numPr>
          <w:ilvl w:val="0"/>
          <w:numId w:val="4"/>
        </w:numPr>
        <w:ind w:left="426" w:hanging="426"/>
      </w:pPr>
      <w:r w:rsidRPr="00DB4FE5">
        <w:t>Six Months</w:t>
      </w:r>
      <w:r w:rsidRPr="002616B7">
        <w:t xml:space="preserve"> Museum Victoria magazine</w:t>
      </w:r>
    </w:p>
    <w:p w:rsidR="00573798" w:rsidRPr="00DB4FE5" w:rsidRDefault="00573798" w:rsidP="00DB4FE5">
      <w:pPr>
        <w:numPr>
          <w:ilvl w:val="0"/>
          <w:numId w:val="4"/>
        </w:numPr>
        <w:ind w:left="426" w:hanging="426"/>
      </w:pPr>
      <w:r w:rsidRPr="00DB4FE5">
        <w:t>Memoirs of Museum Victoria</w:t>
      </w:r>
    </w:p>
    <w:p w:rsidR="00573798" w:rsidRPr="00DB4FE5" w:rsidRDefault="00573798" w:rsidP="00DB4FE5">
      <w:pPr>
        <w:numPr>
          <w:ilvl w:val="0"/>
          <w:numId w:val="4"/>
        </w:numPr>
        <w:ind w:left="426" w:hanging="426"/>
      </w:pPr>
      <w:r w:rsidRPr="00DB4FE5">
        <w:t>Play and Folklore</w:t>
      </w:r>
    </w:p>
    <w:p w:rsidR="00573798" w:rsidRPr="002616B7" w:rsidRDefault="00573798" w:rsidP="00DB4FE5">
      <w:pPr>
        <w:numPr>
          <w:ilvl w:val="0"/>
          <w:numId w:val="4"/>
        </w:numPr>
        <w:ind w:left="426" w:hanging="426"/>
      </w:pPr>
      <w:r w:rsidRPr="00DB4FE5">
        <w:t>MVTeachers</w:t>
      </w:r>
      <w:r w:rsidRPr="002616B7">
        <w:t xml:space="preserve"> e-newsletter</w:t>
      </w:r>
    </w:p>
    <w:p w:rsidR="00573798" w:rsidRPr="002616B7" w:rsidRDefault="00573798" w:rsidP="00DB4FE5">
      <w:pPr>
        <w:numPr>
          <w:ilvl w:val="0"/>
          <w:numId w:val="4"/>
        </w:numPr>
        <w:ind w:left="426" w:hanging="426"/>
      </w:pPr>
      <w:r w:rsidRPr="002616B7">
        <w:t>Volunteer Program email bulletin</w:t>
      </w:r>
    </w:p>
    <w:p w:rsidR="00573798" w:rsidRPr="002616B7" w:rsidRDefault="00573798" w:rsidP="00DB4FE5">
      <w:pPr>
        <w:numPr>
          <w:ilvl w:val="0"/>
          <w:numId w:val="4"/>
        </w:numPr>
        <w:ind w:left="426" w:hanging="426"/>
      </w:pPr>
      <w:r w:rsidRPr="002616B7">
        <w:t>MV Members e-newsletter</w:t>
      </w:r>
    </w:p>
    <w:p w:rsidR="00573798" w:rsidRPr="002616B7" w:rsidRDefault="00573798" w:rsidP="00DB4FE5">
      <w:pPr>
        <w:numPr>
          <w:ilvl w:val="0"/>
          <w:numId w:val="4"/>
        </w:numPr>
        <w:ind w:left="426" w:hanging="426"/>
      </w:pPr>
      <w:r w:rsidRPr="002616B7">
        <w:t xml:space="preserve">Museum Victoria </w:t>
      </w:r>
      <w:r w:rsidRPr="00DB4FE5">
        <w:t>What’s On</w:t>
      </w:r>
      <w:r w:rsidRPr="002616B7">
        <w:t xml:space="preserve"> brochure</w:t>
      </w:r>
    </w:p>
    <w:p w:rsidR="00573798" w:rsidRPr="002616B7" w:rsidRDefault="00573798" w:rsidP="00DB4FE5">
      <w:pPr>
        <w:numPr>
          <w:ilvl w:val="0"/>
          <w:numId w:val="4"/>
        </w:numPr>
        <w:ind w:left="426" w:hanging="426"/>
      </w:pPr>
      <w:r w:rsidRPr="002616B7">
        <w:t>Museum Victoria e-news</w:t>
      </w:r>
    </w:p>
    <w:p w:rsidR="00573798" w:rsidRPr="002616B7" w:rsidRDefault="00573798" w:rsidP="00DB4FE5">
      <w:pPr>
        <w:numPr>
          <w:ilvl w:val="0"/>
          <w:numId w:val="4"/>
        </w:numPr>
        <w:ind w:left="426" w:hanging="426"/>
      </w:pPr>
      <w:r>
        <w:t>Museum Victoria Media News</w:t>
      </w:r>
    </w:p>
    <w:p w:rsidR="00573798" w:rsidRPr="008002A7" w:rsidRDefault="00573798" w:rsidP="00DB4FE5">
      <w:pPr>
        <w:numPr>
          <w:ilvl w:val="0"/>
          <w:numId w:val="4"/>
        </w:numPr>
        <w:ind w:left="426" w:hanging="426"/>
      </w:pPr>
      <w:r w:rsidRPr="002616B7">
        <w:t>IMAX</w:t>
      </w:r>
      <w:r>
        <w:t xml:space="preserve"> Big News</w:t>
      </w:r>
    </w:p>
    <w:p w:rsidR="00573798" w:rsidRPr="002616B7" w:rsidRDefault="00573798" w:rsidP="00DB4FE5">
      <w:pPr>
        <w:numPr>
          <w:ilvl w:val="0"/>
          <w:numId w:val="4"/>
        </w:numPr>
        <w:ind w:left="426" w:hanging="426"/>
      </w:pPr>
      <w:r>
        <w:t>Skynotes.</w:t>
      </w:r>
    </w:p>
    <w:p w:rsidR="00573798" w:rsidRPr="002616B7" w:rsidRDefault="00573798" w:rsidP="0099776E"/>
    <w:p w:rsidR="00573798" w:rsidRPr="009178BA" w:rsidRDefault="00573798" w:rsidP="00B76709">
      <w:pPr>
        <w:pStyle w:val="Heading2"/>
      </w:pPr>
      <w:r w:rsidRPr="009178BA">
        <w:t>Availability of Additional Information</w:t>
      </w:r>
    </w:p>
    <w:p w:rsidR="00573798" w:rsidRPr="002616B7" w:rsidRDefault="00573798" w:rsidP="00573798">
      <w:pPr>
        <w:rPr>
          <w:snapToGrid w:val="0"/>
          <w:lang w:eastAsia="en-US"/>
        </w:rPr>
      </w:pPr>
      <w:r w:rsidRPr="002616B7">
        <w:rPr>
          <w:snapToGrid w:val="0"/>
          <w:lang w:eastAsia="en-US"/>
        </w:rPr>
        <w:t xml:space="preserve">The following information relating to Museum Victoria and relevant to the financial year is available to the </w:t>
      </w:r>
      <w:r w:rsidR="00526536">
        <w:rPr>
          <w:snapToGrid w:val="0"/>
          <w:lang w:eastAsia="en-US"/>
        </w:rPr>
        <w:t>m</w:t>
      </w:r>
      <w:r w:rsidRPr="002616B7">
        <w:rPr>
          <w:snapToGrid w:val="0"/>
          <w:lang w:eastAsia="en-US"/>
        </w:rPr>
        <w:t>inister, members of parliament and the public on request:</w:t>
      </w:r>
    </w:p>
    <w:p w:rsidR="00573798" w:rsidRPr="002616B7" w:rsidRDefault="00573798" w:rsidP="00632A5D">
      <w:pPr>
        <w:widowControl w:val="0"/>
        <w:numPr>
          <w:ilvl w:val="0"/>
          <w:numId w:val="6"/>
        </w:numPr>
        <w:autoSpaceDE w:val="0"/>
        <w:autoSpaceDN w:val="0"/>
        <w:adjustRightInd w:val="0"/>
        <w:ind w:left="426" w:hanging="426"/>
      </w:pPr>
      <w:r w:rsidRPr="002616B7">
        <w:t>a statement that declarations of pecuniary interests have been duly completed by all relevant officers</w:t>
      </w:r>
    </w:p>
    <w:p w:rsidR="00573798" w:rsidRPr="002616B7" w:rsidRDefault="00573798" w:rsidP="00632A5D">
      <w:pPr>
        <w:widowControl w:val="0"/>
        <w:numPr>
          <w:ilvl w:val="0"/>
          <w:numId w:val="6"/>
        </w:numPr>
        <w:autoSpaceDE w:val="0"/>
        <w:autoSpaceDN w:val="0"/>
        <w:adjustRightInd w:val="0"/>
        <w:ind w:left="426" w:hanging="426"/>
      </w:pPr>
      <w:r w:rsidRPr="002616B7">
        <w:t>details of shares held by a senior officer as nominee or held beneficially in a statutory authority or subsidiary</w:t>
      </w:r>
    </w:p>
    <w:p w:rsidR="00573798" w:rsidRPr="002616B7" w:rsidRDefault="00573798" w:rsidP="00632A5D">
      <w:pPr>
        <w:widowControl w:val="0"/>
        <w:numPr>
          <w:ilvl w:val="0"/>
          <w:numId w:val="6"/>
        </w:numPr>
        <w:autoSpaceDE w:val="0"/>
        <w:autoSpaceDN w:val="0"/>
        <w:adjustRightInd w:val="0"/>
        <w:ind w:left="426" w:hanging="426"/>
      </w:pPr>
      <w:r w:rsidRPr="002616B7">
        <w:t>details of publications produced by Museum Victoria about the museum, and the places where publications can be obtained</w:t>
      </w:r>
    </w:p>
    <w:p w:rsidR="00573798" w:rsidRDefault="00573798" w:rsidP="00632A5D">
      <w:pPr>
        <w:widowControl w:val="0"/>
        <w:numPr>
          <w:ilvl w:val="0"/>
          <w:numId w:val="6"/>
        </w:numPr>
        <w:autoSpaceDE w:val="0"/>
        <w:autoSpaceDN w:val="0"/>
        <w:adjustRightInd w:val="0"/>
        <w:ind w:left="426" w:hanging="426"/>
      </w:pPr>
      <w:r w:rsidRPr="002616B7">
        <w:t>details of changes in prices, fees, charges, rates and levies charged by Museum Victoria</w:t>
      </w:r>
    </w:p>
    <w:p w:rsidR="00573798" w:rsidRPr="002616B7" w:rsidRDefault="00573798" w:rsidP="00632A5D">
      <w:pPr>
        <w:widowControl w:val="0"/>
        <w:numPr>
          <w:ilvl w:val="0"/>
          <w:numId w:val="6"/>
        </w:numPr>
        <w:autoSpaceDE w:val="0"/>
        <w:autoSpaceDN w:val="0"/>
        <w:adjustRightInd w:val="0"/>
        <w:ind w:left="426" w:hanging="426"/>
      </w:pPr>
      <w:r>
        <w:t>details of any major external reviews carried out on Museum Victoria</w:t>
      </w:r>
    </w:p>
    <w:p w:rsidR="00573798" w:rsidRPr="002616B7" w:rsidRDefault="00573798" w:rsidP="00632A5D">
      <w:pPr>
        <w:widowControl w:val="0"/>
        <w:numPr>
          <w:ilvl w:val="0"/>
          <w:numId w:val="6"/>
        </w:numPr>
        <w:autoSpaceDE w:val="0"/>
        <w:autoSpaceDN w:val="0"/>
        <w:adjustRightInd w:val="0"/>
        <w:ind w:left="426" w:hanging="426"/>
      </w:pPr>
      <w:r w:rsidRPr="002616B7">
        <w:t>details of major research and development activities undertaken by Museum Victoria</w:t>
      </w:r>
    </w:p>
    <w:p w:rsidR="00573798" w:rsidRPr="002616B7" w:rsidRDefault="00573798" w:rsidP="00632A5D">
      <w:pPr>
        <w:widowControl w:val="0"/>
        <w:numPr>
          <w:ilvl w:val="0"/>
          <w:numId w:val="6"/>
        </w:numPr>
        <w:autoSpaceDE w:val="0"/>
        <w:autoSpaceDN w:val="0"/>
        <w:adjustRightInd w:val="0"/>
        <w:ind w:left="426" w:hanging="426"/>
      </w:pPr>
      <w:r w:rsidRPr="002616B7">
        <w:t>details of overseas visits undertaken, including a summary of the objectives and outcomes of each visit</w:t>
      </w:r>
    </w:p>
    <w:p w:rsidR="00573798" w:rsidRPr="002616B7" w:rsidRDefault="00573798" w:rsidP="00632A5D">
      <w:pPr>
        <w:widowControl w:val="0"/>
        <w:numPr>
          <w:ilvl w:val="0"/>
          <w:numId w:val="6"/>
        </w:numPr>
        <w:autoSpaceDE w:val="0"/>
        <w:autoSpaceDN w:val="0"/>
        <w:adjustRightInd w:val="0"/>
        <w:ind w:left="426" w:hanging="426"/>
      </w:pPr>
      <w:r w:rsidRPr="002616B7">
        <w:t>details of major promotional, public relations and marketing activities undertaken by Museum Victoria to develop community awareness of and engagement with the museum venues and the services we provide</w:t>
      </w:r>
    </w:p>
    <w:p w:rsidR="00573798" w:rsidRPr="002616B7" w:rsidRDefault="00573798" w:rsidP="00632A5D">
      <w:pPr>
        <w:widowControl w:val="0"/>
        <w:numPr>
          <w:ilvl w:val="0"/>
          <w:numId w:val="6"/>
        </w:numPr>
        <w:autoSpaceDE w:val="0"/>
        <w:autoSpaceDN w:val="0"/>
        <w:adjustRightInd w:val="0"/>
        <w:ind w:left="426" w:hanging="426"/>
      </w:pPr>
      <w:r w:rsidRPr="002616B7">
        <w:t>details of assessments and measures undertaken to improve the occupational health and safety of employees</w:t>
      </w:r>
    </w:p>
    <w:p w:rsidR="00573798" w:rsidRPr="002616B7" w:rsidRDefault="00573798" w:rsidP="00632A5D">
      <w:pPr>
        <w:widowControl w:val="0"/>
        <w:numPr>
          <w:ilvl w:val="0"/>
          <w:numId w:val="6"/>
        </w:numPr>
        <w:autoSpaceDE w:val="0"/>
        <w:autoSpaceDN w:val="0"/>
        <w:adjustRightInd w:val="0"/>
        <w:ind w:left="426" w:hanging="426"/>
      </w:pPr>
      <w:r w:rsidRPr="002616B7">
        <w:t>a general statement on industrial relations within Museum Victoria and details of time loss through industrial accidents and disputes</w:t>
      </w:r>
    </w:p>
    <w:p w:rsidR="00573798" w:rsidRPr="002616B7" w:rsidRDefault="00573798" w:rsidP="00632A5D">
      <w:pPr>
        <w:widowControl w:val="0"/>
        <w:numPr>
          <w:ilvl w:val="0"/>
          <w:numId w:val="6"/>
        </w:numPr>
        <w:autoSpaceDE w:val="0"/>
        <w:autoSpaceDN w:val="0"/>
        <w:adjustRightInd w:val="0"/>
        <w:ind w:left="426" w:hanging="426"/>
      </w:pPr>
      <w:r w:rsidRPr="002616B7">
        <w:t>a list of major committees sponsored by Museum Victoria, the purpose of each committee and the extent to which its purposes have been achieved</w:t>
      </w:r>
    </w:p>
    <w:p w:rsidR="00573798" w:rsidRPr="002616B7" w:rsidRDefault="00573798" w:rsidP="00632A5D">
      <w:pPr>
        <w:widowControl w:val="0"/>
        <w:numPr>
          <w:ilvl w:val="0"/>
          <w:numId w:val="6"/>
        </w:numPr>
        <w:autoSpaceDE w:val="0"/>
        <w:autoSpaceDN w:val="0"/>
        <w:adjustRightInd w:val="0"/>
        <w:ind w:left="426" w:hanging="426"/>
      </w:pPr>
      <w:r w:rsidRPr="002616B7">
        <w:t>details of all consultancies and contractors, including consultants/contractors engaged, services provided and expenditure committed to for each engagement.</w:t>
      </w:r>
    </w:p>
    <w:p w:rsidR="00573798" w:rsidRPr="002616B7" w:rsidRDefault="00573798" w:rsidP="0099776E"/>
    <w:p w:rsidR="00573798" w:rsidRPr="002616B7" w:rsidRDefault="00573798" w:rsidP="00B76709">
      <w:pPr>
        <w:pStyle w:val="Heading2"/>
        <w:rPr>
          <w:i/>
        </w:rPr>
      </w:pPr>
      <w:r w:rsidRPr="002616B7">
        <w:t>Information Privacy</w:t>
      </w:r>
    </w:p>
    <w:p w:rsidR="00573798" w:rsidRDefault="00573798" w:rsidP="00573798">
      <w:r w:rsidRPr="00CE5CB1">
        <w:t xml:space="preserve">Museum Victoria complies with the </w:t>
      </w:r>
      <w:r w:rsidRPr="00CE5CB1">
        <w:rPr>
          <w:i/>
        </w:rPr>
        <w:t xml:space="preserve">Information Privacy Act 2000 </w:t>
      </w:r>
      <w:r w:rsidRPr="00CE5CB1">
        <w:t xml:space="preserve">(Vic.). The information privacy principles contained within the Act establish standards for the use of personal information in the public sector. </w:t>
      </w:r>
      <w:r w:rsidRPr="006C1BAF">
        <w:t xml:space="preserve">Museum Victoria received </w:t>
      </w:r>
      <w:r w:rsidR="00792DFA">
        <w:t>one</w:t>
      </w:r>
      <w:r w:rsidRPr="006C1BAF">
        <w:t xml:space="preserve"> complaint in relation to</w:t>
      </w:r>
      <w:r w:rsidR="00792DFA">
        <w:t xml:space="preserve"> a</w:t>
      </w:r>
      <w:r w:rsidRPr="006C1BAF">
        <w:t xml:space="preserve"> breach of privacy in 2013–14.</w:t>
      </w:r>
      <w:r w:rsidRPr="00CE5CB1">
        <w:t xml:space="preserve"> </w:t>
      </w:r>
      <w:r w:rsidR="00792DFA">
        <w:t>An internal investigation found that no breach of privacy had taken place.</w:t>
      </w:r>
    </w:p>
    <w:p w:rsidR="00573798" w:rsidRPr="002616B7" w:rsidRDefault="00573798" w:rsidP="00573798"/>
    <w:p w:rsidR="00573798" w:rsidRPr="002616B7" w:rsidRDefault="00573798" w:rsidP="00573798">
      <w:r w:rsidRPr="002616B7">
        <w:t>For enquiries, or to request a copy of Museum Victoria’s Privacy Policy, contact:</w:t>
      </w:r>
    </w:p>
    <w:p w:rsidR="00573798" w:rsidRPr="002616B7" w:rsidRDefault="00573798" w:rsidP="00573798">
      <w:r w:rsidRPr="002616B7">
        <w:t>Privacy Officer: Manager, Information Services</w:t>
      </w:r>
    </w:p>
    <w:p w:rsidR="00573798" w:rsidRPr="002616B7" w:rsidRDefault="00573798" w:rsidP="00573798">
      <w:r w:rsidRPr="002616B7">
        <w:t>Addr</w:t>
      </w:r>
      <w:r>
        <w:t>ess: GPO Box 666, Melbourne VIC</w:t>
      </w:r>
      <w:r w:rsidRPr="002616B7">
        <w:t xml:space="preserve"> 3001</w:t>
      </w:r>
    </w:p>
    <w:p w:rsidR="00573798" w:rsidRPr="002616B7" w:rsidRDefault="00573798" w:rsidP="00573798">
      <w:r w:rsidRPr="002616B7">
        <w:t>Telephone: (03) 8341 7109</w:t>
      </w:r>
    </w:p>
    <w:p w:rsidR="00573798" w:rsidRPr="002616B7" w:rsidRDefault="00573798" w:rsidP="00573798">
      <w:r w:rsidRPr="002616B7">
        <w:t>Fax: (03) 8341 7299</w:t>
      </w:r>
    </w:p>
    <w:p w:rsidR="00573798" w:rsidRPr="002616B7" w:rsidRDefault="00573798" w:rsidP="0099776E"/>
    <w:p w:rsidR="00573798" w:rsidRPr="000B673B" w:rsidRDefault="00573798" w:rsidP="00B76709">
      <w:pPr>
        <w:pStyle w:val="Heading2"/>
      </w:pPr>
      <w:r w:rsidRPr="000B673B">
        <w:t>Legislative Changes</w:t>
      </w:r>
    </w:p>
    <w:p w:rsidR="00573798" w:rsidRPr="00101D76" w:rsidRDefault="00573798" w:rsidP="00573798">
      <w:pPr>
        <w:rPr>
          <w:color w:val="FF0000"/>
        </w:rPr>
      </w:pPr>
      <w:r w:rsidRPr="006C1BAF">
        <w:t xml:space="preserve">There were no amendments to the </w:t>
      </w:r>
      <w:r w:rsidRPr="006C1BAF">
        <w:rPr>
          <w:i/>
        </w:rPr>
        <w:t xml:space="preserve">Museums Act 1983 </w:t>
      </w:r>
      <w:r w:rsidR="00D90FAC" w:rsidRPr="001206ED">
        <w:t>(Vic.)</w:t>
      </w:r>
      <w:r w:rsidRPr="006C1BAF">
        <w:t xml:space="preserve"> in the 2013–14 financial year.</w:t>
      </w:r>
    </w:p>
    <w:p w:rsidR="00573798" w:rsidRPr="002616B7" w:rsidRDefault="00573798" w:rsidP="0099776E"/>
    <w:p w:rsidR="00573798" w:rsidRPr="009178BA" w:rsidRDefault="00573798" w:rsidP="00B76709">
      <w:pPr>
        <w:pStyle w:val="Heading2"/>
      </w:pPr>
      <w:r w:rsidRPr="009178BA">
        <w:t>Cultural Diversity Statement</w:t>
      </w:r>
    </w:p>
    <w:p w:rsidR="00573798" w:rsidRPr="002616B7" w:rsidRDefault="00573798" w:rsidP="00B76709">
      <w:r w:rsidRPr="002616B7">
        <w:t>Museum Victoria values and is committed to fairness and equity in all we do. We actively encourage access and participation, and embrace the principles of sustainability, social justice and reconciliation.</w:t>
      </w:r>
    </w:p>
    <w:p w:rsidR="00573798" w:rsidRPr="002616B7" w:rsidRDefault="00573798" w:rsidP="00B76709">
      <w:pPr>
        <w:rPr>
          <w:szCs w:val="22"/>
        </w:rPr>
      </w:pPr>
    </w:p>
    <w:p w:rsidR="00573798" w:rsidRPr="00B76709" w:rsidRDefault="00573798" w:rsidP="00B76709">
      <w:pPr>
        <w:pStyle w:val="Heading3"/>
      </w:pPr>
      <w:r w:rsidRPr="00B76709">
        <w:t>Relevant Activities Undertaken During the 2013–14 Financial Year</w:t>
      </w:r>
    </w:p>
    <w:p w:rsidR="00573798" w:rsidRDefault="00573798" w:rsidP="00632A5D">
      <w:pPr>
        <w:widowControl w:val="0"/>
        <w:numPr>
          <w:ilvl w:val="0"/>
          <w:numId w:val="6"/>
        </w:numPr>
        <w:autoSpaceDE w:val="0"/>
        <w:autoSpaceDN w:val="0"/>
        <w:adjustRightInd w:val="0"/>
        <w:ind w:left="426" w:hanging="426"/>
      </w:pPr>
      <w:r w:rsidRPr="00CE5CB1">
        <w:t xml:space="preserve">Ongoing community engagement </w:t>
      </w:r>
      <w:r>
        <w:t xml:space="preserve">was </w:t>
      </w:r>
      <w:r w:rsidRPr="00CE5CB1">
        <w:t>undertaken at Melbourne Museum, the Immigration Museum and Bunjilaka to deliver exhibitions and festivals</w:t>
      </w:r>
      <w:r>
        <w:t>.</w:t>
      </w:r>
    </w:p>
    <w:p w:rsidR="00573798" w:rsidRDefault="00573798" w:rsidP="00632A5D">
      <w:pPr>
        <w:widowControl w:val="0"/>
        <w:numPr>
          <w:ilvl w:val="0"/>
          <w:numId w:val="6"/>
        </w:numPr>
        <w:autoSpaceDE w:val="0"/>
        <w:autoSpaceDN w:val="0"/>
        <w:adjustRightInd w:val="0"/>
        <w:ind w:left="426" w:hanging="426"/>
      </w:pPr>
      <w:r>
        <w:t>Equal employment opportunity training was delivered to staff and volunteers.</w:t>
      </w:r>
    </w:p>
    <w:p w:rsidR="00573798" w:rsidRDefault="00573798" w:rsidP="00632A5D">
      <w:pPr>
        <w:widowControl w:val="0"/>
        <w:numPr>
          <w:ilvl w:val="0"/>
          <w:numId w:val="6"/>
        </w:numPr>
        <w:autoSpaceDE w:val="0"/>
        <w:autoSpaceDN w:val="0"/>
        <w:adjustRightInd w:val="0"/>
        <w:ind w:left="426" w:hanging="426"/>
      </w:pPr>
      <w:r>
        <w:t>F</w:t>
      </w:r>
      <w:r w:rsidRPr="00CE5CB1">
        <w:t xml:space="preserve">acilities </w:t>
      </w:r>
      <w:r>
        <w:t xml:space="preserve">were provided </w:t>
      </w:r>
      <w:r w:rsidRPr="00CE5CB1">
        <w:t>for Indigenous groups to meet free of charge</w:t>
      </w:r>
      <w:r>
        <w:t>.</w:t>
      </w:r>
    </w:p>
    <w:p w:rsidR="00573798" w:rsidRDefault="00573798" w:rsidP="00632A5D">
      <w:pPr>
        <w:widowControl w:val="0"/>
        <w:numPr>
          <w:ilvl w:val="0"/>
          <w:numId w:val="6"/>
        </w:numPr>
        <w:autoSpaceDE w:val="0"/>
        <w:autoSpaceDN w:val="0"/>
        <w:adjustRightInd w:val="0"/>
        <w:ind w:left="426" w:hanging="426"/>
      </w:pPr>
      <w:r>
        <w:t>G</w:t>
      </w:r>
      <w:r w:rsidRPr="00CE5CB1">
        <w:t xml:space="preserve">eneral access to the ethnographic and photographic Indigenous collections </w:t>
      </w:r>
      <w:r>
        <w:t>continued to be provided to</w:t>
      </w:r>
      <w:r w:rsidRPr="00CE5CB1">
        <w:t xml:space="preserve"> members of the Indigenous community</w:t>
      </w:r>
      <w:r>
        <w:t>.</w:t>
      </w:r>
    </w:p>
    <w:p w:rsidR="00573798" w:rsidRDefault="00573798" w:rsidP="00632A5D">
      <w:pPr>
        <w:widowControl w:val="0"/>
        <w:numPr>
          <w:ilvl w:val="0"/>
          <w:numId w:val="6"/>
        </w:numPr>
        <w:autoSpaceDE w:val="0"/>
        <w:autoSpaceDN w:val="0"/>
        <w:adjustRightInd w:val="0"/>
        <w:ind w:left="426" w:hanging="426"/>
      </w:pPr>
      <w:r>
        <w:t xml:space="preserve">A </w:t>
      </w:r>
      <w:r w:rsidRPr="00CE5CB1">
        <w:t xml:space="preserve">research program and development of priority areas of the collection </w:t>
      </w:r>
      <w:r>
        <w:t>e</w:t>
      </w:r>
      <w:r w:rsidRPr="00CE5CB1">
        <w:t>nhanced understanding of the Indigenous Cultures collection</w:t>
      </w:r>
      <w:r>
        <w:t>.</w:t>
      </w:r>
    </w:p>
    <w:p w:rsidR="00573798" w:rsidRDefault="00573798" w:rsidP="00632A5D">
      <w:pPr>
        <w:widowControl w:val="0"/>
        <w:numPr>
          <w:ilvl w:val="0"/>
          <w:numId w:val="6"/>
        </w:numPr>
        <w:autoSpaceDE w:val="0"/>
        <w:autoSpaceDN w:val="0"/>
        <w:adjustRightInd w:val="0"/>
        <w:ind w:left="426" w:hanging="426"/>
      </w:pPr>
      <w:r>
        <w:t>B</w:t>
      </w:r>
      <w:r w:rsidRPr="00CE5CB1">
        <w:t xml:space="preserve">est-practice collection management </w:t>
      </w:r>
      <w:r>
        <w:t>c</w:t>
      </w:r>
      <w:r w:rsidRPr="00CE5CB1">
        <w:t xml:space="preserve">ontinued </w:t>
      </w:r>
      <w:r>
        <w:t xml:space="preserve">to </w:t>
      </w:r>
      <w:r w:rsidRPr="00CE5CB1">
        <w:t>safeguard the internationally significant Indigenous Cultures collection</w:t>
      </w:r>
      <w:r>
        <w:t>.</w:t>
      </w:r>
      <w:r w:rsidRPr="00CE5CB1">
        <w:t xml:space="preserve"> </w:t>
      </w:r>
    </w:p>
    <w:p w:rsidR="00573798" w:rsidRDefault="00573798" w:rsidP="00632A5D">
      <w:pPr>
        <w:widowControl w:val="0"/>
        <w:numPr>
          <w:ilvl w:val="0"/>
          <w:numId w:val="6"/>
        </w:numPr>
        <w:autoSpaceDE w:val="0"/>
        <w:autoSpaceDN w:val="0"/>
        <w:adjustRightInd w:val="0"/>
        <w:ind w:left="426" w:hanging="426"/>
      </w:pPr>
      <w:r>
        <w:t>The</w:t>
      </w:r>
      <w:r w:rsidRPr="00CE5CB1">
        <w:t xml:space="preserve"> program </w:t>
      </w:r>
      <w:r>
        <w:t>continued</w:t>
      </w:r>
      <w:r w:rsidRPr="00CE5CB1">
        <w:t xml:space="preserve"> for </w:t>
      </w:r>
      <w:r>
        <w:t xml:space="preserve">the </w:t>
      </w:r>
      <w:r w:rsidRPr="00CE5CB1">
        <w:t>repatriation of ancestral remains and secret</w:t>
      </w:r>
      <w:r w:rsidR="00617D58">
        <w:t>/</w:t>
      </w:r>
      <w:r w:rsidRPr="00CE5CB1">
        <w:t>sacred objects to Aboriginal communities</w:t>
      </w:r>
      <w:r>
        <w:t>.</w:t>
      </w:r>
    </w:p>
    <w:p w:rsidR="00573798" w:rsidRDefault="00573798" w:rsidP="00632A5D">
      <w:pPr>
        <w:widowControl w:val="0"/>
        <w:numPr>
          <w:ilvl w:val="0"/>
          <w:numId w:val="6"/>
        </w:numPr>
        <w:autoSpaceDE w:val="0"/>
        <w:autoSpaceDN w:val="0"/>
        <w:adjustRightInd w:val="0"/>
        <w:ind w:left="426" w:hanging="426"/>
      </w:pPr>
      <w:r>
        <w:t>T</w:t>
      </w:r>
      <w:r w:rsidRPr="00CE5CB1">
        <w:t xml:space="preserve">he </w:t>
      </w:r>
      <w:r w:rsidRPr="00DB4FE5">
        <w:t>Discovering Science</w:t>
      </w:r>
      <w:r w:rsidRPr="00CE5CB1">
        <w:t xml:space="preserve"> program </w:t>
      </w:r>
      <w:r>
        <w:t>e</w:t>
      </w:r>
      <w:r w:rsidRPr="00CE5CB1">
        <w:t>ngage</w:t>
      </w:r>
      <w:r>
        <w:t>d</w:t>
      </w:r>
      <w:r w:rsidRPr="00CE5CB1">
        <w:t xml:space="preserve"> with </w:t>
      </w:r>
      <w:r>
        <w:t xml:space="preserve">members of </w:t>
      </w:r>
      <w:r w:rsidRPr="00CE5CB1">
        <w:t>local disadvantaged communities</w:t>
      </w:r>
      <w:r>
        <w:t>.</w:t>
      </w:r>
    </w:p>
    <w:p w:rsidR="00573798" w:rsidRDefault="00573798" w:rsidP="00632A5D">
      <w:pPr>
        <w:widowControl w:val="0"/>
        <w:numPr>
          <w:ilvl w:val="0"/>
          <w:numId w:val="6"/>
        </w:numPr>
        <w:autoSpaceDE w:val="0"/>
        <w:autoSpaceDN w:val="0"/>
        <w:adjustRightInd w:val="0"/>
        <w:ind w:left="426" w:hanging="426"/>
      </w:pPr>
      <w:r>
        <w:t>P</w:t>
      </w:r>
      <w:r w:rsidRPr="00CE5CB1">
        <w:t xml:space="preserve">rograms such as </w:t>
      </w:r>
      <w:r w:rsidR="006935F3" w:rsidRPr="00DB4FE5">
        <w:t>Making</w:t>
      </w:r>
      <w:r w:rsidRPr="00DB4FE5">
        <w:t xml:space="preserve"> History</w:t>
      </w:r>
      <w:r w:rsidRPr="00CE5CB1">
        <w:t xml:space="preserve">, </w:t>
      </w:r>
      <w:r w:rsidRPr="00DB4FE5">
        <w:t>Narratives Across Cultures</w:t>
      </w:r>
      <w:r w:rsidRPr="00CE5CB1">
        <w:t xml:space="preserve"> and </w:t>
      </w:r>
      <w:r w:rsidRPr="00DB4FE5">
        <w:t>Talking Difference</w:t>
      </w:r>
      <w:r>
        <w:t xml:space="preserve"> </w:t>
      </w:r>
      <w:r w:rsidR="006935F3">
        <w:t xml:space="preserve">in schools and communities </w:t>
      </w:r>
      <w:r>
        <w:t>delivered our</w:t>
      </w:r>
      <w:r w:rsidRPr="00CE5CB1">
        <w:t xml:space="preserve"> multicultural youth initiative</w:t>
      </w:r>
      <w:r>
        <w:t>.</w:t>
      </w:r>
    </w:p>
    <w:p w:rsidR="00573798" w:rsidRDefault="00573798" w:rsidP="00632A5D">
      <w:pPr>
        <w:widowControl w:val="0"/>
        <w:numPr>
          <w:ilvl w:val="0"/>
          <w:numId w:val="6"/>
        </w:numPr>
        <w:autoSpaceDE w:val="0"/>
        <w:autoSpaceDN w:val="0"/>
        <w:adjustRightInd w:val="0"/>
        <w:ind w:left="426" w:hanging="426"/>
      </w:pPr>
      <w:r>
        <w:t>E</w:t>
      </w:r>
      <w:r w:rsidRPr="00CE5CB1">
        <w:t>arly</w:t>
      </w:r>
      <w:r>
        <w:t xml:space="preserve"> </w:t>
      </w:r>
      <w:r w:rsidRPr="00CE5CB1">
        <w:t xml:space="preserve">learning programs, including the </w:t>
      </w:r>
      <w:r w:rsidRPr="00DB4FE5">
        <w:t>World’s Biggest Playgroup</w:t>
      </w:r>
      <w:r w:rsidRPr="00CE5CB1">
        <w:t xml:space="preserve"> and </w:t>
      </w:r>
      <w:r w:rsidRPr="00DB4FE5">
        <w:t>Romp &amp; Stomp</w:t>
      </w:r>
      <w:r>
        <w:t>, were presented.</w:t>
      </w:r>
    </w:p>
    <w:p w:rsidR="00573798" w:rsidRDefault="00573798" w:rsidP="00632A5D">
      <w:pPr>
        <w:widowControl w:val="0"/>
        <w:numPr>
          <w:ilvl w:val="0"/>
          <w:numId w:val="6"/>
        </w:numPr>
        <w:autoSpaceDE w:val="0"/>
        <w:autoSpaceDN w:val="0"/>
        <w:adjustRightInd w:val="0"/>
        <w:ind w:left="426" w:hanging="426"/>
      </w:pPr>
      <w:r>
        <w:t>L</w:t>
      </w:r>
      <w:r w:rsidRPr="00CE5CB1">
        <w:t xml:space="preserve">ong-term loans </w:t>
      </w:r>
      <w:r>
        <w:t xml:space="preserve">were maintained </w:t>
      </w:r>
      <w:r w:rsidRPr="00CE5CB1">
        <w:t>to Aboriginal community-based museums in Shepparton, Bairnsdale, Yarrabah, Kakadu and Tennant Creek</w:t>
      </w:r>
      <w:r>
        <w:t>.</w:t>
      </w:r>
    </w:p>
    <w:p w:rsidR="00573798" w:rsidRPr="002616B7" w:rsidRDefault="00573798" w:rsidP="00DB4FE5">
      <w:pPr>
        <w:rPr>
          <w:szCs w:val="22"/>
        </w:rPr>
      </w:pPr>
    </w:p>
    <w:p w:rsidR="00573798" w:rsidRPr="009178BA" w:rsidRDefault="00573798" w:rsidP="00B76709">
      <w:pPr>
        <w:pStyle w:val="Heading2"/>
      </w:pPr>
      <w:r w:rsidRPr="009178BA">
        <w:lastRenderedPageBreak/>
        <w:t>Disability Action Plan</w:t>
      </w:r>
    </w:p>
    <w:p w:rsidR="00570253" w:rsidRPr="002616B7" w:rsidRDefault="00570253" w:rsidP="00570253">
      <w:pPr>
        <w:rPr>
          <w:rFonts w:eastAsia="Calibri"/>
        </w:rPr>
      </w:pPr>
      <w:r>
        <w:t>Work commenced on develop</w:t>
      </w:r>
      <w:r w:rsidR="00526536">
        <w:t xml:space="preserve">ing </w:t>
      </w:r>
      <w:r>
        <w:t xml:space="preserve">a new disability action plan. In the interim period, we </w:t>
      </w:r>
      <w:r w:rsidR="00526536">
        <w:t xml:space="preserve">have </w:t>
      </w:r>
      <w:r>
        <w:t xml:space="preserve">continued to implement the </w:t>
      </w:r>
      <w:r w:rsidRPr="002616B7">
        <w:rPr>
          <w:rFonts w:eastAsia="Calibri"/>
        </w:rPr>
        <w:t xml:space="preserve">high-priority recommendations from </w:t>
      </w:r>
      <w:r>
        <w:rPr>
          <w:rFonts w:eastAsia="Calibri"/>
        </w:rPr>
        <w:t xml:space="preserve">the </w:t>
      </w:r>
      <w:r w:rsidRPr="002616B7">
        <w:rPr>
          <w:rFonts w:eastAsia="Calibri"/>
        </w:rPr>
        <w:t>venue access appraisals</w:t>
      </w:r>
      <w:r>
        <w:rPr>
          <w:rFonts w:eastAsia="Calibri"/>
        </w:rPr>
        <w:t xml:space="preserve"> and </w:t>
      </w:r>
      <w:r w:rsidRPr="002616B7">
        <w:rPr>
          <w:rFonts w:eastAsia="Calibri"/>
        </w:rPr>
        <w:t xml:space="preserve">from the </w:t>
      </w:r>
      <w:r>
        <w:rPr>
          <w:rFonts w:eastAsia="Calibri"/>
        </w:rPr>
        <w:t xml:space="preserve">accessibility audit </w:t>
      </w:r>
      <w:r w:rsidRPr="002616B7">
        <w:rPr>
          <w:rFonts w:eastAsia="Calibri"/>
        </w:rPr>
        <w:t>of the Museum Victoria website.</w:t>
      </w:r>
    </w:p>
    <w:p w:rsidR="00573798" w:rsidRPr="002616B7" w:rsidRDefault="00573798" w:rsidP="0099776E"/>
    <w:p w:rsidR="00573798" w:rsidRPr="009178BA" w:rsidRDefault="00573798" w:rsidP="00B76709">
      <w:pPr>
        <w:pStyle w:val="Heading2"/>
      </w:pPr>
      <w:r w:rsidRPr="009178BA">
        <w:t>Victorian Government Risk Management Framework</w:t>
      </w:r>
    </w:p>
    <w:p w:rsidR="00573798" w:rsidRPr="00E12CF9" w:rsidRDefault="00573798" w:rsidP="00573798">
      <w:pPr>
        <w:rPr>
          <w:rFonts w:cs="Arial"/>
        </w:rPr>
      </w:pPr>
      <w:r w:rsidRPr="00E12CF9">
        <w:rPr>
          <w:rFonts w:cs="Arial"/>
        </w:rPr>
        <w:t xml:space="preserve">I, Margaret Gardner, certify that the Museums Board of Victoria’s (trading as ‘Museum Victoria’) risk management processes are under review, to ensure consistency with the Australian/New Zealand Risk Management Standard (AS/NZS ISO 31000:2009 or its successor). This review includes an assessment of the appropriateness and consistency of Museum Victoria’s internal control systems, to confirm that the Executive is able to understand, manage and satisfactorily control risk exposures. The Finance, Audit and Risk Committee verifies this assurance and that the </w:t>
      </w:r>
      <w:r w:rsidRPr="00A25848">
        <w:rPr>
          <w:rFonts w:cs="Arial"/>
        </w:rPr>
        <w:t>strategic</w:t>
      </w:r>
      <w:r>
        <w:rPr>
          <w:rFonts w:cs="Arial"/>
        </w:rPr>
        <w:t xml:space="preserve"> </w:t>
      </w:r>
      <w:r w:rsidRPr="00E12CF9">
        <w:rPr>
          <w:rFonts w:cs="Arial"/>
        </w:rPr>
        <w:t>risk profile of the Museums Board of Victoria has been</w:t>
      </w:r>
      <w:r>
        <w:rPr>
          <w:rFonts w:cs="Arial"/>
        </w:rPr>
        <w:t xml:space="preserve"> </w:t>
      </w:r>
      <w:r w:rsidRPr="00A25848">
        <w:rPr>
          <w:rFonts w:cs="Arial"/>
        </w:rPr>
        <w:t>assessed</w:t>
      </w:r>
      <w:r>
        <w:rPr>
          <w:rFonts w:cs="Arial"/>
        </w:rPr>
        <w:t xml:space="preserve"> </w:t>
      </w:r>
      <w:r w:rsidRPr="00E12CF9">
        <w:rPr>
          <w:rFonts w:cs="Arial"/>
        </w:rPr>
        <w:t>within the last 12 months.</w:t>
      </w:r>
    </w:p>
    <w:p w:rsidR="00573798" w:rsidRPr="00CE5CB1" w:rsidRDefault="00573798" w:rsidP="00573798"/>
    <w:p w:rsidR="00573798" w:rsidRPr="00CE5CB1" w:rsidRDefault="00573798" w:rsidP="00573798">
      <w:r w:rsidRPr="002710ED">
        <w:t>&lt;signature&gt;</w:t>
      </w:r>
    </w:p>
    <w:p w:rsidR="00573798" w:rsidRPr="002616B7" w:rsidRDefault="00573798" w:rsidP="00573798"/>
    <w:p w:rsidR="00573798" w:rsidRPr="002616B7" w:rsidRDefault="00573798" w:rsidP="00573798">
      <w:r w:rsidRPr="002616B7">
        <w:t>Professor Margaret Gardner</w:t>
      </w:r>
      <w:r w:rsidR="00E931CB">
        <w:t xml:space="preserve"> AO</w:t>
      </w:r>
    </w:p>
    <w:p w:rsidR="00573798" w:rsidRPr="002616B7" w:rsidRDefault="00573798" w:rsidP="00573798">
      <w:r w:rsidRPr="002616B7">
        <w:t>President, Museums Board of Victoria</w:t>
      </w:r>
    </w:p>
    <w:p w:rsidR="00573798" w:rsidRPr="002616B7" w:rsidRDefault="00573798" w:rsidP="00573798">
      <w:r w:rsidRPr="002616B7">
        <w:t>30 June 201</w:t>
      </w:r>
      <w:r>
        <w:t>4</w:t>
      </w:r>
    </w:p>
    <w:p w:rsidR="00573798" w:rsidRDefault="00573798" w:rsidP="0099776E"/>
    <w:p w:rsidR="00573798" w:rsidRPr="009178BA" w:rsidRDefault="00573798" w:rsidP="00B76709">
      <w:pPr>
        <w:pStyle w:val="Heading2"/>
      </w:pPr>
      <w:r w:rsidRPr="009178BA">
        <w:t>Insurance Attestation</w:t>
      </w:r>
    </w:p>
    <w:p w:rsidR="00570253" w:rsidRPr="004E01BE" w:rsidRDefault="00570253" w:rsidP="00570253">
      <w:r w:rsidRPr="004E01BE">
        <w:t xml:space="preserve">I, </w:t>
      </w:r>
      <w:r w:rsidR="003A1442">
        <w:t>J. Patrick Greene</w:t>
      </w:r>
      <w:r w:rsidRPr="004E01BE">
        <w:t>, certify that the Museums Board of Victoria (trading as ‘Museum Victoria’) has complied with Ministerial Direction 4.5.5.1 – Insurance.</w:t>
      </w:r>
    </w:p>
    <w:p w:rsidR="00570253" w:rsidRPr="004E01BE" w:rsidRDefault="00570253" w:rsidP="00570253"/>
    <w:p w:rsidR="00570253" w:rsidRPr="004E01BE" w:rsidRDefault="00570253" w:rsidP="00570253">
      <w:r w:rsidRPr="004E01BE">
        <w:t>&lt;signature&gt;</w:t>
      </w:r>
    </w:p>
    <w:p w:rsidR="00570253" w:rsidRDefault="00570253" w:rsidP="00570253">
      <w:pPr>
        <w:rPr>
          <w:color w:val="FF0000"/>
        </w:rPr>
      </w:pPr>
    </w:p>
    <w:p w:rsidR="00570253" w:rsidRPr="002616B7" w:rsidRDefault="003A1442" w:rsidP="00570253">
      <w:r>
        <w:t>Dr J. Patrick Greene OBE</w:t>
      </w:r>
    </w:p>
    <w:p w:rsidR="00570253" w:rsidRPr="002616B7" w:rsidRDefault="003A1442" w:rsidP="00570253">
      <w:r>
        <w:t>Chief Executive Officer</w:t>
      </w:r>
    </w:p>
    <w:p w:rsidR="00570253" w:rsidRPr="002616B7" w:rsidRDefault="00570253" w:rsidP="00570253">
      <w:r w:rsidRPr="002616B7">
        <w:t>30 June 201</w:t>
      </w:r>
      <w:r>
        <w:t>4</w:t>
      </w:r>
    </w:p>
    <w:p w:rsidR="00573798" w:rsidRPr="002616B7" w:rsidRDefault="00573798" w:rsidP="0099776E"/>
    <w:p w:rsidR="00573798" w:rsidRPr="009178BA" w:rsidRDefault="00573798" w:rsidP="00B76709">
      <w:pPr>
        <w:pStyle w:val="Heading2"/>
      </w:pPr>
      <w:r w:rsidRPr="009178BA">
        <w:t>National Competition Policy</w:t>
      </w:r>
    </w:p>
    <w:p w:rsidR="00573798" w:rsidRPr="00CE5CB1" w:rsidRDefault="00573798" w:rsidP="00573798">
      <w:r w:rsidRPr="00CE5CB1">
        <w:t>Museum Victoria is committed to competitive neutrality principles, ensuring fair and open competition. Many non-core activities have been outsourced, such as cleaning, food and beverage services, and security.</w:t>
      </w:r>
    </w:p>
    <w:p w:rsidR="00573798" w:rsidRPr="002616B7" w:rsidRDefault="00573798" w:rsidP="0099776E"/>
    <w:p w:rsidR="00573798" w:rsidRPr="009178BA" w:rsidRDefault="00573798" w:rsidP="00B76709">
      <w:pPr>
        <w:pStyle w:val="Heading2"/>
      </w:pPr>
      <w:r w:rsidRPr="009178BA">
        <w:t>Victorian Industry Participation Policy</w:t>
      </w:r>
    </w:p>
    <w:p w:rsidR="00570253" w:rsidRPr="00F26E31" w:rsidRDefault="00570253" w:rsidP="00570253">
      <w:pPr>
        <w:rPr>
          <w:rFonts w:cs="Arial"/>
        </w:rPr>
      </w:pPr>
      <w:r w:rsidRPr="00F26E31">
        <w:rPr>
          <w:rFonts w:cs="Arial"/>
        </w:rPr>
        <w:t xml:space="preserve">The </w:t>
      </w:r>
      <w:r w:rsidRPr="00F26E31">
        <w:rPr>
          <w:rFonts w:cs="Arial"/>
          <w:i/>
          <w:iCs/>
        </w:rPr>
        <w:t xml:space="preserve">Victorian Industry Participation Policy Act 2003 </w:t>
      </w:r>
      <w:r w:rsidRPr="00F26E31">
        <w:rPr>
          <w:rFonts w:cs="Arial"/>
        </w:rPr>
        <w:t>requires public bodies to report on the application of the</w:t>
      </w:r>
      <w:r w:rsidRPr="00F26E31">
        <w:rPr>
          <w:rFonts w:cs="Arial"/>
          <w:i/>
          <w:iCs/>
        </w:rPr>
        <w:t xml:space="preserve"> </w:t>
      </w:r>
      <w:r w:rsidRPr="00F26E31">
        <w:rPr>
          <w:rFonts w:cs="Arial"/>
          <w:iCs/>
        </w:rPr>
        <w:t>Victorian Industry Participation Policy</w:t>
      </w:r>
      <w:r w:rsidRPr="00F26E31">
        <w:rPr>
          <w:rFonts w:cs="Arial"/>
        </w:rPr>
        <w:t xml:space="preserve"> </w:t>
      </w:r>
      <w:r>
        <w:rPr>
          <w:rFonts w:cs="Arial"/>
        </w:rPr>
        <w:t xml:space="preserve">(VIPP) </w:t>
      </w:r>
      <w:r w:rsidRPr="00F26E31">
        <w:rPr>
          <w:rFonts w:cs="Arial"/>
        </w:rPr>
        <w:t>to all tenders over $</w:t>
      </w:r>
      <w:r w:rsidR="005D66CD" w:rsidRPr="00F26E31">
        <w:rPr>
          <w:rFonts w:cs="Arial"/>
        </w:rPr>
        <w:t>3</w:t>
      </w:r>
      <w:r w:rsidR="005D66CD">
        <w:rPr>
          <w:rFonts w:cs="Arial"/>
        </w:rPr>
        <w:t> </w:t>
      </w:r>
      <w:r w:rsidRPr="00F26E31">
        <w:rPr>
          <w:rFonts w:cs="Arial"/>
        </w:rPr>
        <w:t>million in metropolitan Melbourne and $</w:t>
      </w:r>
      <w:r w:rsidR="005D66CD" w:rsidRPr="00F26E31">
        <w:rPr>
          <w:rFonts w:cs="Arial"/>
        </w:rPr>
        <w:t>1</w:t>
      </w:r>
      <w:r w:rsidR="005D66CD">
        <w:rPr>
          <w:rFonts w:cs="Arial"/>
        </w:rPr>
        <w:t> </w:t>
      </w:r>
      <w:r w:rsidRPr="00F26E31">
        <w:rPr>
          <w:rFonts w:cs="Arial"/>
        </w:rPr>
        <w:t>million in regional Victoria.</w:t>
      </w:r>
      <w:r w:rsidRPr="00F26E31" w:rsidDel="00F26E31">
        <w:rPr>
          <w:rFonts w:cs="Arial"/>
        </w:rPr>
        <w:t xml:space="preserve"> </w:t>
      </w:r>
    </w:p>
    <w:p w:rsidR="00570253" w:rsidRPr="00F26E31" w:rsidRDefault="00570253" w:rsidP="00570253">
      <w:pPr>
        <w:rPr>
          <w:rFonts w:cs="Arial"/>
        </w:rPr>
      </w:pPr>
      <w:bookmarkStart w:id="14" w:name="OLE_LINK9"/>
      <w:bookmarkStart w:id="15" w:name="OLE_LINK10"/>
    </w:p>
    <w:p w:rsidR="00570253" w:rsidRDefault="00570253" w:rsidP="00570253">
      <w:r>
        <w:t xml:space="preserve">There were no </w:t>
      </w:r>
      <w:r w:rsidRPr="003C7885">
        <w:t xml:space="preserve">contracts </w:t>
      </w:r>
      <w:r>
        <w:t>commenced</w:t>
      </w:r>
      <w:r w:rsidRPr="003C7885">
        <w:t xml:space="preserve"> during the year to which the VIPP applies</w:t>
      </w:r>
      <w:r>
        <w:t>.</w:t>
      </w:r>
      <w:bookmarkEnd w:id="14"/>
      <w:bookmarkEnd w:id="15"/>
    </w:p>
    <w:p w:rsidR="008130C5" w:rsidRDefault="008130C5" w:rsidP="0099776E"/>
    <w:p w:rsidR="00573798" w:rsidRPr="009178BA" w:rsidRDefault="00573798" w:rsidP="00B76709">
      <w:pPr>
        <w:pStyle w:val="Heading2"/>
      </w:pPr>
      <w:r w:rsidRPr="009178BA">
        <w:lastRenderedPageBreak/>
        <w:t>Consultancies</w:t>
      </w:r>
    </w:p>
    <w:p w:rsidR="00DC3AC7" w:rsidRDefault="00531B1D" w:rsidP="00573798">
      <w:pPr>
        <w:rPr>
          <w:snapToGrid w:val="0"/>
        </w:rPr>
      </w:pPr>
      <w:r>
        <w:rPr>
          <w:snapToGrid w:val="0"/>
        </w:rPr>
        <w:t xml:space="preserve">In 2013–14, there were </w:t>
      </w:r>
      <w:r w:rsidR="00145CF9">
        <w:rPr>
          <w:snapToGrid w:val="0"/>
        </w:rPr>
        <w:t>two</w:t>
      </w:r>
      <w:r>
        <w:rPr>
          <w:snapToGrid w:val="0"/>
        </w:rPr>
        <w:t xml:space="preserve"> consultancies where the to</w:t>
      </w:r>
      <w:r w:rsidR="00DE47DF">
        <w:rPr>
          <w:snapToGrid w:val="0"/>
        </w:rPr>
        <w:t>t</w:t>
      </w:r>
      <w:r>
        <w:rPr>
          <w:snapToGrid w:val="0"/>
        </w:rPr>
        <w:t>al fees payable to the consultants were $10,000 or greater. The total expenditure incurred during 2013</w:t>
      </w:r>
      <w:r>
        <w:rPr>
          <w:snapToGrid w:val="0"/>
        </w:rPr>
        <w:softHyphen/>
        <w:t xml:space="preserve">–14 </w:t>
      </w:r>
      <w:r w:rsidRPr="00172845">
        <w:rPr>
          <w:snapToGrid w:val="0"/>
        </w:rPr>
        <w:t xml:space="preserve">in relation to these consultancies is </w:t>
      </w:r>
      <w:r w:rsidR="00145CF9" w:rsidRPr="00172845">
        <w:rPr>
          <w:snapToGrid w:val="0"/>
        </w:rPr>
        <w:t>$</w:t>
      </w:r>
      <w:r w:rsidR="00BD5FE1">
        <w:rPr>
          <w:snapToGrid w:val="0"/>
        </w:rPr>
        <w:t>21,104</w:t>
      </w:r>
      <w:r w:rsidRPr="00172845">
        <w:rPr>
          <w:snapToGrid w:val="0"/>
        </w:rPr>
        <w:t>. Details of individual consultancies are outlined below.</w:t>
      </w:r>
    </w:p>
    <w:p w:rsidR="00531B1D" w:rsidRDefault="00DC3AC7" w:rsidP="00573798">
      <w:pPr>
        <w:rPr>
          <w:snapToGrid w:val="0"/>
        </w:rPr>
      </w:pPr>
      <w:r>
        <w:rPr>
          <w:snapToGrid w:val="0"/>
        </w:rPr>
        <w:t xml:space="preserve"> </w:t>
      </w:r>
    </w:p>
    <w:tbl>
      <w:tblPr>
        <w:tblStyle w:val="TableGrid"/>
        <w:tblW w:w="0" w:type="auto"/>
        <w:tblLayout w:type="fixed"/>
        <w:tblLook w:val="04A0" w:firstRow="1" w:lastRow="0" w:firstColumn="1" w:lastColumn="0" w:noHBand="0" w:noVBand="1"/>
        <w:tblCaption w:val="Consultant Expenditure"/>
        <w:tblDescription w:val="Shows expenditure on consultants for 2013–14 greater than $10,000."/>
      </w:tblPr>
      <w:tblGrid>
        <w:gridCol w:w="1242"/>
        <w:gridCol w:w="1418"/>
        <w:gridCol w:w="992"/>
        <w:gridCol w:w="992"/>
        <w:gridCol w:w="1134"/>
        <w:gridCol w:w="1418"/>
        <w:gridCol w:w="1326"/>
      </w:tblGrid>
      <w:tr w:rsidR="00531B1D" w:rsidTr="004C6445">
        <w:trPr>
          <w:tblHeader/>
        </w:trPr>
        <w:tc>
          <w:tcPr>
            <w:tcW w:w="1242" w:type="dxa"/>
          </w:tcPr>
          <w:p w:rsidR="00531B1D" w:rsidRPr="004C6445" w:rsidRDefault="00F260A5" w:rsidP="00573798">
            <w:pPr>
              <w:rPr>
                <w:b/>
                <w:snapToGrid w:val="0"/>
                <w:sz w:val="16"/>
                <w:szCs w:val="16"/>
              </w:rPr>
            </w:pPr>
            <w:r w:rsidRPr="004C6445">
              <w:rPr>
                <w:b/>
                <w:snapToGrid w:val="0"/>
                <w:sz w:val="16"/>
                <w:szCs w:val="16"/>
              </w:rPr>
              <w:t>Consultant</w:t>
            </w:r>
          </w:p>
        </w:tc>
        <w:tc>
          <w:tcPr>
            <w:tcW w:w="1418" w:type="dxa"/>
          </w:tcPr>
          <w:p w:rsidR="00531B1D" w:rsidRPr="004C6445" w:rsidRDefault="00F260A5" w:rsidP="00573798">
            <w:pPr>
              <w:rPr>
                <w:b/>
                <w:snapToGrid w:val="0"/>
                <w:sz w:val="16"/>
                <w:szCs w:val="16"/>
              </w:rPr>
            </w:pPr>
            <w:r w:rsidRPr="004C6445">
              <w:rPr>
                <w:b/>
                <w:snapToGrid w:val="0"/>
                <w:sz w:val="16"/>
                <w:szCs w:val="16"/>
              </w:rPr>
              <w:t>Purpose</w:t>
            </w:r>
          </w:p>
        </w:tc>
        <w:tc>
          <w:tcPr>
            <w:tcW w:w="992" w:type="dxa"/>
          </w:tcPr>
          <w:p w:rsidR="00531B1D" w:rsidRPr="004C6445" w:rsidRDefault="00F260A5" w:rsidP="00573798">
            <w:pPr>
              <w:rPr>
                <w:b/>
                <w:snapToGrid w:val="0"/>
                <w:sz w:val="16"/>
                <w:szCs w:val="16"/>
              </w:rPr>
            </w:pPr>
            <w:r w:rsidRPr="004C6445">
              <w:rPr>
                <w:b/>
                <w:snapToGrid w:val="0"/>
                <w:sz w:val="16"/>
                <w:szCs w:val="16"/>
              </w:rPr>
              <w:t>Start Date</w:t>
            </w:r>
          </w:p>
        </w:tc>
        <w:tc>
          <w:tcPr>
            <w:tcW w:w="992" w:type="dxa"/>
          </w:tcPr>
          <w:p w:rsidR="00531B1D" w:rsidRPr="004C6445" w:rsidRDefault="00F260A5" w:rsidP="00573798">
            <w:pPr>
              <w:rPr>
                <w:b/>
                <w:snapToGrid w:val="0"/>
                <w:sz w:val="16"/>
                <w:szCs w:val="16"/>
              </w:rPr>
            </w:pPr>
            <w:r w:rsidRPr="004C6445">
              <w:rPr>
                <w:b/>
                <w:snapToGrid w:val="0"/>
                <w:sz w:val="16"/>
                <w:szCs w:val="16"/>
              </w:rPr>
              <w:t>End Date</w:t>
            </w:r>
          </w:p>
        </w:tc>
        <w:tc>
          <w:tcPr>
            <w:tcW w:w="1134" w:type="dxa"/>
          </w:tcPr>
          <w:p w:rsidR="00531B1D" w:rsidRPr="004C6445" w:rsidRDefault="00F260A5" w:rsidP="00573798">
            <w:pPr>
              <w:rPr>
                <w:b/>
                <w:snapToGrid w:val="0"/>
                <w:sz w:val="16"/>
                <w:szCs w:val="16"/>
              </w:rPr>
            </w:pPr>
            <w:r w:rsidRPr="004C6445">
              <w:rPr>
                <w:b/>
                <w:snapToGrid w:val="0"/>
                <w:sz w:val="16"/>
                <w:szCs w:val="16"/>
              </w:rPr>
              <w:t xml:space="preserve">Total </w:t>
            </w:r>
            <w:r w:rsidR="00630699" w:rsidRPr="004C6445">
              <w:rPr>
                <w:b/>
                <w:snapToGrid w:val="0"/>
                <w:sz w:val="16"/>
                <w:szCs w:val="16"/>
              </w:rPr>
              <w:t>A</w:t>
            </w:r>
            <w:r w:rsidRPr="004C6445">
              <w:rPr>
                <w:b/>
                <w:snapToGrid w:val="0"/>
                <w:sz w:val="16"/>
                <w:szCs w:val="16"/>
              </w:rPr>
              <w:t xml:space="preserve">pproved </w:t>
            </w:r>
            <w:r w:rsidR="00630699" w:rsidRPr="004C6445">
              <w:rPr>
                <w:b/>
                <w:snapToGrid w:val="0"/>
                <w:sz w:val="16"/>
                <w:szCs w:val="16"/>
              </w:rPr>
              <w:t>P</w:t>
            </w:r>
            <w:r w:rsidRPr="004C6445">
              <w:rPr>
                <w:b/>
                <w:snapToGrid w:val="0"/>
                <w:sz w:val="16"/>
                <w:szCs w:val="16"/>
              </w:rPr>
              <w:t xml:space="preserve">roject </w:t>
            </w:r>
            <w:r w:rsidR="00630699" w:rsidRPr="004C6445">
              <w:rPr>
                <w:b/>
                <w:snapToGrid w:val="0"/>
                <w:sz w:val="16"/>
                <w:szCs w:val="16"/>
              </w:rPr>
              <w:t>F</w:t>
            </w:r>
            <w:r w:rsidRPr="004C6445">
              <w:rPr>
                <w:b/>
                <w:snapToGrid w:val="0"/>
                <w:sz w:val="16"/>
                <w:szCs w:val="16"/>
              </w:rPr>
              <w:t>ee (excluding GST)</w:t>
            </w:r>
          </w:p>
        </w:tc>
        <w:tc>
          <w:tcPr>
            <w:tcW w:w="1418" w:type="dxa"/>
          </w:tcPr>
          <w:p w:rsidR="00531B1D" w:rsidRPr="004C6445" w:rsidRDefault="00F260A5" w:rsidP="00573798">
            <w:pPr>
              <w:rPr>
                <w:b/>
                <w:snapToGrid w:val="0"/>
                <w:sz w:val="16"/>
                <w:szCs w:val="16"/>
              </w:rPr>
            </w:pPr>
            <w:r w:rsidRPr="004C6445">
              <w:rPr>
                <w:b/>
                <w:snapToGrid w:val="0"/>
                <w:sz w:val="16"/>
                <w:szCs w:val="16"/>
              </w:rPr>
              <w:t>Expenditure 2013–14 (excluding GST)</w:t>
            </w:r>
          </w:p>
        </w:tc>
        <w:tc>
          <w:tcPr>
            <w:tcW w:w="1326" w:type="dxa"/>
          </w:tcPr>
          <w:p w:rsidR="00531B1D" w:rsidRPr="004C6445" w:rsidRDefault="00F260A5" w:rsidP="00573798">
            <w:pPr>
              <w:rPr>
                <w:b/>
                <w:snapToGrid w:val="0"/>
                <w:sz w:val="16"/>
                <w:szCs w:val="16"/>
              </w:rPr>
            </w:pPr>
            <w:r w:rsidRPr="004C6445">
              <w:rPr>
                <w:b/>
                <w:snapToGrid w:val="0"/>
                <w:sz w:val="16"/>
                <w:szCs w:val="16"/>
              </w:rPr>
              <w:t>Future Expenditure(excluding GST)</w:t>
            </w:r>
          </w:p>
        </w:tc>
      </w:tr>
      <w:tr w:rsidR="00531B1D" w:rsidTr="00460E47">
        <w:tc>
          <w:tcPr>
            <w:tcW w:w="1242" w:type="dxa"/>
          </w:tcPr>
          <w:p w:rsidR="00531B1D" w:rsidRPr="00531B1D" w:rsidRDefault="00F260A5" w:rsidP="00573798">
            <w:pPr>
              <w:rPr>
                <w:snapToGrid w:val="0"/>
                <w:sz w:val="20"/>
                <w:szCs w:val="20"/>
              </w:rPr>
            </w:pPr>
            <w:r w:rsidRPr="00F260A5">
              <w:rPr>
                <w:snapToGrid w:val="0"/>
                <w:sz w:val="20"/>
                <w:szCs w:val="20"/>
              </w:rPr>
              <w:t>SGS Economics and Planning Pty Ltd</w:t>
            </w:r>
          </w:p>
        </w:tc>
        <w:tc>
          <w:tcPr>
            <w:tcW w:w="1418" w:type="dxa"/>
          </w:tcPr>
          <w:p w:rsidR="00531B1D" w:rsidRPr="00531B1D" w:rsidRDefault="00F260A5" w:rsidP="00BD5FE1">
            <w:pPr>
              <w:rPr>
                <w:snapToGrid w:val="0"/>
                <w:sz w:val="20"/>
                <w:szCs w:val="20"/>
              </w:rPr>
            </w:pPr>
            <w:r w:rsidRPr="00F260A5">
              <w:rPr>
                <w:snapToGrid w:val="0"/>
                <w:sz w:val="20"/>
                <w:szCs w:val="20"/>
              </w:rPr>
              <w:t xml:space="preserve">Royal Exhibition Building Protection and Promotion </w:t>
            </w:r>
            <w:r w:rsidR="00BD5FE1">
              <w:rPr>
                <w:snapToGrid w:val="0"/>
                <w:sz w:val="20"/>
                <w:szCs w:val="20"/>
              </w:rPr>
              <w:t>p</w:t>
            </w:r>
            <w:r w:rsidRPr="00F260A5">
              <w:rPr>
                <w:snapToGrid w:val="0"/>
                <w:sz w:val="20"/>
                <w:szCs w:val="20"/>
              </w:rPr>
              <w:t xml:space="preserve">roject </w:t>
            </w:r>
            <w:r w:rsidR="00BF52F1">
              <w:rPr>
                <w:snapToGrid w:val="0"/>
                <w:sz w:val="20"/>
                <w:szCs w:val="20"/>
              </w:rPr>
              <w:t>f</w:t>
            </w:r>
            <w:r w:rsidRPr="00F260A5">
              <w:rPr>
                <w:snapToGrid w:val="0"/>
                <w:sz w:val="20"/>
                <w:szCs w:val="20"/>
              </w:rPr>
              <w:t xml:space="preserve">easibility </w:t>
            </w:r>
            <w:r w:rsidR="00BF52F1">
              <w:rPr>
                <w:snapToGrid w:val="0"/>
                <w:sz w:val="20"/>
                <w:szCs w:val="20"/>
              </w:rPr>
              <w:t>s</w:t>
            </w:r>
            <w:r w:rsidRPr="00F260A5">
              <w:rPr>
                <w:snapToGrid w:val="0"/>
                <w:sz w:val="20"/>
                <w:szCs w:val="20"/>
              </w:rPr>
              <w:t>tudy</w:t>
            </w:r>
          </w:p>
        </w:tc>
        <w:tc>
          <w:tcPr>
            <w:tcW w:w="992" w:type="dxa"/>
          </w:tcPr>
          <w:p w:rsidR="00531B1D" w:rsidRPr="001E383E" w:rsidRDefault="00F260A5" w:rsidP="00332D90">
            <w:pPr>
              <w:rPr>
                <w:snapToGrid w:val="0"/>
                <w:sz w:val="20"/>
                <w:szCs w:val="20"/>
              </w:rPr>
            </w:pPr>
            <w:r w:rsidRPr="001E383E">
              <w:rPr>
                <w:snapToGrid w:val="0"/>
                <w:sz w:val="20"/>
                <w:szCs w:val="20"/>
              </w:rPr>
              <w:t>11/4/14</w:t>
            </w:r>
          </w:p>
        </w:tc>
        <w:tc>
          <w:tcPr>
            <w:tcW w:w="992" w:type="dxa"/>
          </w:tcPr>
          <w:p w:rsidR="00531B1D" w:rsidRPr="001E383E" w:rsidRDefault="00F260A5" w:rsidP="00332D90">
            <w:pPr>
              <w:rPr>
                <w:snapToGrid w:val="0"/>
                <w:sz w:val="20"/>
                <w:szCs w:val="20"/>
              </w:rPr>
            </w:pPr>
            <w:r w:rsidRPr="001E383E">
              <w:rPr>
                <w:snapToGrid w:val="0"/>
                <w:sz w:val="20"/>
                <w:szCs w:val="20"/>
              </w:rPr>
              <w:t>9/6/14</w:t>
            </w:r>
          </w:p>
        </w:tc>
        <w:tc>
          <w:tcPr>
            <w:tcW w:w="1134" w:type="dxa"/>
          </w:tcPr>
          <w:p w:rsidR="00531B1D" w:rsidRPr="00531B1D" w:rsidRDefault="00F260A5" w:rsidP="00573798">
            <w:pPr>
              <w:rPr>
                <w:snapToGrid w:val="0"/>
                <w:sz w:val="20"/>
                <w:szCs w:val="20"/>
              </w:rPr>
            </w:pPr>
            <w:r w:rsidRPr="00B04F32">
              <w:rPr>
                <w:snapToGrid w:val="0"/>
                <w:sz w:val="20"/>
                <w:szCs w:val="20"/>
              </w:rPr>
              <w:t>$22,870</w:t>
            </w:r>
          </w:p>
        </w:tc>
        <w:tc>
          <w:tcPr>
            <w:tcW w:w="1418" w:type="dxa"/>
          </w:tcPr>
          <w:p w:rsidR="00531B1D" w:rsidRPr="00531B1D" w:rsidRDefault="00145CF9" w:rsidP="00573798">
            <w:pPr>
              <w:rPr>
                <w:snapToGrid w:val="0"/>
                <w:sz w:val="20"/>
                <w:szCs w:val="20"/>
              </w:rPr>
            </w:pPr>
            <w:r>
              <w:rPr>
                <w:snapToGrid w:val="0"/>
                <w:sz w:val="20"/>
                <w:szCs w:val="20"/>
              </w:rPr>
              <w:t>$</w:t>
            </w:r>
            <w:r w:rsidR="00B04F32">
              <w:rPr>
                <w:snapToGrid w:val="0"/>
                <w:sz w:val="20"/>
                <w:szCs w:val="20"/>
              </w:rPr>
              <w:t>9,360</w:t>
            </w:r>
          </w:p>
        </w:tc>
        <w:tc>
          <w:tcPr>
            <w:tcW w:w="1326" w:type="dxa"/>
          </w:tcPr>
          <w:p w:rsidR="00531B1D" w:rsidRPr="00531B1D" w:rsidRDefault="00145CF9" w:rsidP="00B04F32">
            <w:pPr>
              <w:rPr>
                <w:snapToGrid w:val="0"/>
                <w:sz w:val="20"/>
                <w:szCs w:val="20"/>
              </w:rPr>
            </w:pPr>
            <w:r>
              <w:rPr>
                <w:snapToGrid w:val="0"/>
                <w:sz w:val="20"/>
                <w:szCs w:val="20"/>
              </w:rPr>
              <w:t>$</w:t>
            </w:r>
            <w:r w:rsidR="00B04F32">
              <w:rPr>
                <w:snapToGrid w:val="0"/>
                <w:sz w:val="20"/>
                <w:szCs w:val="20"/>
              </w:rPr>
              <w:t>13,510</w:t>
            </w:r>
          </w:p>
        </w:tc>
      </w:tr>
      <w:tr w:rsidR="00531B1D" w:rsidTr="002700BC">
        <w:trPr>
          <w:trHeight w:val="1648"/>
        </w:trPr>
        <w:tc>
          <w:tcPr>
            <w:tcW w:w="1242" w:type="dxa"/>
          </w:tcPr>
          <w:p w:rsidR="00531B1D" w:rsidRPr="00531B1D" w:rsidRDefault="00BF52F1" w:rsidP="00573798">
            <w:pPr>
              <w:rPr>
                <w:snapToGrid w:val="0"/>
                <w:sz w:val="20"/>
                <w:szCs w:val="20"/>
              </w:rPr>
            </w:pPr>
            <w:r>
              <w:rPr>
                <w:snapToGrid w:val="0"/>
                <w:sz w:val="20"/>
                <w:szCs w:val="20"/>
              </w:rPr>
              <w:t>Jacobs</w:t>
            </w:r>
          </w:p>
        </w:tc>
        <w:tc>
          <w:tcPr>
            <w:tcW w:w="1418" w:type="dxa"/>
          </w:tcPr>
          <w:p w:rsidR="00531B1D" w:rsidRPr="00332D90" w:rsidRDefault="00343E49" w:rsidP="00BD5FE1">
            <w:pPr>
              <w:rPr>
                <w:snapToGrid w:val="0"/>
                <w:sz w:val="20"/>
                <w:szCs w:val="20"/>
              </w:rPr>
            </w:pPr>
            <w:r w:rsidRPr="001E383E">
              <w:rPr>
                <w:snapToGrid w:val="0"/>
                <w:sz w:val="20"/>
                <w:szCs w:val="20"/>
              </w:rPr>
              <w:t xml:space="preserve">Review of </w:t>
            </w:r>
            <w:r w:rsidR="00BD5FE1">
              <w:rPr>
                <w:snapToGrid w:val="0"/>
                <w:sz w:val="20"/>
                <w:szCs w:val="20"/>
              </w:rPr>
              <w:t>d</w:t>
            </w:r>
            <w:r w:rsidRPr="001E383E">
              <w:rPr>
                <w:snapToGrid w:val="0"/>
                <w:sz w:val="20"/>
                <w:szCs w:val="20"/>
              </w:rPr>
              <w:t xml:space="preserve">etailed </w:t>
            </w:r>
            <w:r w:rsidR="00BD5FE1">
              <w:rPr>
                <w:snapToGrid w:val="0"/>
                <w:sz w:val="20"/>
                <w:szCs w:val="20"/>
              </w:rPr>
              <w:t>f</w:t>
            </w:r>
            <w:r w:rsidRPr="001E383E">
              <w:rPr>
                <w:snapToGrid w:val="0"/>
                <w:sz w:val="20"/>
                <w:szCs w:val="20"/>
              </w:rPr>
              <w:t xml:space="preserve">acility </w:t>
            </w:r>
            <w:r w:rsidR="00BD5FE1">
              <w:rPr>
                <w:snapToGrid w:val="0"/>
                <w:sz w:val="20"/>
                <w:szCs w:val="20"/>
              </w:rPr>
              <w:t>s</w:t>
            </w:r>
            <w:r w:rsidRPr="001E383E">
              <w:rPr>
                <w:snapToGrid w:val="0"/>
                <w:sz w:val="20"/>
                <w:szCs w:val="20"/>
              </w:rPr>
              <w:t xml:space="preserve">tudy </w:t>
            </w:r>
            <w:r w:rsidRPr="001E383E">
              <w:rPr>
                <w:sz w:val="20"/>
                <w:szCs w:val="20"/>
              </w:rPr>
              <w:t xml:space="preserve">for </w:t>
            </w:r>
            <w:r w:rsidR="00BD5FE1">
              <w:rPr>
                <w:sz w:val="20"/>
                <w:szCs w:val="20"/>
              </w:rPr>
              <w:t>p</w:t>
            </w:r>
            <w:r w:rsidRPr="001E383E">
              <w:rPr>
                <w:sz w:val="20"/>
                <w:szCs w:val="20"/>
              </w:rPr>
              <w:t xml:space="preserve">roposed Energy Performance Contract </w:t>
            </w:r>
          </w:p>
        </w:tc>
        <w:tc>
          <w:tcPr>
            <w:tcW w:w="992" w:type="dxa"/>
          </w:tcPr>
          <w:p w:rsidR="00531B1D" w:rsidRPr="001E383E" w:rsidRDefault="00AA56EE" w:rsidP="00332D90">
            <w:pPr>
              <w:rPr>
                <w:snapToGrid w:val="0"/>
                <w:sz w:val="20"/>
                <w:szCs w:val="20"/>
              </w:rPr>
            </w:pPr>
            <w:r w:rsidRPr="001E383E">
              <w:rPr>
                <w:snapToGrid w:val="0"/>
                <w:sz w:val="20"/>
                <w:szCs w:val="20"/>
              </w:rPr>
              <w:t>14/5/14</w:t>
            </w:r>
          </w:p>
        </w:tc>
        <w:tc>
          <w:tcPr>
            <w:tcW w:w="992" w:type="dxa"/>
          </w:tcPr>
          <w:p w:rsidR="00531B1D" w:rsidRPr="001E383E" w:rsidRDefault="00AA56EE" w:rsidP="00332D90">
            <w:pPr>
              <w:rPr>
                <w:snapToGrid w:val="0"/>
                <w:sz w:val="20"/>
                <w:szCs w:val="20"/>
              </w:rPr>
            </w:pPr>
            <w:r w:rsidRPr="001E383E">
              <w:rPr>
                <w:snapToGrid w:val="0"/>
                <w:sz w:val="20"/>
                <w:szCs w:val="20"/>
              </w:rPr>
              <w:t>19/5/14</w:t>
            </w:r>
          </w:p>
        </w:tc>
        <w:tc>
          <w:tcPr>
            <w:tcW w:w="1134" w:type="dxa"/>
          </w:tcPr>
          <w:p w:rsidR="00531B1D" w:rsidRPr="00531B1D" w:rsidRDefault="00BF52F1" w:rsidP="00573798">
            <w:pPr>
              <w:rPr>
                <w:snapToGrid w:val="0"/>
                <w:sz w:val="20"/>
                <w:szCs w:val="20"/>
              </w:rPr>
            </w:pPr>
            <w:r>
              <w:rPr>
                <w:snapToGrid w:val="0"/>
                <w:sz w:val="20"/>
                <w:szCs w:val="20"/>
              </w:rPr>
              <w:t>$11,744</w:t>
            </w:r>
          </w:p>
        </w:tc>
        <w:tc>
          <w:tcPr>
            <w:tcW w:w="1418" w:type="dxa"/>
          </w:tcPr>
          <w:p w:rsidR="00531B1D" w:rsidRPr="00531B1D" w:rsidRDefault="00BF52F1" w:rsidP="00573798">
            <w:pPr>
              <w:rPr>
                <w:snapToGrid w:val="0"/>
                <w:sz w:val="20"/>
                <w:szCs w:val="20"/>
              </w:rPr>
            </w:pPr>
            <w:r>
              <w:rPr>
                <w:snapToGrid w:val="0"/>
                <w:sz w:val="20"/>
                <w:szCs w:val="20"/>
              </w:rPr>
              <w:t>$11,744</w:t>
            </w:r>
          </w:p>
        </w:tc>
        <w:tc>
          <w:tcPr>
            <w:tcW w:w="1326" w:type="dxa"/>
          </w:tcPr>
          <w:p w:rsidR="00531B1D" w:rsidRPr="00531B1D" w:rsidRDefault="00BF52F1" w:rsidP="00573798">
            <w:pPr>
              <w:rPr>
                <w:snapToGrid w:val="0"/>
                <w:sz w:val="20"/>
                <w:szCs w:val="20"/>
              </w:rPr>
            </w:pPr>
            <w:r>
              <w:rPr>
                <w:snapToGrid w:val="0"/>
                <w:sz w:val="20"/>
                <w:szCs w:val="20"/>
              </w:rPr>
              <w:t>$0</w:t>
            </w:r>
          </w:p>
        </w:tc>
      </w:tr>
    </w:tbl>
    <w:p w:rsidR="00531B1D" w:rsidRDefault="00531B1D" w:rsidP="00573798">
      <w:pPr>
        <w:rPr>
          <w:snapToGrid w:val="0"/>
        </w:rPr>
      </w:pPr>
    </w:p>
    <w:p w:rsidR="00BF52F1" w:rsidRDefault="00BF52F1" w:rsidP="00573798">
      <w:r>
        <w:t xml:space="preserve">In </w:t>
      </w:r>
      <w:r>
        <w:rPr>
          <w:snapToGrid w:val="0"/>
        </w:rPr>
        <w:t>2013–14 there were</w:t>
      </w:r>
      <w:r>
        <w:t xml:space="preserve"> no consultancies with fees $10,000 or lower.</w:t>
      </w:r>
    </w:p>
    <w:p w:rsidR="00BF52F1" w:rsidRDefault="00BF52F1" w:rsidP="00573798"/>
    <w:p w:rsidR="00573798" w:rsidRPr="002616B7" w:rsidRDefault="00573798" w:rsidP="00573798">
      <w:r>
        <w:t>This disclosure cannot be compared to previous disclosures</w:t>
      </w:r>
      <w:r w:rsidR="005D66CD">
        <w:t>,</w:t>
      </w:r>
      <w:r>
        <w:t xml:space="preserve"> given the revised definition in FRD 22</w:t>
      </w:r>
      <w:r w:rsidR="00D52098">
        <w:t>E</w:t>
      </w:r>
    </w:p>
    <w:p w:rsidR="00573798" w:rsidRPr="002616B7" w:rsidRDefault="00573798" w:rsidP="0099776E"/>
    <w:p w:rsidR="00573798" w:rsidRPr="009178BA" w:rsidRDefault="00573798" w:rsidP="00B76709">
      <w:pPr>
        <w:pStyle w:val="Heading2"/>
      </w:pPr>
      <w:r w:rsidRPr="009178BA">
        <w:t>Building and Maintenance Compliance</w:t>
      </w:r>
    </w:p>
    <w:p w:rsidR="00573798" w:rsidRDefault="00573798" w:rsidP="00B76709">
      <w:r w:rsidRPr="00CE5CB1">
        <w:t>At 30 June 201</w:t>
      </w:r>
      <w:r>
        <w:t>4</w:t>
      </w:r>
      <w:r w:rsidRPr="00CE5CB1">
        <w:t xml:space="preserve">, Museum Victoria was responsible </w:t>
      </w:r>
      <w:r w:rsidRPr="00224BC8">
        <w:t>for</w:t>
      </w:r>
      <w:r w:rsidR="00E912E3">
        <w:rPr>
          <w:color w:val="FF0000"/>
        </w:rPr>
        <w:t xml:space="preserve"> </w:t>
      </w:r>
      <w:r w:rsidRPr="006C1BAF">
        <w:t xml:space="preserve">eight government-owned buildings. </w:t>
      </w:r>
      <w:r w:rsidRPr="00CE5CB1">
        <w:t xml:space="preserve">The museum also occupied premises at Swann House, Melbourne, as a tenant. Museum Victoria complied with all provisions of the </w:t>
      </w:r>
      <w:r w:rsidRPr="00CE5CB1">
        <w:rPr>
          <w:i/>
        </w:rPr>
        <w:t>Building Act 1993</w:t>
      </w:r>
      <w:r w:rsidRPr="00CE5CB1">
        <w:t xml:space="preserve">. </w:t>
      </w:r>
    </w:p>
    <w:p w:rsidR="00573798" w:rsidRDefault="00573798" w:rsidP="00B76709"/>
    <w:p w:rsidR="00573798" w:rsidRDefault="00573798" w:rsidP="00B76709">
      <w:r>
        <w:t>All works undertaken by Museum Victoria during 2013–14</w:t>
      </w:r>
      <w:r w:rsidRPr="00CE5CB1">
        <w:t xml:space="preserve"> complie</w:t>
      </w:r>
      <w:r>
        <w:t>d</w:t>
      </w:r>
      <w:r w:rsidRPr="00CE5CB1">
        <w:t xml:space="preserve"> with the Building Code of Australia and with the relevant Australian standards for building and maintenance works.</w:t>
      </w:r>
    </w:p>
    <w:p w:rsidR="00573798" w:rsidRPr="002616B7" w:rsidRDefault="00573798" w:rsidP="00B76709">
      <w:pPr>
        <w:rPr>
          <w:szCs w:val="22"/>
        </w:rPr>
      </w:pPr>
    </w:p>
    <w:p w:rsidR="00573798" w:rsidRPr="00B76709" w:rsidRDefault="00573798" w:rsidP="00B76709">
      <w:pPr>
        <w:pStyle w:val="Heading3"/>
      </w:pPr>
      <w:r w:rsidRPr="00B76709">
        <w:t>Major Works (more than $50,000)</w:t>
      </w:r>
    </w:p>
    <w:p w:rsidR="00573798" w:rsidRPr="000B673B" w:rsidRDefault="00573798" w:rsidP="000B673B">
      <w:pPr>
        <w:pStyle w:val="Heading4"/>
      </w:pPr>
      <w:r w:rsidRPr="000B673B">
        <w:t>Melbourne Museum</w:t>
      </w:r>
    </w:p>
    <w:p w:rsidR="00570253" w:rsidRDefault="00570253" w:rsidP="00632A5D">
      <w:pPr>
        <w:widowControl w:val="0"/>
        <w:numPr>
          <w:ilvl w:val="0"/>
          <w:numId w:val="6"/>
        </w:numPr>
        <w:autoSpaceDE w:val="0"/>
        <w:autoSpaceDN w:val="0"/>
        <w:adjustRightInd w:val="0"/>
        <w:ind w:left="426" w:hanging="426"/>
      </w:pPr>
      <w:r>
        <w:t>Emergency and exit lighting upgrades and renewal works</w:t>
      </w:r>
    </w:p>
    <w:p w:rsidR="00570253" w:rsidRDefault="00570253" w:rsidP="00632A5D">
      <w:pPr>
        <w:widowControl w:val="0"/>
        <w:numPr>
          <w:ilvl w:val="0"/>
          <w:numId w:val="6"/>
        </w:numPr>
        <w:autoSpaceDE w:val="0"/>
        <w:autoSpaceDN w:val="0"/>
        <w:adjustRightInd w:val="0"/>
        <w:ind w:left="426" w:hanging="426"/>
      </w:pPr>
      <w:r>
        <w:t>Access control upgrades</w:t>
      </w:r>
    </w:p>
    <w:p w:rsidR="00570253" w:rsidRPr="00570253" w:rsidRDefault="00570253" w:rsidP="00632A5D">
      <w:pPr>
        <w:widowControl w:val="0"/>
        <w:numPr>
          <w:ilvl w:val="0"/>
          <w:numId w:val="6"/>
        </w:numPr>
        <w:autoSpaceDE w:val="0"/>
        <w:autoSpaceDN w:val="0"/>
        <w:adjustRightInd w:val="0"/>
        <w:ind w:left="426" w:hanging="426"/>
      </w:pPr>
      <w:r w:rsidRPr="00570253">
        <w:t>Security camera upgrades</w:t>
      </w:r>
    </w:p>
    <w:p w:rsidR="00570253" w:rsidRPr="00570253" w:rsidRDefault="00570253" w:rsidP="00632A5D">
      <w:pPr>
        <w:widowControl w:val="0"/>
        <w:numPr>
          <w:ilvl w:val="0"/>
          <w:numId w:val="6"/>
        </w:numPr>
        <w:autoSpaceDE w:val="0"/>
        <w:autoSpaceDN w:val="0"/>
        <w:adjustRightInd w:val="0"/>
        <w:ind w:left="426" w:hanging="426"/>
      </w:pPr>
      <w:r w:rsidRPr="00570253">
        <w:t>Building compliance audit</w:t>
      </w:r>
    </w:p>
    <w:p w:rsidR="00573798" w:rsidRPr="00CE5CB1" w:rsidRDefault="00573798" w:rsidP="00573798">
      <w:pPr>
        <w:pStyle w:val="Heading4"/>
      </w:pPr>
    </w:p>
    <w:p w:rsidR="00573798" w:rsidRPr="00CE5CB1" w:rsidRDefault="00573798" w:rsidP="00573798">
      <w:pPr>
        <w:pStyle w:val="Heading4"/>
      </w:pPr>
      <w:r w:rsidRPr="00CE5CB1">
        <w:t>Royal Exhibition Building</w:t>
      </w:r>
    </w:p>
    <w:p w:rsidR="00570253" w:rsidRPr="00DB4FE5" w:rsidRDefault="00570253" w:rsidP="00632A5D">
      <w:pPr>
        <w:widowControl w:val="0"/>
        <w:numPr>
          <w:ilvl w:val="0"/>
          <w:numId w:val="6"/>
        </w:numPr>
        <w:autoSpaceDE w:val="0"/>
        <w:autoSpaceDN w:val="0"/>
        <w:adjustRightInd w:val="0"/>
        <w:ind w:left="426" w:hanging="426"/>
      </w:pPr>
      <w:r w:rsidRPr="00DB4FE5">
        <w:t>Commissioning of 1.36</w:t>
      </w:r>
      <w:r w:rsidR="00085758" w:rsidRPr="00DB4FE5">
        <w:t>-</w:t>
      </w:r>
      <w:r w:rsidRPr="00DB4FE5">
        <w:t>million</w:t>
      </w:r>
      <w:r w:rsidR="00085758" w:rsidRPr="00DB4FE5">
        <w:t>-</w:t>
      </w:r>
      <w:r w:rsidRPr="00DB4FE5">
        <w:t>litre water tank in the Western Forecourt</w:t>
      </w:r>
    </w:p>
    <w:p w:rsidR="00573798" w:rsidRPr="00CE5CB1" w:rsidRDefault="00573798" w:rsidP="00573798">
      <w:pPr>
        <w:pStyle w:val="Heading4"/>
      </w:pPr>
    </w:p>
    <w:p w:rsidR="00573798" w:rsidRPr="00CE5CB1" w:rsidRDefault="00573798" w:rsidP="00573798">
      <w:pPr>
        <w:pStyle w:val="Heading4"/>
      </w:pPr>
      <w:r w:rsidRPr="00CE5CB1">
        <w:t>Moreland Annexe</w:t>
      </w:r>
    </w:p>
    <w:p w:rsidR="00573798" w:rsidRPr="00085758" w:rsidRDefault="00182C82" w:rsidP="00632A5D">
      <w:pPr>
        <w:widowControl w:val="0"/>
        <w:numPr>
          <w:ilvl w:val="0"/>
          <w:numId w:val="6"/>
        </w:numPr>
        <w:autoSpaceDE w:val="0"/>
        <w:autoSpaceDN w:val="0"/>
        <w:adjustRightInd w:val="0"/>
        <w:ind w:left="426" w:hanging="426"/>
      </w:pPr>
      <w:r w:rsidRPr="00DB4FE5">
        <w:t>Commission</w:t>
      </w:r>
      <w:r w:rsidR="00587335" w:rsidRPr="00DB4FE5">
        <w:t>ing</w:t>
      </w:r>
      <w:r w:rsidRPr="00DB4FE5">
        <w:t xml:space="preserve"> of </w:t>
      </w:r>
      <w:r w:rsidR="00570253" w:rsidRPr="00DB4FE5">
        <w:t>Moreland</w:t>
      </w:r>
      <w:r w:rsidR="005D66CD" w:rsidRPr="00DB4FE5">
        <w:t>’s v</w:t>
      </w:r>
      <w:r w:rsidR="00570253" w:rsidRPr="00DB4FE5">
        <w:t>entilated workshop</w:t>
      </w:r>
    </w:p>
    <w:p w:rsidR="00573798" w:rsidRPr="000722D0" w:rsidRDefault="00573798" w:rsidP="00573798"/>
    <w:p w:rsidR="00573798" w:rsidRPr="009178BA" w:rsidRDefault="00573798" w:rsidP="00B76709">
      <w:pPr>
        <w:pStyle w:val="Heading2"/>
      </w:pPr>
      <w:r w:rsidRPr="009178BA">
        <w:t>Protected Disclosures</w:t>
      </w:r>
    </w:p>
    <w:p w:rsidR="00573798" w:rsidRPr="00637BD7" w:rsidRDefault="00573798" w:rsidP="00B76709">
      <w:r w:rsidRPr="00637BD7">
        <w:t xml:space="preserve">Museum Victoria is committed to the aims and objectives of the </w:t>
      </w:r>
      <w:r>
        <w:rPr>
          <w:i/>
        </w:rPr>
        <w:t xml:space="preserve">Protected Disclosures Act 2012 </w:t>
      </w:r>
      <w:r w:rsidR="00D90FAC" w:rsidRPr="001206ED">
        <w:t>(Vic.).</w:t>
      </w:r>
      <w:r w:rsidRPr="00637BD7">
        <w:t xml:space="preserve"> In particular, Museum Victoria does not tolerate improper conduct by </w:t>
      </w:r>
      <w:r w:rsidR="00CA3A3B">
        <w:t>our</w:t>
      </w:r>
      <w:r w:rsidRPr="00637BD7">
        <w:t xml:space="preserve"> staff or reprisals against those who come forward to disclose such conduct.</w:t>
      </w:r>
    </w:p>
    <w:p w:rsidR="00573798" w:rsidRDefault="00573798" w:rsidP="00B76709"/>
    <w:p w:rsidR="00573798" w:rsidRDefault="00573798" w:rsidP="00B76709">
      <w:r w:rsidRPr="00637BD7">
        <w:t>Museum Victoria is not a public body to which disclosures may be made.</w:t>
      </w:r>
      <w:r w:rsidR="00A7156A">
        <w:t xml:space="preserve"> </w:t>
      </w:r>
      <w:r w:rsidRPr="00637BD7">
        <w:t>Disclosures of improper conduct or detrimental action relating to Museum Victoria</w:t>
      </w:r>
      <w:r w:rsidRPr="0033495F">
        <w:rPr>
          <w:color w:val="FF0000"/>
        </w:rPr>
        <w:t xml:space="preserve"> </w:t>
      </w:r>
      <w:r w:rsidRPr="0033495F">
        <w:t xml:space="preserve">should generally be made to the Independent Broad-based Anti-corruption Commission (IBAC). </w:t>
      </w:r>
      <w:r w:rsidR="005D66CD">
        <w:t>I</w:t>
      </w:r>
      <w:r w:rsidRPr="0033495F">
        <w:t>nformation about making disclosures to the IBAC can be found at</w:t>
      </w:r>
      <w:r w:rsidR="00874B9A">
        <w:t xml:space="preserve"> the</w:t>
      </w:r>
      <w:r w:rsidRPr="0033495F">
        <w:t xml:space="preserve"> </w:t>
      </w:r>
      <w:hyperlink r:id="rId18" w:history="1">
        <w:r w:rsidR="00874B9A">
          <w:rPr>
            <w:rStyle w:val="Hyperlink"/>
            <w:rFonts w:eastAsiaTheme="majorEastAsia"/>
          </w:rPr>
          <w:t>IBAC website</w:t>
        </w:r>
      </w:hyperlink>
      <w:r w:rsidR="00874B9A">
        <w:t xml:space="preserve"> (www.ibac.vic.gov.au).</w:t>
      </w:r>
    </w:p>
    <w:p w:rsidR="00573798" w:rsidRPr="0033495F" w:rsidRDefault="00573798" w:rsidP="00B76709"/>
    <w:p w:rsidR="00573798" w:rsidRPr="0033495F" w:rsidRDefault="00573798" w:rsidP="00B76709">
      <w:r w:rsidRPr="0033495F">
        <w:t xml:space="preserve">As required by s.58(5) of the Act, procedures for protecting people who make protected disclosures from detrimental action by </w:t>
      </w:r>
      <w:r w:rsidRPr="00637BD7">
        <w:t>Museum Victoria or</w:t>
      </w:r>
      <w:r w:rsidRPr="0033495F">
        <w:t xml:space="preserve"> </w:t>
      </w:r>
      <w:r w:rsidR="00CA3A3B">
        <w:t>our</w:t>
      </w:r>
      <w:r w:rsidRPr="0033495F">
        <w:t xml:space="preserve"> staff</w:t>
      </w:r>
      <w:r w:rsidR="008E0814">
        <w:t xml:space="preserve"> are available on our website (www.museumvictoria.com.au)</w:t>
      </w:r>
      <w:r w:rsidRPr="0033495F">
        <w:t>.</w:t>
      </w:r>
    </w:p>
    <w:p w:rsidR="00573798" w:rsidRPr="002616B7" w:rsidRDefault="00573798" w:rsidP="00B76709"/>
    <w:p w:rsidR="00573798" w:rsidRPr="00B76709" w:rsidRDefault="00573798" w:rsidP="00B76709">
      <w:pPr>
        <w:pStyle w:val="Heading3"/>
      </w:pPr>
      <w:r w:rsidRPr="00B76709">
        <w:t>Disclosures under the Protected Disclosures Act 2012</w:t>
      </w:r>
    </w:p>
    <w:p w:rsidR="00573798" w:rsidRPr="002616B7" w:rsidRDefault="00573798" w:rsidP="00573798">
      <w:r w:rsidRPr="006C1BAF">
        <w:t>There were no disclosures made to Museum Victoria during 2013–14.</w:t>
      </w:r>
    </w:p>
    <w:p w:rsidR="00573798" w:rsidRPr="002616B7" w:rsidRDefault="00573798" w:rsidP="0099776E"/>
    <w:p w:rsidR="00573798" w:rsidRPr="009178BA" w:rsidRDefault="00573798" w:rsidP="00B76709">
      <w:pPr>
        <w:pStyle w:val="Heading2"/>
      </w:pPr>
      <w:r w:rsidRPr="009178BA">
        <w:t>Fees and Charges</w:t>
      </w:r>
    </w:p>
    <w:p w:rsidR="00573798" w:rsidRPr="009178BA" w:rsidRDefault="00573798" w:rsidP="00B76709">
      <w:pPr>
        <w:pStyle w:val="Heading3"/>
      </w:pPr>
      <w:r w:rsidRPr="009178BA">
        <w:t>Museum Prices</w:t>
      </w:r>
    </w:p>
    <w:tbl>
      <w:tblPr>
        <w:tblW w:w="0" w:type="auto"/>
        <w:tblLook w:val="01E0" w:firstRow="1" w:lastRow="1" w:firstColumn="1" w:lastColumn="1" w:noHBand="0" w:noVBand="0"/>
        <w:tblCaption w:val="Fees and charges: Museum Prices"/>
        <w:tblDescription w:val="This table shows the charges for Museum Victoria's museums."/>
      </w:tblPr>
      <w:tblGrid>
        <w:gridCol w:w="3348"/>
        <w:gridCol w:w="1724"/>
        <w:gridCol w:w="1725"/>
        <w:gridCol w:w="1725"/>
      </w:tblGrid>
      <w:tr w:rsidR="00573798" w:rsidRPr="0061080D">
        <w:tc>
          <w:tcPr>
            <w:tcW w:w="3348" w:type="dxa"/>
          </w:tcPr>
          <w:p w:rsidR="00573798" w:rsidRPr="0061080D" w:rsidRDefault="00573798" w:rsidP="00414B2D">
            <w:pPr>
              <w:rPr>
                <w:b/>
              </w:rPr>
            </w:pPr>
          </w:p>
        </w:tc>
        <w:tc>
          <w:tcPr>
            <w:tcW w:w="1724" w:type="dxa"/>
          </w:tcPr>
          <w:p w:rsidR="00573798" w:rsidRPr="0061080D" w:rsidRDefault="00573798" w:rsidP="00414B2D">
            <w:pPr>
              <w:rPr>
                <w:b/>
              </w:rPr>
            </w:pPr>
            <w:r w:rsidRPr="00DF6256">
              <w:rPr>
                <w:b/>
              </w:rPr>
              <w:t>Adult</w:t>
            </w:r>
          </w:p>
        </w:tc>
        <w:tc>
          <w:tcPr>
            <w:tcW w:w="1725" w:type="dxa"/>
          </w:tcPr>
          <w:p w:rsidR="00573798" w:rsidRPr="0061080D" w:rsidRDefault="00573798" w:rsidP="00414B2D">
            <w:pPr>
              <w:rPr>
                <w:b/>
              </w:rPr>
            </w:pPr>
            <w:r w:rsidRPr="00DF6256">
              <w:rPr>
                <w:b/>
              </w:rPr>
              <w:t>Child</w:t>
            </w:r>
          </w:p>
        </w:tc>
        <w:tc>
          <w:tcPr>
            <w:tcW w:w="1725" w:type="dxa"/>
          </w:tcPr>
          <w:p w:rsidR="00573798" w:rsidRPr="0061080D" w:rsidRDefault="00573798" w:rsidP="00414B2D">
            <w:pPr>
              <w:rPr>
                <w:b/>
              </w:rPr>
            </w:pPr>
            <w:r w:rsidRPr="00DF6256">
              <w:rPr>
                <w:b/>
              </w:rPr>
              <w:t>Concession</w:t>
            </w:r>
          </w:p>
        </w:tc>
      </w:tr>
      <w:tr w:rsidR="00573798" w:rsidRPr="00CE5CB1">
        <w:tc>
          <w:tcPr>
            <w:tcW w:w="3348" w:type="dxa"/>
          </w:tcPr>
          <w:p w:rsidR="00573798" w:rsidRPr="00CE5CB1" w:rsidRDefault="00573798" w:rsidP="00414B2D">
            <w:r w:rsidRPr="00CE5CB1">
              <w:t>Melbourne Museum</w:t>
            </w:r>
          </w:p>
        </w:tc>
        <w:tc>
          <w:tcPr>
            <w:tcW w:w="1724" w:type="dxa"/>
          </w:tcPr>
          <w:p w:rsidR="00573798" w:rsidRPr="00CE5CB1" w:rsidRDefault="00573798" w:rsidP="00414B2D">
            <w:r w:rsidRPr="00CE5CB1">
              <w:t>$</w:t>
            </w:r>
            <w:r>
              <w:t>10</w:t>
            </w:r>
            <w:r w:rsidRPr="00CE5CB1">
              <w:t>.00</w:t>
            </w:r>
          </w:p>
        </w:tc>
        <w:tc>
          <w:tcPr>
            <w:tcW w:w="1725" w:type="dxa"/>
          </w:tcPr>
          <w:p w:rsidR="00573798" w:rsidRPr="00CE5CB1" w:rsidRDefault="00573798" w:rsidP="00414B2D">
            <w:r w:rsidRPr="00CE5CB1">
              <w:t>$0.00</w:t>
            </w:r>
          </w:p>
        </w:tc>
        <w:tc>
          <w:tcPr>
            <w:tcW w:w="1725" w:type="dxa"/>
          </w:tcPr>
          <w:p w:rsidR="00573798" w:rsidRPr="00CE5CB1" w:rsidRDefault="00573798" w:rsidP="00414B2D">
            <w:r w:rsidRPr="00CE5CB1">
              <w:t>$0.00</w:t>
            </w:r>
          </w:p>
        </w:tc>
      </w:tr>
      <w:tr w:rsidR="00573798" w:rsidRPr="00CE5CB1">
        <w:tc>
          <w:tcPr>
            <w:tcW w:w="3348" w:type="dxa"/>
          </w:tcPr>
          <w:p w:rsidR="00573798" w:rsidRPr="00CE5CB1" w:rsidRDefault="00573798" w:rsidP="00414B2D">
            <w:r w:rsidRPr="00CE5CB1">
              <w:t>IMAX</w:t>
            </w:r>
            <w:r>
              <w:t xml:space="preserve"> (regular-length films)</w:t>
            </w:r>
          </w:p>
        </w:tc>
        <w:tc>
          <w:tcPr>
            <w:tcW w:w="1724" w:type="dxa"/>
          </w:tcPr>
          <w:p w:rsidR="00573798" w:rsidRPr="00CE5CB1" w:rsidRDefault="00573798" w:rsidP="00414B2D">
            <w:r w:rsidRPr="00CE5CB1">
              <w:t>$18.00</w:t>
            </w:r>
          </w:p>
        </w:tc>
        <w:tc>
          <w:tcPr>
            <w:tcW w:w="1725" w:type="dxa"/>
          </w:tcPr>
          <w:p w:rsidR="00573798" w:rsidRPr="00CE5CB1" w:rsidRDefault="00573798" w:rsidP="00414B2D">
            <w:r w:rsidRPr="00CE5CB1">
              <w:t>$</w:t>
            </w:r>
            <w:r w:rsidR="002B77A2">
              <w:t>13.00</w:t>
            </w:r>
          </w:p>
        </w:tc>
        <w:tc>
          <w:tcPr>
            <w:tcW w:w="1725" w:type="dxa"/>
          </w:tcPr>
          <w:p w:rsidR="00573798" w:rsidRPr="00CE5CB1" w:rsidRDefault="00573798" w:rsidP="00414B2D">
            <w:r w:rsidRPr="00CE5CB1">
              <w:t>$</w:t>
            </w:r>
            <w:r w:rsidR="002B77A2">
              <w:t>15.00</w:t>
            </w:r>
          </w:p>
        </w:tc>
      </w:tr>
      <w:tr w:rsidR="00573798" w:rsidRPr="00CE5CB1">
        <w:tc>
          <w:tcPr>
            <w:tcW w:w="3348" w:type="dxa"/>
          </w:tcPr>
          <w:p w:rsidR="00573798" w:rsidRPr="00CE5CB1" w:rsidRDefault="00573798" w:rsidP="00414B2D">
            <w:r>
              <w:t>IMAX (feature-length films</w:t>
            </w:r>
            <w:r w:rsidR="00CE67E2">
              <w:t xml:space="preserve"> 2D</w:t>
            </w:r>
            <w:r>
              <w:t>)</w:t>
            </w:r>
          </w:p>
        </w:tc>
        <w:tc>
          <w:tcPr>
            <w:tcW w:w="1724" w:type="dxa"/>
          </w:tcPr>
          <w:p w:rsidR="00573798" w:rsidRPr="00CE5CB1" w:rsidRDefault="00573798" w:rsidP="00414B2D">
            <w:r>
              <w:t>$26.50</w:t>
            </w:r>
          </w:p>
        </w:tc>
        <w:tc>
          <w:tcPr>
            <w:tcW w:w="1725" w:type="dxa"/>
          </w:tcPr>
          <w:p w:rsidR="00573798" w:rsidRPr="00CE5CB1" w:rsidRDefault="00573798" w:rsidP="00414B2D">
            <w:r>
              <w:t>$19.00</w:t>
            </w:r>
          </w:p>
        </w:tc>
        <w:tc>
          <w:tcPr>
            <w:tcW w:w="1725" w:type="dxa"/>
          </w:tcPr>
          <w:p w:rsidR="00573798" w:rsidRPr="00CE5CB1" w:rsidRDefault="00573798" w:rsidP="00414B2D">
            <w:r>
              <w:t>$22.50</w:t>
            </w:r>
          </w:p>
        </w:tc>
      </w:tr>
      <w:tr w:rsidR="00573798" w:rsidRPr="00CE5CB1">
        <w:trPr>
          <w:trHeight w:val="162"/>
        </w:trPr>
        <w:tc>
          <w:tcPr>
            <w:tcW w:w="3348" w:type="dxa"/>
          </w:tcPr>
          <w:p w:rsidR="00573798" w:rsidRDefault="00573798" w:rsidP="00414B2D">
            <w:r w:rsidRPr="00CE5CB1">
              <w:t xml:space="preserve">Scienceworks </w:t>
            </w:r>
          </w:p>
        </w:tc>
        <w:tc>
          <w:tcPr>
            <w:tcW w:w="1724" w:type="dxa"/>
          </w:tcPr>
          <w:p w:rsidR="00573798" w:rsidRPr="00CE5CB1" w:rsidRDefault="00573798" w:rsidP="00414B2D">
            <w:r w:rsidRPr="00CE5CB1">
              <w:t>$</w:t>
            </w:r>
            <w:r>
              <w:t>10</w:t>
            </w:r>
            <w:r w:rsidRPr="00CE5CB1">
              <w:t>.00</w:t>
            </w:r>
          </w:p>
        </w:tc>
        <w:tc>
          <w:tcPr>
            <w:tcW w:w="1725" w:type="dxa"/>
          </w:tcPr>
          <w:p w:rsidR="00573798" w:rsidRPr="00CE5CB1" w:rsidRDefault="00573798" w:rsidP="00414B2D">
            <w:r w:rsidRPr="00CE5CB1">
              <w:t>$0.00</w:t>
            </w:r>
          </w:p>
        </w:tc>
        <w:tc>
          <w:tcPr>
            <w:tcW w:w="1725" w:type="dxa"/>
          </w:tcPr>
          <w:p w:rsidR="00573798" w:rsidRPr="00CE5CB1" w:rsidRDefault="00573798" w:rsidP="00414B2D">
            <w:r w:rsidRPr="00CE5CB1">
              <w:t>$0.00</w:t>
            </w:r>
          </w:p>
        </w:tc>
      </w:tr>
      <w:tr w:rsidR="00573798" w:rsidRPr="00CE5CB1">
        <w:tc>
          <w:tcPr>
            <w:tcW w:w="3348" w:type="dxa"/>
          </w:tcPr>
          <w:p w:rsidR="00573798" w:rsidRPr="00CE5CB1" w:rsidRDefault="00573798" w:rsidP="00414B2D">
            <w:r w:rsidRPr="00CE5CB1">
              <w:t>Melbourne Planetarium</w:t>
            </w:r>
          </w:p>
        </w:tc>
        <w:tc>
          <w:tcPr>
            <w:tcW w:w="1724" w:type="dxa"/>
          </w:tcPr>
          <w:p w:rsidR="00573798" w:rsidRPr="00CE5CB1" w:rsidRDefault="00573798" w:rsidP="00414B2D">
            <w:r w:rsidRPr="00CE5CB1">
              <w:t>$6.00</w:t>
            </w:r>
          </w:p>
        </w:tc>
        <w:tc>
          <w:tcPr>
            <w:tcW w:w="1725" w:type="dxa"/>
          </w:tcPr>
          <w:p w:rsidR="00573798" w:rsidRPr="00CE5CB1" w:rsidRDefault="00573798" w:rsidP="00414B2D">
            <w:r w:rsidRPr="00CE5CB1">
              <w:t>$4.50</w:t>
            </w:r>
          </w:p>
        </w:tc>
        <w:tc>
          <w:tcPr>
            <w:tcW w:w="1725" w:type="dxa"/>
          </w:tcPr>
          <w:p w:rsidR="00573798" w:rsidRPr="00CE5CB1" w:rsidRDefault="00573798" w:rsidP="00414B2D">
            <w:r w:rsidRPr="00CE5CB1">
              <w:t>$5.00</w:t>
            </w:r>
          </w:p>
        </w:tc>
      </w:tr>
      <w:tr w:rsidR="00573798" w:rsidRPr="00CE5CB1">
        <w:tc>
          <w:tcPr>
            <w:tcW w:w="3348" w:type="dxa"/>
          </w:tcPr>
          <w:p w:rsidR="00573798" w:rsidRPr="00CE5CB1" w:rsidRDefault="00573798" w:rsidP="00414B2D">
            <w:r w:rsidRPr="00CE5CB1">
              <w:t>Lightning Room</w:t>
            </w:r>
          </w:p>
        </w:tc>
        <w:tc>
          <w:tcPr>
            <w:tcW w:w="1724" w:type="dxa"/>
          </w:tcPr>
          <w:p w:rsidR="00573798" w:rsidRPr="00CE5CB1" w:rsidRDefault="00573798" w:rsidP="00414B2D">
            <w:r w:rsidRPr="00CE5CB1">
              <w:t>$6.00</w:t>
            </w:r>
          </w:p>
        </w:tc>
        <w:tc>
          <w:tcPr>
            <w:tcW w:w="1725" w:type="dxa"/>
          </w:tcPr>
          <w:p w:rsidR="00573798" w:rsidRPr="00CE5CB1" w:rsidRDefault="00573798" w:rsidP="00414B2D">
            <w:r w:rsidRPr="00CE5CB1">
              <w:t>$4.50</w:t>
            </w:r>
          </w:p>
        </w:tc>
        <w:tc>
          <w:tcPr>
            <w:tcW w:w="1725" w:type="dxa"/>
          </w:tcPr>
          <w:p w:rsidR="00573798" w:rsidRPr="00CE5CB1" w:rsidRDefault="00573798" w:rsidP="00414B2D">
            <w:r w:rsidRPr="00CE5CB1">
              <w:t>$5.00</w:t>
            </w:r>
          </w:p>
        </w:tc>
      </w:tr>
      <w:tr w:rsidR="00573798" w:rsidRPr="00CE5CB1">
        <w:tc>
          <w:tcPr>
            <w:tcW w:w="3348" w:type="dxa"/>
          </w:tcPr>
          <w:p w:rsidR="00573798" w:rsidRPr="00CE5CB1" w:rsidRDefault="00573798" w:rsidP="00414B2D">
            <w:r w:rsidRPr="00CE5CB1">
              <w:t>Immigration Museum</w:t>
            </w:r>
          </w:p>
        </w:tc>
        <w:tc>
          <w:tcPr>
            <w:tcW w:w="1724" w:type="dxa"/>
          </w:tcPr>
          <w:p w:rsidR="00573798" w:rsidRPr="00CE5CB1" w:rsidRDefault="00573798" w:rsidP="00414B2D">
            <w:r w:rsidRPr="00CE5CB1">
              <w:t>$</w:t>
            </w:r>
            <w:r>
              <w:t>10</w:t>
            </w:r>
            <w:r w:rsidRPr="00CE5CB1">
              <w:t>.00</w:t>
            </w:r>
          </w:p>
        </w:tc>
        <w:tc>
          <w:tcPr>
            <w:tcW w:w="1725" w:type="dxa"/>
          </w:tcPr>
          <w:p w:rsidR="00573798" w:rsidRPr="00CE5CB1" w:rsidRDefault="00573798" w:rsidP="00414B2D">
            <w:r w:rsidRPr="00CE5CB1">
              <w:t>$0.00</w:t>
            </w:r>
          </w:p>
        </w:tc>
        <w:tc>
          <w:tcPr>
            <w:tcW w:w="1725" w:type="dxa"/>
          </w:tcPr>
          <w:p w:rsidR="00573798" w:rsidRPr="00CE5CB1" w:rsidRDefault="00573798" w:rsidP="00414B2D">
            <w:r w:rsidRPr="00CE5CB1">
              <w:t>$0.00</w:t>
            </w:r>
          </w:p>
        </w:tc>
      </w:tr>
    </w:tbl>
    <w:p w:rsidR="00573798" w:rsidRPr="00CE5CB1" w:rsidRDefault="00573798" w:rsidP="00573798"/>
    <w:p w:rsidR="00573798" w:rsidRDefault="00573798" w:rsidP="00573798">
      <w:r w:rsidRPr="003C7885">
        <w:t>Notes:</w:t>
      </w:r>
    </w:p>
    <w:p w:rsidR="00C87D05" w:rsidRDefault="00573798" w:rsidP="00573798">
      <w:r w:rsidRPr="00CE5CB1">
        <w:t>Prices are as at 30 June 201</w:t>
      </w:r>
      <w:r>
        <w:t>4</w:t>
      </w:r>
      <w:r w:rsidRPr="00CE5CB1">
        <w:t>.</w:t>
      </w:r>
    </w:p>
    <w:p w:rsidR="00573798" w:rsidRDefault="009543B1" w:rsidP="00573798">
      <w:r>
        <w:t>On</w:t>
      </w:r>
      <w:r w:rsidR="00C87D05">
        <w:t xml:space="preserve"> 1 July 2014 adult prices at Melbourne Museum</w:t>
      </w:r>
      <w:r w:rsidR="00657867">
        <w:t>, Scienceworks</w:t>
      </w:r>
      <w:r w:rsidR="004E5ACA">
        <w:t xml:space="preserve"> and </w:t>
      </w:r>
      <w:r w:rsidR="001E383E">
        <w:t xml:space="preserve">the </w:t>
      </w:r>
      <w:r w:rsidR="004E5ACA">
        <w:t>Immigration Museum will increase</w:t>
      </w:r>
      <w:r w:rsidR="00C87D05">
        <w:t xml:space="preserve"> to $12.00.</w:t>
      </w:r>
    </w:p>
    <w:p w:rsidR="00573798" w:rsidRDefault="00573798" w:rsidP="00573798">
      <w:r w:rsidRPr="00CE5CB1">
        <w:t>Tours of the Royal Exhibition Building are $</w:t>
      </w:r>
      <w:r w:rsidR="00E3239A">
        <w:t>10.00</w:t>
      </w:r>
      <w:r w:rsidRPr="00CE5CB1">
        <w:t xml:space="preserve"> per adult, $</w:t>
      </w:r>
      <w:r w:rsidR="00E3239A">
        <w:t>7.00</w:t>
      </w:r>
      <w:r w:rsidRPr="00CE5CB1">
        <w:t xml:space="preserve"> per child</w:t>
      </w:r>
      <w:r w:rsidR="00E3239A">
        <w:t xml:space="preserve">, $8.00 per </w:t>
      </w:r>
      <w:r w:rsidRPr="00CE5CB1">
        <w:t>concession.</w:t>
      </w:r>
    </w:p>
    <w:p w:rsidR="00CE67E2" w:rsidRDefault="00573798" w:rsidP="002700BC">
      <w:r w:rsidRPr="00CE5CB1">
        <w:t xml:space="preserve">Special fees apply for various ticket options, such as combined IMAX Theatre, Melbourne Planetarium, </w:t>
      </w:r>
      <w:r>
        <w:t>Lightning Room</w:t>
      </w:r>
      <w:r w:rsidRPr="00CE5CB1">
        <w:t xml:space="preserve"> and school bookings</w:t>
      </w:r>
      <w:r w:rsidR="005D66CD">
        <w:t>;</w:t>
      </w:r>
      <w:r w:rsidRPr="00CE5CB1">
        <w:t xml:space="preserve"> tour groups</w:t>
      </w:r>
      <w:r w:rsidR="005D66CD">
        <w:t>; and</w:t>
      </w:r>
      <w:r w:rsidRPr="00CE5CB1">
        <w:t xml:space="preserve"> special activities and programs.</w:t>
      </w:r>
    </w:p>
    <w:p w:rsidR="00CE67E2" w:rsidRDefault="00573798" w:rsidP="002700BC">
      <w:r w:rsidRPr="00CE5CB1">
        <w:t>Surcharges apply for some special touring exhibitions.</w:t>
      </w:r>
    </w:p>
    <w:p w:rsidR="00573798" w:rsidRPr="002616B7" w:rsidRDefault="00CE67E2" w:rsidP="002700BC">
      <w:pPr>
        <w:rPr>
          <w:szCs w:val="22"/>
        </w:rPr>
      </w:pPr>
      <w:r>
        <w:t>Prices for IMAX 3D films attract an additional charge.</w:t>
      </w:r>
    </w:p>
    <w:p w:rsidR="00573798" w:rsidRPr="002616B7" w:rsidRDefault="00573798" w:rsidP="00B76709"/>
    <w:p w:rsidR="00573798" w:rsidRPr="009178BA" w:rsidRDefault="005D66CD" w:rsidP="00B76709">
      <w:pPr>
        <w:pStyle w:val="Heading3"/>
      </w:pPr>
      <w:r w:rsidRPr="009178BA">
        <w:t xml:space="preserve">Museum Victoria </w:t>
      </w:r>
      <w:r w:rsidR="00573798" w:rsidRPr="009178BA">
        <w:t xml:space="preserve">Membership Fees </w:t>
      </w:r>
    </w:p>
    <w:tbl>
      <w:tblPr>
        <w:tblW w:w="0" w:type="auto"/>
        <w:tblLook w:val="01E0" w:firstRow="1" w:lastRow="1" w:firstColumn="1" w:lastColumn="1" w:noHBand="0" w:noVBand="0"/>
        <w:tblCaption w:val="Fees and Charges: Museum Victoria Membership Fees"/>
        <w:tblDescription w:val="This table shows the charges for Museum Victoria's memberships."/>
      </w:tblPr>
      <w:tblGrid>
        <w:gridCol w:w="3708"/>
        <w:gridCol w:w="4140"/>
      </w:tblGrid>
      <w:tr w:rsidR="00573798" w:rsidRPr="00CE5CB1">
        <w:tc>
          <w:tcPr>
            <w:tcW w:w="3708" w:type="dxa"/>
          </w:tcPr>
          <w:p w:rsidR="00573798" w:rsidRPr="00CE5CB1" w:rsidRDefault="00573798" w:rsidP="00414B2D">
            <w:r w:rsidRPr="00CE5CB1">
              <w:t>Adult</w:t>
            </w:r>
          </w:p>
        </w:tc>
        <w:tc>
          <w:tcPr>
            <w:tcW w:w="4140" w:type="dxa"/>
          </w:tcPr>
          <w:p w:rsidR="00573798" w:rsidRPr="00CE5CB1" w:rsidRDefault="00573798" w:rsidP="00414B2D">
            <w:r w:rsidRPr="00CE5CB1">
              <w:t>$46.00 ($35.00 renew</w:t>
            </w:r>
            <w:r>
              <w:t>al</w:t>
            </w:r>
            <w:r w:rsidRPr="00CE5CB1">
              <w:t xml:space="preserve"> rate)</w:t>
            </w:r>
          </w:p>
        </w:tc>
      </w:tr>
      <w:tr w:rsidR="00573798" w:rsidRPr="00CE5CB1">
        <w:tc>
          <w:tcPr>
            <w:tcW w:w="3708" w:type="dxa"/>
          </w:tcPr>
          <w:p w:rsidR="00573798" w:rsidRPr="00CE5CB1" w:rsidRDefault="00573798" w:rsidP="00414B2D">
            <w:r w:rsidRPr="00CE5CB1">
              <w:t>Child</w:t>
            </w:r>
          </w:p>
        </w:tc>
        <w:tc>
          <w:tcPr>
            <w:tcW w:w="4140" w:type="dxa"/>
          </w:tcPr>
          <w:p w:rsidR="00573798" w:rsidRPr="00CE5CB1" w:rsidRDefault="00573798" w:rsidP="00414B2D">
            <w:r w:rsidRPr="00CE5CB1">
              <w:t>$16.00</w:t>
            </w:r>
          </w:p>
        </w:tc>
      </w:tr>
      <w:tr w:rsidR="00573798" w:rsidRPr="00CE5CB1">
        <w:tc>
          <w:tcPr>
            <w:tcW w:w="3708" w:type="dxa"/>
          </w:tcPr>
          <w:p w:rsidR="00573798" w:rsidRPr="00CE5CB1" w:rsidRDefault="00573798" w:rsidP="00414B2D">
            <w:r w:rsidRPr="00CE5CB1">
              <w:t>Concession</w:t>
            </w:r>
          </w:p>
        </w:tc>
        <w:tc>
          <w:tcPr>
            <w:tcW w:w="4140" w:type="dxa"/>
          </w:tcPr>
          <w:p w:rsidR="00573798" w:rsidRPr="00CE5CB1" w:rsidRDefault="00573798" w:rsidP="00414B2D">
            <w:r w:rsidRPr="00CE5CB1">
              <w:t>$30.00 ($19.00 renew</w:t>
            </w:r>
            <w:r>
              <w:t>al</w:t>
            </w:r>
            <w:r w:rsidRPr="00CE5CB1">
              <w:t xml:space="preserve"> rate)</w:t>
            </w:r>
          </w:p>
        </w:tc>
      </w:tr>
      <w:tr w:rsidR="00573798" w:rsidRPr="00CE5CB1">
        <w:tc>
          <w:tcPr>
            <w:tcW w:w="3708" w:type="dxa"/>
          </w:tcPr>
          <w:p w:rsidR="00573798" w:rsidRPr="00CE5CB1" w:rsidRDefault="00573798" w:rsidP="00414B2D">
            <w:r w:rsidRPr="00CE5CB1">
              <w:t>Household</w:t>
            </w:r>
          </w:p>
        </w:tc>
        <w:tc>
          <w:tcPr>
            <w:tcW w:w="4140" w:type="dxa"/>
          </w:tcPr>
          <w:p w:rsidR="00573798" w:rsidRPr="00CE5CB1" w:rsidRDefault="00573798" w:rsidP="00414B2D">
            <w:r w:rsidRPr="00CE5CB1">
              <w:t>$70.00 ($59.00 renew</w:t>
            </w:r>
            <w:r>
              <w:t>al</w:t>
            </w:r>
            <w:r w:rsidRPr="00CE5CB1">
              <w:t xml:space="preserve"> rate)</w:t>
            </w:r>
          </w:p>
        </w:tc>
      </w:tr>
      <w:tr w:rsidR="00573798" w:rsidRPr="00CE5CB1">
        <w:tc>
          <w:tcPr>
            <w:tcW w:w="3708" w:type="dxa"/>
          </w:tcPr>
          <w:p w:rsidR="00573798" w:rsidRPr="00CE5CB1" w:rsidRDefault="00573798" w:rsidP="00414B2D">
            <w:r w:rsidRPr="00CE5CB1">
              <w:t>Additional child</w:t>
            </w:r>
          </w:p>
        </w:tc>
        <w:tc>
          <w:tcPr>
            <w:tcW w:w="4140" w:type="dxa"/>
          </w:tcPr>
          <w:p w:rsidR="00573798" w:rsidRPr="00CE5CB1" w:rsidRDefault="00573798" w:rsidP="00414B2D">
            <w:r w:rsidRPr="00CE5CB1">
              <w:t>$6.00</w:t>
            </w:r>
          </w:p>
        </w:tc>
      </w:tr>
      <w:tr w:rsidR="00573798" w:rsidRPr="00CE5CB1">
        <w:tc>
          <w:tcPr>
            <w:tcW w:w="3708" w:type="dxa"/>
          </w:tcPr>
          <w:p w:rsidR="00573798" w:rsidRPr="00CE5CB1" w:rsidRDefault="00573798" w:rsidP="00414B2D">
            <w:r w:rsidRPr="00CE5CB1">
              <w:t>Administration fee (on joining)</w:t>
            </w:r>
          </w:p>
        </w:tc>
        <w:tc>
          <w:tcPr>
            <w:tcW w:w="4140" w:type="dxa"/>
          </w:tcPr>
          <w:p w:rsidR="00573798" w:rsidRPr="00CE5CB1" w:rsidRDefault="00573798" w:rsidP="00414B2D">
            <w:r w:rsidRPr="00CE5CB1">
              <w:t>$11.00 (inc. GST)</w:t>
            </w:r>
          </w:p>
        </w:tc>
      </w:tr>
    </w:tbl>
    <w:p w:rsidR="00573798" w:rsidRPr="00CE5CB1" w:rsidRDefault="00573798" w:rsidP="00573798"/>
    <w:p w:rsidR="00573798" w:rsidRDefault="00573798" w:rsidP="00573798">
      <w:r w:rsidRPr="00CE5CB1">
        <w:lastRenderedPageBreak/>
        <w:t>Notes:</w:t>
      </w:r>
    </w:p>
    <w:p w:rsidR="00573798" w:rsidRDefault="00573798" w:rsidP="00573798">
      <w:r w:rsidRPr="00CE5CB1">
        <w:t>All fees are for a one-year membership.</w:t>
      </w:r>
    </w:p>
    <w:p w:rsidR="00573798" w:rsidRDefault="00573798" w:rsidP="00573798">
      <w:r>
        <w:t>The j</w:t>
      </w:r>
      <w:r w:rsidRPr="00CE5CB1">
        <w:t xml:space="preserve">oining fee </w:t>
      </w:r>
      <w:r>
        <w:t xml:space="preserve">is </w:t>
      </w:r>
      <w:r w:rsidRPr="00CE5CB1">
        <w:t xml:space="preserve">not applicable </w:t>
      </w:r>
      <w:r w:rsidR="005D66CD">
        <w:t>to</w:t>
      </w:r>
      <w:r w:rsidR="005D66CD" w:rsidRPr="00CE5CB1">
        <w:t xml:space="preserve"> </w:t>
      </w:r>
      <w:r w:rsidRPr="00CE5CB1">
        <w:t>a child or additional child.</w:t>
      </w:r>
    </w:p>
    <w:p w:rsidR="00573798" w:rsidRDefault="00573798" w:rsidP="00573798">
      <w:r>
        <w:t>A h</w:t>
      </w:r>
      <w:r w:rsidRPr="00CE5CB1">
        <w:t>ousehold membership covers two adults and up to four dependent children, 16 years and under, at the one address.</w:t>
      </w:r>
    </w:p>
    <w:p w:rsidR="00573798" w:rsidRDefault="00573798" w:rsidP="00573798">
      <w:r w:rsidRPr="00CE5CB1">
        <w:t>Membership provides unlimited entry to all venues</w:t>
      </w:r>
      <w:r>
        <w:t xml:space="preserve"> and</w:t>
      </w:r>
      <w:r w:rsidRPr="00CE5CB1">
        <w:t xml:space="preserve"> includ</w:t>
      </w:r>
      <w:r>
        <w:t>es</w:t>
      </w:r>
      <w:r w:rsidRPr="00CE5CB1">
        <w:t xml:space="preserve"> the Royal Exhibition Building tours</w:t>
      </w:r>
      <w:r w:rsidR="005D66CD">
        <w:t>,</w:t>
      </w:r>
      <w:r w:rsidR="005D66CD" w:rsidRPr="00CE5CB1">
        <w:t xml:space="preserve"> </w:t>
      </w:r>
      <w:r w:rsidRPr="00CE5CB1">
        <w:t>discounted entry to the Melbourne Planetarium and Lightning Room</w:t>
      </w:r>
      <w:r w:rsidR="005D66CD">
        <w:t>,</w:t>
      </w:r>
      <w:r w:rsidR="005D66CD" w:rsidRPr="00CE5CB1">
        <w:t xml:space="preserve"> </w:t>
      </w:r>
      <w:r w:rsidRPr="00CE5CB1">
        <w:t>discounts for touring exhibitions and retail outlets</w:t>
      </w:r>
      <w:r w:rsidR="005D66CD">
        <w:t>,</w:t>
      </w:r>
      <w:r w:rsidR="005D66CD" w:rsidRPr="00CE5CB1">
        <w:t xml:space="preserve"> </w:t>
      </w:r>
      <w:r w:rsidRPr="00CE5CB1">
        <w:t>member-only events and previews</w:t>
      </w:r>
      <w:r w:rsidR="005D66CD">
        <w:t>,</w:t>
      </w:r>
      <w:r w:rsidR="005D66CD" w:rsidRPr="00CE5CB1">
        <w:t xml:space="preserve"> </w:t>
      </w:r>
      <w:r w:rsidRPr="00CE5CB1">
        <w:t xml:space="preserve">free admission to a number of interstate museums and subscription to Museum Victoria’s </w:t>
      </w:r>
      <w:r w:rsidRPr="00CE5CB1">
        <w:rPr>
          <w:i/>
        </w:rPr>
        <w:t>Six Months</w:t>
      </w:r>
      <w:r w:rsidRPr="00CE5CB1">
        <w:t xml:space="preserve"> magazine.</w:t>
      </w:r>
    </w:p>
    <w:p w:rsidR="00573798" w:rsidRDefault="00573798" w:rsidP="00DC3AC7">
      <w:pPr>
        <w:rPr>
          <w:b/>
        </w:rPr>
      </w:pPr>
      <w:r w:rsidRPr="00CE5CB1">
        <w:t>To be eligible for the renewal rate, members must renew their membership before the membership expiry date.</w:t>
      </w:r>
    </w:p>
    <w:p w:rsidR="00570253" w:rsidRDefault="00570253" w:rsidP="00570253"/>
    <w:p w:rsidR="00570253" w:rsidRPr="008019C7" w:rsidRDefault="00570253" w:rsidP="00B76709">
      <w:pPr>
        <w:pStyle w:val="Heading2"/>
      </w:pPr>
      <w:r w:rsidRPr="008019C7">
        <w:t>Health and Safety Incidents</w:t>
      </w:r>
    </w:p>
    <w:p w:rsidR="00570253" w:rsidRPr="00295B5C" w:rsidRDefault="00570253" w:rsidP="00570253">
      <w:r w:rsidRPr="0077511C">
        <w:t>Visitors</w:t>
      </w:r>
    </w:p>
    <w:tbl>
      <w:tblPr>
        <w:tblW w:w="7763" w:type="dxa"/>
        <w:tblLayout w:type="fixed"/>
        <w:tblCellMar>
          <w:left w:w="0" w:type="dxa"/>
          <w:right w:w="0" w:type="dxa"/>
        </w:tblCellMar>
        <w:tblLook w:val="04A0" w:firstRow="1" w:lastRow="0" w:firstColumn="1" w:lastColumn="0" w:noHBand="0" w:noVBand="1"/>
        <w:tblCaption w:val="Health and Safety Incidents - Visitors"/>
        <w:tblDescription w:val="This table shows the Health and Safety Incidents for visitors for 2013–14 with a comparison to 2012–13."/>
      </w:tblPr>
      <w:tblGrid>
        <w:gridCol w:w="1668"/>
        <w:gridCol w:w="2031"/>
        <w:gridCol w:w="2032"/>
        <w:gridCol w:w="2032"/>
      </w:tblGrid>
      <w:tr w:rsidR="00570253" w:rsidRPr="00295B5C">
        <w:trPr>
          <w:trHeight w:val="300"/>
        </w:trPr>
        <w:tc>
          <w:tcPr>
            <w:tcW w:w="16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70253" w:rsidRPr="00295B5C" w:rsidRDefault="00570253" w:rsidP="00BC77CC">
            <w:pPr>
              <w:jc w:val="center"/>
              <w:rPr>
                <w:rFonts w:eastAsiaTheme="minorHAnsi" w:cs="Arial"/>
                <w:b/>
                <w:bCs/>
                <w:color w:val="000000"/>
                <w:szCs w:val="22"/>
              </w:rPr>
            </w:pPr>
            <w:r w:rsidRPr="00295B5C">
              <w:rPr>
                <w:rFonts w:cs="Arial"/>
                <w:b/>
                <w:bCs/>
                <w:color w:val="000000"/>
                <w:szCs w:val="22"/>
              </w:rPr>
              <w:t> </w:t>
            </w:r>
          </w:p>
        </w:tc>
        <w:tc>
          <w:tcPr>
            <w:tcW w:w="20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70253" w:rsidRPr="00295B5C" w:rsidRDefault="00570253" w:rsidP="00BC77CC">
            <w:pPr>
              <w:jc w:val="center"/>
              <w:rPr>
                <w:rFonts w:eastAsiaTheme="minorHAnsi" w:cs="Arial"/>
                <w:b/>
                <w:bCs/>
                <w:color w:val="000000"/>
                <w:szCs w:val="22"/>
              </w:rPr>
            </w:pPr>
            <w:r w:rsidRPr="00295B5C">
              <w:rPr>
                <w:rFonts w:cs="Arial"/>
                <w:b/>
                <w:bCs/>
                <w:color w:val="000000"/>
                <w:szCs w:val="22"/>
              </w:rPr>
              <w:t>Visitors</w:t>
            </w:r>
          </w:p>
        </w:tc>
        <w:tc>
          <w:tcPr>
            <w:tcW w:w="20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70253" w:rsidRPr="00295B5C" w:rsidRDefault="00570253" w:rsidP="00BC77CC">
            <w:pPr>
              <w:jc w:val="center"/>
              <w:rPr>
                <w:rFonts w:eastAsiaTheme="minorHAnsi" w:cs="Arial"/>
                <w:b/>
                <w:bCs/>
                <w:color w:val="000000"/>
                <w:szCs w:val="22"/>
              </w:rPr>
            </w:pPr>
            <w:r w:rsidRPr="00295B5C">
              <w:rPr>
                <w:rFonts w:cs="Arial"/>
                <w:b/>
                <w:bCs/>
                <w:color w:val="000000"/>
                <w:szCs w:val="22"/>
              </w:rPr>
              <w:t>Incidents</w:t>
            </w:r>
          </w:p>
        </w:tc>
        <w:tc>
          <w:tcPr>
            <w:tcW w:w="20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70253" w:rsidRPr="00295B5C" w:rsidRDefault="00570253" w:rsidP="00BC77CC">
            <w:pPr>
              <w:jc w:val="center"/>
              <w:rPr>
                <w:rFonts w:eastAsiaTheme="minorHAnsi" w:cs="Arial"/>
                <w:b/>
                <w:bCs/>
                <w:color w:val="000000"/>
                <w:szCs w:val="22"/>
              </w:rPr>
            </w:pPr>
            <w:r w:rsidRPr="00295B5C">
              <w:rPr>
                <w:rFonts w:cs="Arial"/>
                <w:b/>
                <w:bCs/>
                <w:color w:val="000000"/>
                <w:szCs w:val="22"/>
              </w:rPr>
              <w:t>Per 10</w:t>
            </w:r>
            <w:r>
              <w:rPr>
                <w:rFonts w:cs="Arial"/>
                <w:b/>
                <w:bCs/>
                <w:color w:val="000000"/>
                <w:szCs w:val="22"/>
              </w:rPr>
              <w:t>0</w:t>
            </w:r>
            <w:r w:rsidRPr="00295B5C">
              <w:rPr>
                <w:rFonts w:cs="Arial"/>
                <w:b/>
                <w:bCs/>
                <w:color w:val="000000"/>
                <w:szCs w:val="22"/>
              </w:rPr>
              <w:t xml:space="preserve"> </w:t>
            </w:r>
            <w:r w:rsidR="005D66CD">
              <w:rPr>
                <w:rFonts w:cs="Arial"/>
                <w:b/>
                <w:bCs/>
                <w:color w:val="000000"/>
                <w:szCs w:val="22"/>
              </w:rPr>
              <w:t>V</w:t>
            </w:r>
            <w:r w:rsidRPr="00295B5C">
              <w:rPr>
                <w:rFonts w:cs="Arial"/>
                <w:b/>
                <w:bCs/>
                <w:color w:val="000000"/>
                <w:szCs w:val="22"/>
              </w:rPr>
              <w:t>isitors</w:t>
            </w:r>
          </w:p>
        </w:tc>
      </w:tr>
      <w:tr w:rsidR="00570253" w:rsidRPr="00295B5C">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70253" w:rsidRPr="00295B5C" w:rsidRDefault="00570253" w:rsidP="00BC77CC">
            <w:pPr>
              <w:jc w:val="center"/>
              <w:rPr>
                <w:rFonts w:cs="Arial"/>
                <w:b/>
                <w:bCs/>
                <w:color w:val="000000"/>
                <w:szCs w:val="22"/>
              </w:rPr>
            </w:pPr>
            <w:r>
              <w:rPr>
                <w:rFonts w:cs="Arial"/>
                <w:b/>
                <w:bCs/>
                <w:color w:val="000000"/>
                <w:szCs w:val="22"/>
              </w:rPr>
              <w:t>2012–13</w:t>
            </w:r>
          </w:p>
        </w:tc>
        <w:tc>
          <w:tcPr>
            <w:tcW w:w="2031" w:type="dxa"/>
            <w:tcBorders>
              <w:top w:val="nil"/>
              <w:left w:val="nil"/>
              <w:bottom w:val="single" w:sz="8" w:space="0" w:color="auto"/>
              <w:right w:val="single" w:sz="8" w:space="0" w:color="auto"/>
            </w:tcBorders>
            <w:tcMar>
              <w:top w:w="0" w:type="dxa"/>
              <w:left w:w="108" w:type="dxa"/>
              <w:bottom w:w="0" w:type="dxa"/>
              <w:right w:w="108" w:type="dxa"/>
            </w:tcMar>
            <w:vAlign w:val="center"/>
          </w:tcPr>
          <w:p w:rsidR="00570253" w:rsidRPr="007910CB" w:rsidRDefault="00570253" w:rsidP="00BC77CC">
            <w:pPr>
              <w:jc w:val="right"/>
              <w:rPr>
                <w:rFonts w:cs="Arial"/>
                <w:snapToGrid w:val="0"/>
                <w:szCs w:val="22"/>
              </w:rPr>
            </w:pPr>
            <w:r>
              <w:rPr>
                <w:rFonts w:cs="Arial"/>
                <w:snapToGrid w:val="0"/>
                <w:szCs w:val="22"/>
              </w:rPr>
              <w:t>1,656,663</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70253" w:rsidRPr="007910CB" w:rsidRDefault="00570253" w:rsidP="00BC77CC">
            <w:pPr>
              <w:jc w:val="right"/>
              <w:rPr>
                <w:rFonts w:cs="Arial"/>
                <w:szCs w:val="22"/>
              </w:rPr>
            </w:pPr>
            <w:r>
              <w:rPr>
                <w:rFonts w:cs="Arial"/>
                <w:szCs w:val="22"/>
              </w:rPr>
              <w:t>340</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70253" w:rsidRPr="007910CB" w:rsidRDefault="00570253" w:rsidP="00BC77CC">
            <w:pPr>
              <w:jc w:val="right"/>
              <w:rPr>
                <w:rFonts w:cs="Arial"/>
                <w:szCs w:val="22"/>
              </w:rPr>
            </w:pPr>
            <w:r>
              <w:rPr>
                <w:rFonts w:cs="Arial"/>
                <w:szCs w:val="22"/>
              </w:rPr>
              <w:t>0.0205</w:t>
            </w:r>
          </w:p>
        </w:tc>
      </w:tr>
      <w:tr w:rsidR="00570253" w:rsidRPr="00295B5C">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70253" w:rsidRPr="00295B5C" w:rsidRDefault="00570253" w:rsidP="00BC77CC">
            <w:pPr>
              <w:jc w:val="center"/>
              <w:rPr>
                <w:rFonts w:cs="Arial"/>
                <w:b/>
                <w:bCs/>
                <w:color w:val="000000"/>
                <w:szCs w:val="22"/>
              </w:rPr>
            </w:pPr>
            <w:r>
              <w:rPr>
                <w:rFonts w:cs="Arial"/>
                <w:b/>
                <w:bCs/>
                <w:color w:val="000000"/>
                <w:szCs w:val="22"/>
              </w:rPr>
              <w:t>2013–14</w:t>
            </w:r>
          </w:p>
        </w:tc>
        <w:tc>
          <w:tcPr>
            <w:tcW w:w="2031" w:type="dxa"/>
            <w:tcBorders>
              <w:top w:val="nil"/>
              <w:left w:val="nil"/>
              <w:bottom w:val="single" w:sz="8" w:space="0" w:color="auto"/>
              <w:right w:val="single" w:sz="8" w:space="0" w:color="auto"/>
            </w:tcBorders>
            <w:tcMar>
              <w:top w:w="0" w:type="dxa"/>
              <w:left w:w="108" w:type="dxa"/>
              <w:bottom w:w="0" w:type="dxa"/>
              <w:right w:w="108" w:type="dxa"/>
            </w:tcMar>
            <w:vAlign w:val="center"/>
          </w:tcPr>
          <w:p w:rsidR="00570253" w:rsidRPr="00EC64C3" w:rsidRDefault="00EC64C3" w:rsidP="00EC64C3">
            <w:pPr>
              <w:jc w:val="right"/>
              <w:rPr>
                <w:rFonts w:cs="Arial"/>
                <w:snapToGrid w:val="0"/>
                <w:color w:val="000000"/>
                <w:szCs w:val="22"/>
              </w:rPr>
            </w:pPr>
            <w:r w:rsidRPr="00EC64C3">
              <w:rPr>
                <w:snapToGrid w:val="0"/>
                <w:lang w:eastAsia="en-US"/>
              </w:rPr>
              <w:t>1,834,296</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70253" w:rsidRPr="00295B5C" w:rsidRDefault="00EC64C3" w:rsidP="00EC64C3">
            <w:pPr>
              <w:jc w:val="right"/>
              <w:rPr>
                <w:rFonts w:cs="Arial"/>
                <w:color w:val="000000"/>
                <w:szCs w:val="22"/>
              </w:rPr>
            </w:pPr>
            <w:r>
              <w:rPr>
                <w:rFonts w:cs="Arial"/>
                <w:color w:val="000000"/>
                <w:szCs w:val="22"/>
              </w:rPr>
              <w:t>619</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70253" w:rsidRPr="00295B5C" w:rsidRDefault="00EC64C3" w:rsidP="00EC64C3">
            <w:pPr>
              <w:jc w:val="right"/>
              <w:rPr>
                <w:rFonts w:cs="Arial"/>
                <w:color w:val="000000"/>
                <w:szCs w:val="22"/>
              </w:rPr>
            </w:pPr>
            <w:r>
              <w:rPr>
                <w:rFonts w:cs="Arial"/>
                <w:color w:val="000000"/>
                <w:szCs w:val="22"/>
              </w:rPr>
              <w:t>0.0337</w:t>
            </w:r>
          </w:p>
        </w:tc>
      </w:tr>
    </w:tbl>
    <w:p w:rsidR="00570253" w:rsidRPr="00295B5C" w:rsidRDefault="00570253" w:rsidP="00570253">
      <w:pPr>
        <w:rPr>
          <w:rFonts w:cs="Arial"/>
          <w:szCs w:val="22"/>
        </w:rPr>
      </w:pPr>
    </w:p>
    <w:p w:rsidR="00570253" w:rsidRPr="00295B5C" w:rsidRDefault="00570253" w:rsidP="00570253">
      <w:r w:rsidRPr="0077511C">
        <w:t>Staff</w:t>
      </w:r>
    </w:p>
    <w:tbl>
      <w:tblPr>
        <w:tblW w:w="7763" w:type="dxa"/>
        <w:tblLayout w:type="fixed"/>
        <w:tblCellMar>
          <w:left w:w="0" w:type="dxa"/>
          <w:right w:w="0" w:type="dxa"/>
        </w:tblCellMar>
        <w:tblLook w:val="04A0" w:firstRow="1" w:lastRow="0" w:firstColumn="1" w:lastColumn="0" w:noHBand="0" w:noVBand="1"/>
        <w:tblCaption w:val="Health and Safety Incidents - Staff"/>
        <w:tblDescription w:val="This table shows the Health and Safety Incidents for staff for 2013–14 with a comparison to 2012–13."/>
      </w:tblPr>
      <w:tblGrid>
        <w:gridCol w:w="1668"/>
        <w:gridCol w:w="1984"/>
        <w:gridCol w:w="2126"/>
        <w:gridCol w:w="1985"/>
      </w:tblGrid>
      <w:tr w:rsidR="00570253" w:rsidRPr="00295B5C">
        <w:trPr>
          <w:trHeight w:val="300"/>
        </w:trPr>
        <w:tc>
          <w:tcPr>
            <w:tcW w:w="16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570253" w:rsidRPr="00295B5C" w:rsidRDefault="00570253" w:rsidP="00BC77CC">
            <w:pPr>
              <w:jc w:val="center"/>
              <w:rPr>
                <w:rFonts w:eastAsiaTheme="minorHAnsi" w:cs="Arial"/>
                <w:b/>
                <w:bCs/>
                <w:color w:val="000000"/>
                <w:szCs w:val="22"/>
              </w:rPr>
            </w:pPr>
            <w:r w:rsidRPr="00295B5C">
              <w:rPr>
                <w:rFonts w:cs="Arial"/>
                <w:b/>
                <w:bCs/>
                <w:color w:val="000000"/>
                <w:szCs w:val="22"/>
              </w:rPr>
              <w:t> </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70253" w:rsidRPr="00295B5C" w:rsidRDefault="00570253" w:rsidP="00BC77CC">
            <w:pPr>
              <w:jc w:val="center"/>
              <w:rPr>
                <w:rFonts w:eastAsiaTheme="minorHAnsi" w:cs="Arial"/>
                <w:b/>
                <w:bCs/>
                <w:color w:val="000000"/>
                <w:szCs w:val="22"/>
              </w:rPr>
            </w:pPr>
            <w:r w:rsidRPr="00295B5C">
              <w:rPr>
                <w:rFonts w:cs="Arial"/>
                <w:b/>
                <w:bCs/>
                <w:color w:val="000000"/>
                <w:szCs w:val="22"/>
              </w:rPr>
              <w:t>Staff FTE</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570253" w:rsidRPr="00295B5C" w:rsidRDefault="00570253" w:rsidP="00BC77CC">
            <w:pPr>
              <w:jc w:val="center"/>
              <w:rPr>
                <w:rFonts w:eastAsiaTheme="minorHAnsi" w:cs="Arial"/>
                <w:b/>
                <w:bCs/>
                <w:color w:val="000000"/>
                <w:szCs w:val="22"/>
              </w:rPr>
            </w:pPr>
            <w:r w:rsidRPr="00295B5C">
              <w:rPr>
                <w:rFonts w:cs="Arial"/>
                <w:b/>
                <w:bCs/>
                <w:color w:val="000000"/>
                <w:szCs w:val="22"/>
              </w:rPr>
              <w:t>Incidents</w:t>
            </w:r>
          </w:p>
        </w:tc>
        <w:tc>
          <w:tcPr>
            <w:tcW w:w="19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A5A90" w:rsidRDefault="00570253">
            <w:pPr>
              <w:jc w:val="center"/>
              <w:rPr>
                <w:rFonts w:eastAsiaTheme="minorHAnsi" w:cs="Arial"/>
                <w:b/>
                <w:bCs/>
                <w:color w:val="000000"/>
                <w:szCs w:val="22"/>
              </w:rPr>
            </w:pPr>
            <w:r w:rsidRPr="00295B5C">
              <w:rPr>
                <w:rFonts w:cs="Arial"/>
                <w:b/>
                <w:bCs/>
                <w:color w:val="000000"/>
                <w:szCs w:val="22"/>
              </w:rPr>
              <w:t>Per 100</w:t>
            </w:r>
            <w:r>
              <w:rPr>
                <w:rFonts w:cs="Arial"/>
                <w:b/>
                <w:bCs/>
                <w:color w:val="000000"/>
                <w:szCs w:val="22"/>
              </w:rPr>
              <w:t xml:space="preserve"> </w:t>
            </w:r>
            <w:r w:rsidR="005D66CD">
              <w:rPr>
                <w:rFonts w:cs="Arial"/>
                <w:b/>
                <w:bCs/>
                <w:color w:val="000000"/>
                <w:szCs w:val="22"/>
              </w:rPr>
              <w:t>Staff</w:t>
            </w:r>
          </w:p>
        </w:tc>
      </w:tr>
      <w:tr w:rsidR="00570253" w:rsidRPr="00295B5C">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70253" w:rsidRPr="00295B5C" w:rsidRDefault="00570253" w:rsidP="00BC77CC">
            <w:pPr>
              <w:jc w:val="center"/>
              <w:rPr>
                <w:rFonts w:cs="Arial"/>
                <w:b/>
                <w:bCs/>
                <w:color w:val="000000"/>
                <w:szCs w:val="22"/>
              </w:rPr>
            </w:pPr>
            <w:r>
              <w:rPr>
                <w:rFonts w:cs="Arial"/>
                <w:b/>
                <w:bCs/>
                <w:color w:val="000000"/>
                <w:szCs w:val="22"/>
              </w:rPr>
              <w:t>2012–13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570253" w:rsidRPr="007910CB" w:rsidRDefault="00570253" w:rsidP="00BC77CC">
            <w:pPr>
              <w:jc w:val="right"/>
              <w:rPr>
                <w:rFonts w:eastAsiaTheme="minorHAnsi" w:cs="Arial"/>
                <w:szCs w:val="22"/>
              </w:rPr>
            </w:pPr>
            <w:r>
              <w:rPr>
                <w:rFonts w:eastAsiaTheme="minorHAnsi" w:cs="Arial"/>
                <w:szCs w:val="22"/>
              </w:rPr>
              <w:t>468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70253" w:rsidRPr="007910CB" w:rsidRDefault="00570253" w:rsidP="00BC77CC">
            <w:pPr>
              <w:jc w:val="right"/>
              <w:rPr>
                <w:rFonts w:eastAsiaTheme="minorHAnsi" w:cs="Arial"/>
                <w:szCs w:val="22"/>
              </w:rPr>
            </w:pPr>
            <w:r>
              <w:rPr>
                <w:rFonts w:eastAsiaTheme="minorHAnsi" w:cs="Arial"/>
                <w:szCs w:val="22"/>
              </w:rPr>
              <w:t>99</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70253" w:rsidRPr="007910CB" w:rsidRDefault="00570253" w:rsidP="00BC77CC">
            <w:pPr>
              <w:jc w:val="right"/>
              <w:rPr>
                <w:rFonts w:eastAsiaTheme="minorHAnsi" w:cs="Arial"/>
                <w:szCs w:val="22"/>
              </w:rPr>
            </w:pPr>
            <w:r>
              <w:rPr>
                <w:rFonts w:eastAsiaTheme="minorHAnsi" w:cs="Arial"/>
                <w:szCs w:val="22"/>
              </w:rPr>
              <w:t>21.2</w:t>
            </w:r>
          </w:p>
        </w:tc>
      </w:tr>
      <w:tr w:rsidR="00570253" w:rsidRPr="00295B5C">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570253" w:rsidRPr="00295B5C" w:rsidRDefault="00570253" w:rsidP="00BC77CC">
            <w:pPr>
              <w:jc w:val="center"/>
              <w:rPr>
                <w:rFonts w:cs="Arial"/>
                <w:b/>
                <w:bCs/>
                <w:color w:val="000000"/>
                <w:szCs w:val="22"/>
              </w:rPr>
            </w:pPr>
            <w:r>
              <w:rPr>
                <w:rFonts w:cs="Arial"/>
                <w:b/>
                <w:bCs/>
                <w:color w:val="000000"/>
                <w:szCs w:val="22"/>
              </w:rPr>
              <w:t>2013–14</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EC64C3" w:rsidRPr="00295B5C" w:rsidRDefault="00EC64C3" w:rsidP="00EC64C3">
            <w:pPr>
              <w:jc w:val="right"/>
              <w:rPr>
                <w:rFonts w:eastAsiaTheme="minorHAnsi" w:cs="Arial"/>
                <w:color w:val="000000"/>
                <w:szCs w:val="22"/>
              </w:rPr>
            </w:pPr>
            <w:r>
              <w:rPr>
                <w:rFonts w:eastAsiaTheme="minorHAnsi" w:cs="Arial"/>
                <w:color w:val="000000"/>
                <w:szCs w:val="22"/>
              </w:rPr>
              <w:t>491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70253" w:rsidRPr="00295B5C" w:rsidRDefault="00EC64C3" w:rsidP="00EC64C3">
            <w:pPr>
              <w:jc w:val="right"/>
              <w:rPr>
                <w:rFonts w:eastAsiaTheme="minorHAnsi" w:cs="Arial"/>
                <w:color w:val="000000"/>
                <w:szCs w:val="22"/>
              </w:rPr>
            </w:pPr>
            <w:r>
              <w:rPr>
                <w:rFonts w:eastAsiaTheme="minorHAnsi" w:cs="Arial"/>
                <w:color w:val="000000"/>
                <w:szCs w:val="22"/>
              </w:rPr>
              <w:t>132</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570253" w:rsidRPr="00295B5C" w:rsidRDefault="00EC64C3" w:rsidP="00EC64C3">
            <w:pPr>
              <w:jc w:val="right"/>
              <w:rPr>
                <w:rFonts w:eastAsiaTheme="minorHAnsi" w:cs="Arial"/>
                <w:color w:val="000000"/>
                <w:szCs w:val="22"/>
              </w:rPr>
            </w:pPr>
            <w:r>
              <w:rPr>
                <w:rFonts w:eastAsiaTheme="minorHAnsi" w:cs="Arial"/>
                <w:color w:val="000000"/>
                <w:szCs w:val="22"/>
              </w:rPr>
              <w:t>26.9</w:t>
            </w:r>
          </w:p>
        </w:tc>
      </w:tr>
    </w:tbl>
    <w:p w:rsidR="00570253" w:rsidRPr="00295B5C" w:rsidRDefault="00570253" w:rsidP="00570253">
      <w:pPr>
        <w:rPr>
          <w:rFonts w:cs="Arial"/>
          <w:szCs w:val="22"/>
        </w:rPr>
      </w:pPr>
    </w:p>
    <w:p w:rsidR="00EC64C3" w:rsidRPr="00295B5C" w:rsidRDefault="00570253" w:rsidP="00632A5D">
      <w:pPr>
        <w:widowControl w:val="0"/>
        <w:numPr>
          <w:ilvl w:val="0"/>
          <w:numId w:val="6"/>
        </w:numPr>
        <w:autoSpaceDE w:val="0"/>
        <w:autoSpaceDN w:val="0"/>
        <w:adjustRightInd w:val="0"/>
        <w:ind w:left="426" w:hanging="426"/>
        <w:rPr>
          <w:rFonts w:eastAsiaTheme="minorHAnsi" w:cs="Arial"/>
          <w:szCs w:val="22"/>
        </w:rPr>
      </w:pPr>
      <w:r>
        <w:rPr>
          <w:rFonts w:cs="Arial"/>
          <w:szCs w:val="22"/>
        </w:rPr>
        <w:t>Notes:</w:t>
      </w:r>
      <w:r w:rsidR="00EC64C3" w:rsidRPr="00EC64C3">
        <w:t xml:space="preserve"> </w:t>
      </w:r>
      <w:r w:rsidR="00EC64C3">
        <w:t>Improvements were made to the incident reporting process</w:t>
      </w:r>
      <w:r w:rsidR="006218E0">
        <w:t xml:space="preserve"> in 2013–14</w:t>
      </w:r>
      <w:r w:rsidR="009543B1">
        <w:t>,</w:t>
      </w:r>
      <w:r w:rsidR="006218E0">
        <w:t xml:space="preserve"> with</w:t>
      </w:r>
      <w:r w:rsidR="00EC64C3">
        <w:t xml:space="preserve"> ongoing communication to enhance awareness of the </w:t>
      </w:r>
      <w:r w:rsidR="00A26260">
        <w:t xml:space="preserve">importance of reporting </w:t>
      </w:r>
      <w:r w:rsidR="00DE47DF">
        <w:t>incidents</w:t>
      </w:r>
      <w:r w:rsidR="00EC64C3">
        <w:t xml:space="preserve">, near misses and hazards. The increase in the number of incidents </w:t>
      </w:r>
      <w:r w:rsidR="006218E0">
        <w:t>was</w:t>
      </w:r>
      <w:r w:rsidR="00EC64C3">
        <w:t xml:space="preserve"> due to </w:t>
      </w:r>
      <w:r w:rsidR="005E2606">
        <w:t>increased reporting of near misses and hazards</w:t>
      </w:r>
      <w:r w:rsidR="00A85273">
        <w:t>,</w:t>
      </w:r>
      <w:r w:rsidR="006218E0">
        <w:t xml:space="preserve"> as well as changes to reporting responsibilities at Scienceworks</w:t>
      </w:r>
      <w:r w:rsidR="00E4593B">
        <w:t xml:space="preserve"> that</w:t>
      </w:r>
      <w:r w:rsidR="006218E0">
        <w:t xml:space="preserve"> resulted in improved incident reporting practi</w:t>
      </w:r>
      <w:r w:rsidR="00A85273">
        <w:t>c</w:t>
      </w:r>
      <w:r w:rsidR="006218E0">
        <w:t>es</w:t>
      </w:r>
      <w:r w:rsidR="00EC64C3">
        <w:t>.</w:t>
      </w:r>
    </w:p>
    <w:p w:rsidR="00FE065B" w:rsidRDefault="00FE065B" w:rsidP="00570253"/>
    <w:p w:rsidR="00FE065B" w:rsidRDefault="00FE065B" w:rsidP="00B76709">
      <w:pPr>
        <w:pStyle w:val="Heading2"/>
      </w:pPr>
      <w:r>
        <w:t>DataVic Access Policy</w:t>
      </w:r>
    </w:p>
    <w:p w:rsidR="0076773A" w:rsidRDefault="00B64D53" w:rsidP="00587335">
      <w:r>
        <w:t xml:space="preserve">Museum Victoria is committed to the principles of open access to public data and information. Museum Victoria’s </w:t>
      </w:r>
      <w:r w:rsidR="005D66CD">
        <w:t xml:space="preserve">open access policy </w:t>
      </w:r>
      <w:r>
        <w:t>is currently under development.</w:t>
      </w:r>
    </w:p>
    <w:p w:rsidR="0076773A" w:rsidRDefault="0076773A" w:rsidP="00587335"/>
    <w:p w:rsidR="0076773A" w:rsidRDefault="00B64D53" w:rsidP="00587335">
      <w:r>
        <w:t xml:space="preserve">Museum Victoria makes a significant amount of data freely available on its Collections Online site, </w:t>
      </w:r>
      <w:r w:rsidR="005D66CD">
        <w:t>and</w:t>
      </w:r>
      <w:r>
        <w:t xml:space="preserve"> </w:t>
      </w:r>
      <w:r w:rsidR="005D66CD">
        <w:t xml:space="preserve">shares </w:t>
      </w:r>
      <w:r>
        <w:t>to major national data aggregators</w:t>
      </w:r>
      <w:r w:rsidR="005D66CD">
        <w:t>,</w:t>
      </w:r>
      <w:r>
        <w:t xml:space="preserve"> including:</w:t>
      </w:r>
    </w:p>
    <w:p w:rsidR="0076773A" w:rsidRDefault="005D66CD" w:rsidP="00632A5D">
      <w:pPr>
        <w:widowControl w:val="0"/>
        <w:numPr>
          <w:ilvl w:val="0"/>
          <w:numId w:val="6"/>
        </w:numPr>
        <w:autoSpaceDE w:val="0"/>
        <w:autoSpaceDN w:val="0"/>
        <w:adjustRightInd w:val="0"/>
        <w:ind w:left="426" w:hanging="426"/>
      </w:pPr>
      <w:r>
        <w:t xml:space="preserve">the National Library of Australia’s Trove portal, through which </w:t>
      </w:r>
      <w:r w:rsidR="00BD5FE1">
        <w:t>we</w:t>
      </w:r>
      <w:r>
        <w:t xml:space="preserve"> share h</w:t>
      </w:r>
      <w:r w:rsidR="00B64D53">
        <w:t>umanities collections data</w:t>
      </w:r>
      <w:r>
        <w:t>, with</w:t>
      </w:r>
      <w:r w:rsidR="00B64D53">
        <w:t xml:space="preserve"> approximately 83,000 item and image records available</w:t>
      </w:r>
      <w:r>
        <w:t>; and</w:t>
      </w:r>
    </w:p>
    <w:p w:rsidR="0076773A" w:rsidRDefault="005D66CD" w:rsidP="00632A5D">
      <w:pPr>
        <w:widowControl w:val="0"/>
        <w:numPr>
          <w:ilvl w:val="0"/>
          <w:numId w:val="6"/>
        </w:numPr>
        <w:autoSpaceDE w:val="0"/>
        <w:autoSpaceDN w:val="0"/>
        <w:adjustRightInd w:val="0"/>
        <w:ind w:left="426" w:hanging="426"/>
      </w:pPr>
      <w:r>
        <w:t xml:space="preserve">the Atlas of Living Australia, through which </w:t>
      </w:r>
      <w:r w:rsidR="00BD5FE1">
        <w:t>we</w:t>
      </w:r>
      <w:r>
        <w:t xml:space="preserve"> share s</w:t>
      </w:r>
      <w:r w:rsidR="00B64D53">
        <w:t>cience specimens data</w:t>
      </w:r>
      <w:r>
        <w:t>,</w:t>
      </w:r>
      <w:r w:rsidR="00B64D53">
        <w:t xml:space="preserve"> with approximately 560,000 specimen records </w:t>
      </w:r>
      <w:r>
        <w:t>and</w:t>
      </w:r>
      <w:r w:rsidR="00B64D53">
        <w:t xml:space="preserve"> 28,000 images</w:t>
      </w:r>
      <w:r>
        <w:t xml:space="preserve"> available</w:t>
      </w:r>
      <w:r w:rsidR="00B64D53">
        <w:t>.</w:t>
      </w:r>
    </w:p>
    <w:p w:rsidR="00460E47" w:rsidRDefault="00460E47" w:rsidP="00DB4FE5"/>
    <w:p w:rsidR="00812F54" w:rsidRDefault="00812F54" w:rsidP="00B76709">
      <w:pPr>
        <w:pStyle w:val="Heading2"/>
      </w:pPr>
      <w:r>
        <w:t>Carers Recognition Act 2012</w:t>
      </w:r>
    </w:p>
    <w:p w:rsidR="00812F54" w:rsidRDefault="00812F54" w:rsidP="00812F54">
      <w:r>
        <w:t xml:space="preserve">Museum Victoria recognises our responsibilities under the </w:t>
      </w:r>
      <w:r w:rsidRPr="00F5047C">
        <w:rPr>
          <w:i/>
        </w:rPr>
        <w:t>Carers Recognition Act 2012</w:t>
      </w:r>
      <w:r>
        <w:t>. The following activities promote and implement the principles of the Act for our staff and people in care relationships:</w:t>
      </w:r>
    </w:p>
    <w:p w:rsidR="00812F54" w:rsidRDefault="00812F54" w:rsidP="00632A5D">
      <w:pPr>
        <w:widowControl w:val="0"/>
        <w:numPr>
          <w:ilvl w:val="0"/>
          <w:numId w:val="6"/>
        </w:numPr>
        <w:autoSpaceDE w:val="0"/>
        <w:autoSpaceDN w:val="0"/>
        <w:adjustRightInd w:val="0"/>
        <w:ind w:left="426" w:hanging="426"/>
      </w:pPr>
      <w:r>
        <w:t>participating in the Carer Card program, offering concession entry prices to our museums and IMAX</w:t>
      </w:r>
    </w:p>
    <w:p w:rsidR="00812F54" w:rsidRDefault="00812F54" w:rsidP="00632A5D">
      <w:pPr>
        <w:widowControl w:val="0"/>
        <w:numPr>
          <w:ilvl w:val="0"/>
          <w:numId w:val="6"/>
        </w:numPr>
        <w:autoSpaceDE w:val="0"/>
        <w:autoSpaceDN w:val="0"/>
        <w:adjustRightInd w:val="0"/>
        <w:ind w:left="426" w:hanging="426"/>
      </w:pPr>
      <w:r>
        <w:lastRenderedPageBreak/>
        <w:t>participating in the Companion Card program, offering free entry to card holders when accompanying their care recipient</w:t>
      </w:r>
    </w:p>
    <w:p w:rsidR="00812F54" w:rsidRDefault="00812F54" w:rsidP="00632A5D">
      <w:pPr>
        <w:widowControl w:val="0"/>
        <w:numPr>
          <w:ilvl w:val="0"/>
          <w:numId w:val="6"/>
        </w:numPr>
        <w:autoSpaceDE w:val="0"/>
        <w:autoSpaceDN w:val="0"/>
        <w:adjustRightInd w:val="0"/>
        <w:ind w:left="426" w:hanging="426"/>
      </w:pPr>
      <w:r>
        <w:t>supporting flexible work arrangements for staff who are carers</w:t>
      </w:r>
    </w:p>
    <w:p w:rsidR="00812F54" w:rsidRDefault="00812F54" w:rsidP="00632A5D">
      <w:pPr>
        <w:widowControl w:val="0"/>
        <w:numPr>
          <w:ilvl w:val="0"/>
          <w:numId w:val="6"/>
        </w:numPr>
        <w:autoSpaceDE w:val="0"/>
        <w:autoSpaceDN w:val="0"/>
        <w:adjustRightInd w:val="0"/>
        <w:ind w:left="426" w:hanging="426"/>
      </w:pPr>
      <w:r>
        <w:t>reviewing our Disability Action Plan and Disability Access Policy to ensure the principles of the Act are reflected in our procedures and programs.</w:t>
      </w:r>
    </w:p>
    <w:p w:rsidR="00085758" w:rsidRDefault="00085758" w:rsidP="00632A5D">
      <w:pPr>
        <w:widowControl w:val="0"/>
        <w:numPr>
          <w:ilvl w:val="0"/>
          <w:numId w:val="6"/>
        </w:numPr>
        <w:autoSpaceDE w:val="0"/>
        <w:autoSpaceDN w:val="0"/>
        <w:adjustRightInd w:val="0"/>
        <w:ind w:left="426" w:hanging="426"/>
        <w:sectPr w:rsidR="00085758">
          <w:footerReference w:type="default" r:id="rId19"/>
          <w:pgSz w:w="11906" w:h="16838"/>
          <w:pgMar w:top="1440" w:right="1800" w:bottom="1440" w:left="1800" w:header="720" w:footer="720" w:gutter="0"/>
          <w:cols w:space="720"/>
          <w:docGrid w:linePitch="360"/>
        </w:sectPr>
      </w:pPr>
    </w:p>
    <w:p w:rsidR="00573798" w:rsidRDefault="00573798" w:rsidP="00B76709">
      <w:pPr>
        <w:pStyle w:val="Heading2"/>
      </w:pPr>
      <w:r w:rsidRPr="00266757">
        <w:lastRenderedPageBreak/>
        <w:t>Government Advertising Expenditure</w:t>
      </w:r>
    </w:p>
    <w:p w:rsidR="0076531C" w:rsidRPr="0076531C" w:rsidRDefault="0076531C" w:rsidP="002700BC"/>
    <w:p w:rsidR="00573798" w:rsidRPr="00C07458" w:rsidRDefault="00573798" w:rsidP="00573798"/>
    <w:tbl>
      <w:tblPr>
        <w:tblStyle w:val="TableGrid"/>
        <w:tblW w:w="12445" w:type="dxa"/>
        <w:tblLayout w:type="fixed"/>
        <w:tblLook w:val="04A0" w:firstRow="1" w:lastRow="0" w:firstColumn="1" w:lastColumn="0" w:noHBand="0" w:noVBand="1"/>
        <w:tblCaption w:val="Government Advertising Expenditure"/>
        <w:tblDescription w:val="Shows government advertising expenditure for 2013–14 for campaigns more than $150,000."/>
      </w:tblPr>
      <w:tblGrid>
        <w:gridCol w:w="1701"/>
        <w:gridCol w:w="3085"/>
        <w:gridCol w:w="1985"/>
        <w:gridCol w:w="1134"/>
        <w:gridCol w:w="1703"/>
        <w:gridCol w:w="1418"/>
        <w:gridCol w:w="1419"/>
      </w:tblGrid>
      <w:tr w:rsidR="00573798" w:rsidRPr="00F17D39" w:rsidTr="00DB4FE5">
        <w:trPr>
          <w:tblHeader/>
        </w:trPr>
        <w:tc>
          <w:tcPr>
            <w:tcW w:w="1701" w:type="dxa"/>
          </w:tcPr>
          <w:p w:rsidR="00573798" w:rsidRPr="00F17D39" w:rsidRDefault="00573798" w:rsidP="00414B2D">
            <w:pPr>
              <w:rPr>
                <w:b/>
              </w:rPr>
            </w:pPr>
            <w:r w:rsidRPr="00F17D39">
              <w:rPr>
                <w:b/>
              </w:rPr>
              <w:t>Name of Campaign</w:t>
            </w:r>
          </w:p>
        </w:tc>
        <w:tc>
          <w:tcPr>
            <w:tcW w:w="3085" w:type="dxa"/>
          </w:tcPr>
          <w:p w:rsidR="00573798" w:rsidRPr="00F17D39" w:rsidRDefault="00573798" w:rsidP="00414B2D">
            <w:pPr>
              <w:rPr>
                <w:b/>
              </w:rPr>
            </w:pPr>
            <w:r w:rsidRPr="00F17D39">
              <w:rPr>
                <w:b/>
              </w:rPr>
              <w:t>Campaign Summary</w:t>
            </w:r>
          </w:p>
        </w:tc>
        <w:tc>
          <w:tcPr>
            <w:tcW w:w="1985" w:type="dxa"/>
          </w:tcPr>
          <w:p w:rsidR="00573798" w:rsidRPr="00F17D39" w:rsidRDefault="00573798" w:rsidP="00414B2D">
            <w:pPr>
              <w:rPr>
                <w:b/>
              </w:rPr>
            </w:pPr>
            <w:r w:rsidRPr="00F17D39">
              <w:rPr>
                <w:b/>
              </w:rPr>
              <w:t>Dates</w:t>
            </w:r>
          </w:p>
        </w:tc>
        <w:tc>
          <w:tcPr>
            <w:tcW w:w="1134" w:type="dxa"/>
          </w:tcPr>
          <w:p w:rsidR="00573798" w:rsidRPr="00F17D39" w:rsidRDefault="00F63990" w:rsidP="00414B2D">
            <w:pPr>
              <w:rPr>
                <w:b/>
              </w:rPr>
            </w:pPr>
            <w:r>
              <w:rPr>
                <w:b/>
              </w:rPr>
              <w:t>Advertising (</w:t>
            </w:r>
            <w:r w:rsidR="00573798" w:rsidRPr="00F17D39">
              <w:rPr>
                <w:b/>
              </w:rPr>
              <w:t>Media</w:t>
            </w:r>
            <w:r>
              <w:rPr>
                <w:b/>
              </w:rPr>
              <w:t>) Expenditure</w:t>
            </w:r>
            <w:r w:rsidR="00573798" w:rsidRPr="00F17D39">
              <w:rPr>
                <w:b/>
              </w:rPr>
              <w:t xml:space="preserve"> </w:t>
            </w:r>
            <w:r>
              <w:rPr>
                <w:b/>
              </w:rPr>
              <w:t>2013–14 (excluding GST)</w:t>
            </w:r>
          </w:p>
          <w:p w:rsidR="00573798" w:rsidRPr="00F17D39" w:rsidRDefault="00573798" w:rsidP="00414B2D">
            <w:pPr>
              <w:rPr>
                <w:b/>
              </w:rPr>
            </w:pPr>
            <w:r w:rsidRPr="00F17D39">
              <w:rPr>
                <w:b/>
              </w:rPr>
              <w:t>$</w:t>
            </w:r>
            <w:r w:rsidR="006D7925">
              <w:rPr>
                <w:b/>
              </w:rPr>
              <w:t>’000</w:t>
            </w:r>
          </w:p>
        </w:tc>
        <w:tc>
          <w:tcPr>
            <w:tcW w:w="1703" w:type="dxa"/>
          </w:tcPr>
          <w:p w:rsidR="00573798" w:rsidRPr="00F17D39" w:rsidRDefault="00573798" w:rsidP="00414B2D">
            <w:pPr>
              <w:rPr>
                <w:b/>
              </w:rPr>
            </w:pPr>
            <w:r w:rsidRPr="00F17D39">
              <w:rPr>
                <w:b/>
              </w:rPr>
              <w:t xml:space="preserve">Creative and </w:t>
            </w:r>
            <w:r w:rsidR="00772AA3">
              <w:rPr>
                <w:b/>
              </w:rPr>
              <w:t>C</w:t>
            </w:r>
            <w:r w:rsidR="00772AA3" w:rsidRPr="00F17D39">
              <w:rPr>
                <w:b/>
              </w:rPr>
              <w:t xml:space="preserve">ampaign </w:t>
            </w:r>
            <w:r w:rsidR="00772AA3">
              <w:rPr>
                <w:b/>
              </w:rPr>
              <w:t>D</w:t>
            </w:r>
            <w:r w:rsidR="00772AA3" w:rsidRPr="00F17D39">
              <w:rPr>
                <w:b/>
              </w:rPr>
              <w:t>evelopment</w:t>
            </w:r>
            <w:r w:rsidR="00F63990">
              <w:rPr>
                <w:b/>
              </w:rPr>
              <w:t xml:space="preserve"> Expenditure 2013–14 (excluding GST)</w:t>
            </w:r>
          </w:p>
          <w:p w:rsidR="00573798" w:rsidRPr="00F17D39" w:rsidRDefault="00573798" w:rsidP="00414B2D">
            <w:pPr>
              <w:rPr>
                <w:b/>
              </w:rPr>
            </w:pPr>
            <w:r w:rsidRPr="00F17D39">
              <w:rPr>
                <w:b/>
              </w:rPr>
              <w:t>$</w:t>
            </w:r>
            <w:r w:rsidR="006D7925">
              <w:rPr>
                <w:b/>
              </w:rPr>
              <w:t>’000</w:t>
            </w:r>
          </w:p>
        </w:tc>
        <w:tc>
          <w:tcPr>
            <w:tcW w:w="1418" w:type="dxa"/>
          </w:tcPr>
          <w:p w:rsidR="00573798" w:rsidRPr="00F17D39" w:rsidRDefault="00573798" w:rsidP="00414B2D">
            <w:pPr>
              <w:rPr>
                <w:b/>
              </w:rPr>
            </w:pPr>
            <w:r w:rsidRPr="00F17D39">
              <w:rPr>
                <w:b/>
              </w:rPr>
              <w:t xml:space="preserve">Research and </w:t>
            </w:r>
            <w:r w:rsidR="00772AA3">
              <w:rPr>
                <w:b/>
              </w:rPr>
              <w:t>E</w:t>
            </w:r>
            <w:r w:rsidR="00772AA3" w:rsidRPr="00F17D39">
              <w:rPr>
                <w:b/>
              </w:rPr>
              <w:t>valuation</w:t>
            </w:r>
            <w:r w:rsidR="0076531C">
              <w:rPr>
                <w:b/>
              </w:rPr>
              <w:t xml:space="preserve"> </w:t>
            </w:r>
            <w:r w:rsidR="006218E0">
              <w:rPr>
                <w:b/>
              </w:rPr>
              <w:t xml:space="preserve">Expenditure </w:t>
            </w:r>
            <w:r w:rsidR="0076531C">
              <w:rPr>
                <w:b/>
              </w:rPr>
              <w:t>2013–14 (excluding GST)</w:t>
            </w:r>
          </w:p>
          <w:p w:rsidR="00573798" w:rsidRPr="00F17D39" w:rsidRDefault="00573798" w:rsidP="00414B2D">
            <w:pPr>
              <w:rPr>
                <w:b/>
              </w:rPr>
            </w:pPr>
            <w:r w:rsidRPr="00F17D39">
              <w:rPr>
                <w:b/>
              </w:rPr>
              <w:t>$</w:t>
            </w:r>
            <w:r w:rsidR="006D7925">
              <w:rPr>
                <w:b/>
              </w:rPr>
              <w:t>’000</w:t>
            </w:r>
          </w:p>
        </w:tc>
        <w:tc>
          <w:tcPr>
            <w:tcW w:w="1419" w:type="dxa"/>
          </w:tcPr>
          <w:p w:rsidR="00573798" w:rsidRPr="00F17D39" w:rsidRDefault="00573798" w:rsidP="00414B2D">
            <w:pPr>
              <w:rPr>
                <w:b/>
              </w:rPr>
            </w:pPr>
            <w:r w:rsidRPr="00F17D39">
              <w:rPr>
                <w:b/>
              </w:rPr>
              <w:t xml:space="preserve">Print and </w:t>
            </w:r>
            <w:r w:rsidR="00772AA3">
              <w:rPr>
                <w:b/>
              </w:rPr>
              <w:t>C</w:t>
            </w:r>
            <w:r w:rsidR="00772AA3" w:rsidRPr="00F17D39">
              <w:rPr>
                <w:b/>
              </w:rPr>
              <w:t>ollateral</w:t>
            </w:r>
            <w:r w:rsidR="0076531C">
              <w:rPr>
                <w:b/>
              </w:rPr>
              <w:t xml:space="preserve"> Expenditure 2013–14 (excluding GST)</w:t>
            </w:r>
          </w:p>
          <w:p w:rsidR="00573798" w:rsidRPr="00F17D39" w:rsidRDefault="00573798" w:rsidP="00414B2D">
            <w:pPr>
              <w:rPr>
                <w:b/>
              </w:rPr>
            </w:pPr>
          </w:p>
          <w:p w:rsidR="00573798" w:rsidRPr="00F17D39" w:rsidRDefault="00573798" w:rsidP="00414B2D">
            <w:pPr>
              <w:rPr>
                <w:b/>
              </w:rPr>
            </w:pPr>
            <w:r w:rsidRPr="00F17D39">
              <w:rPr>
                <w:b/>
              </w:rPr>
              <w:t>$</w:t>
            </w:r>
            <w:r w:rsidR="006D7925">
              <w:rPr>
                <w:b/>
              </w:rPr>
              <w:t>’000</w:t>
            </w:r>
          </w:p>
        </w:tc>
      </w:tr>
      <w:tr w:rsidR="0011691A">
        <w:tc>
          <w:tcPr>
            <w:tcW w:w="1701" w:type="dxa"/>
          </w:tcPr>
          <w:p w:rsidR="006D7925" w:rsidRPr="00D0771A" w:rsidRDefault="006D7925" w:rsidP="00682F47">
            <w:pPr>
              <w:rPr>
                <w:rFonts w:cs="Arial"/>
              </w:rPr>
            </w:pPr>
            <w:r w:rsidRPr="00D0771A">
              <w:rPr>
                <w:rFonts w:cs="Arial"/>
                <w:color w:val="000000"/>
              </w:rPr>
              <w:t>M</w:t>
            </w:r>
            <w:r>
              <w:rPr>
                <w:rFonts w:cs="Arial"/>
                <w:color w:val="000000"/>
              </w:rPr>
              <w:t xml:space="preserve">useum </w:t>
            </w:r>
            <w:r w:rsidRPr="00D0771A">
              <w:rPr>
                <w:rFonts w:cs="Arial"/>
                <w:color w:val="000000"/>
              </w:rPr>
              <w:t>V</w:t>
            </w:r>
            <w:r>
              <w:rPr>
                <w:rFonts w:cs="Arial"/>
                <w:color w:val="000000"/>
              </w:rPr>
              <w:t>ictoria S</w:t>
            </w:r>
            <w:r w:rsidRPr="00D0771A">
              <w:rPr>
                <w:rFonts w:cs="Arial"/>
                <w:color w:val="000000"/>
              </w:rPr>
              <w:t xml:space="preserve">chool </w:t>
            </w:r>
            <w:r>
              <w:rPr>
                <w:rFonts w:cs="Arial"/>
                <w:color w:val="000000"/>
              </w:rPr>
              <w:t>Holiday A</w:t>
            </w:r>
            <w:r w:rsidRPr="00D0771A">
              <w:rPr>
                <w:rFonts w:cs="Arial"/>
                <w:color w:val="000000"/>
              </w:rPr>
              <w:t>dvertising</w:t>
            </w:r>
          </w:p>
        </w:tc>
        <w:tc>
          <w:tcPr>
            <w:tcW w:w="3085" w:type="dxa"/>
          </w:tcPr>
          <w:p w:rsidR="006D7925" w:rsidRPr="00D0771A" w:rsidRDefault="006D7925" w:rsidP="00682F47">
            <w:pPr>
              <w:rPr>
                <w:rFonts w:cs="Arial"/>
              </w:rPr>
            </w:pPr>
            <w:r>
              <w:rPr>
                <w:rFonts w:cs="Arial"/>
                <w:color w:val="000000"/>
              </w:rPr>
              <w:t>Print media campaign to support school holiday advertising</w:t>
            </w:r>
            <w:r w:rsidRPr="00D0771A">
              <w:rPr>
                <w:rFonts w:cs="Arial"/>
                <w:color w:val="000000"/>
              </w:rPr>
              <w:t xml:space="preserve"> for all Museum Victoria venues</w:t>
            </w:r>
          </w:p>
        </w:tc>
        <w:tc>
          <w:tcPr>
            <w:tcW w:w="1985" w:type="dxa"/>
          </w:tcPr>
          <w:p w:rsidR="006D7925" w:rsidRDefault="006D7925" w:rsidP="00682F47">
            <w:pPr>
              <w:rPr>
                <w:rFonts w:eastAsia="Times New Roman" w:cs="Arial"/>
                <w:lang w:val="en-US" w:eastAsia="en-AU"/>
              </w:rPr>
            </w:pPr>
            <w:r>
              <w:rPr>
                <w:rFonts w:cs="Arial"/>
                <w:color w:val="000000"/>
              </w:rPr>
              <w:t>July 2013, S</w:t>
            </w:r>
            <w:r w:rsidR="0011691A">
              <w:rPr>
                <w:rFonts w:cs="Arial"/>
                <w:color w:val="000000"/>
              </w:rPr>
              <w:t xml:space="preserve">eptember 2013, January 2014, </w:t>
            </w:r>
            <w:r>
              <w:rPr>
                <w:rFonts w:cs="Arial"/>
                <w:color w:val="000000"/>
              </w:rPr>
              <w:t xml:space="preserve">March 2014 </w:t>
            </w:r>
          </w:p>
        </w:tc>
        <w:tc>
          <w:tcPr>
            <w:tcW w:w="1134" w:type="dxa"/>
            <w:vAlign w:val="center"/>
          </w:tcPr>
          <w:p w:rsidR="000F2880" w:rsidRDefault="006D7925" w:rsidP="00E912E3">
            <w:pPr>
              <w:jc w:val="right"/>
              <w:rPr>
                <w:rFonts w:eastAsia="Times New Roman" w:cs="Arial"/>
                <w:szCs w:val="20"/>
                <w:lang w:val="en-US" w:eastAsia="en-AU"/>
              </w:rPr>
            </w:pPr>
            <w:r>
              <w:rPr>
                <w:rFonts w:cs="Arial"/>
                <w:color w:val="000000"/>
              </w:rPr>
              <w:t>226</w:t>
            </w:r>
            <w:r w:rsidRPr="00D0771A">
              <w:rPr>
                <w:rFonts w:cs="Arial"/>
                <w:color w:val="000000"/>
              </w:rPr>
              <w:t xml:space="preserve"> </w:t>
            </w:r>
          </w:p>
        </w:tc>
        <w:tc>
          <w:tcPr>
            <w:tcW w:w="1703" w:type="dxa"/>
            <w:vAlign w:val="center"/>
          </w:tcPr>
          <w:p w:rsidR="000F2880" w:rsidRDefault="0076531C" w:rsidP="00E912E3">
            <w:pPr>
              <w:jc w:val="right"/>
              <w:rPr>
                <w:rFonts w:eastAsia="Times New Roman" w:cs="Arial"/>
                <w:szCs w:val="20"/>
                <w:lang w:val="en-US" w:eastAsia="en-AU"/>
              </w:rPr>
            </w:pPr>
            <w:r>
              <w:rPr>
                <w:rFonts w:cs="Arial"/>
                <w:color w:val="000000"/>
              </w:rPr>
              <w:t>0</w:t>
            </w:r>
            <w:r w:rsidR="006D7925" w:rsidRPr="00D0771A">
              <w:rPr>
                <w:rFonts w:cs="Arial"/>
                <w:color w:val="000000"/>
              </w:rPr>
              <w:t> </w:t>
            </w:r>
          </w:p>
        </w:tc>
        <w:tc>
          <w:tcPr>
            <w:tcW w:w="1418" w:type="dxa"/>
            <w:vAlign w:val="center"/>
          </w:tcPr>
          <w:p w:rsidR="000F2880" w:rsidRDefault="0076531C" w:rsidP="00E912E3">
            <w:pPr>
              <w:jc w:val="right"/>
              <w:rPr>
                <w:rFonts w:eastAsia="Times New Roman" w:cs="Arial"/>
                <w:szCs w:val="20"/>
                <w:lang w:val="en-US" w:eastAsia="en-AU"/>
              </w:rPr>
            </w:pPr>
            <w:r>
              <w:rPr>
                <w:rFonts w:cs="Arial"/>
                <w:color w:val="000000"/>
              </w:rPr>
              <w:t>0</w:t>
            </w:r>
            <w:r w:rsidR="006D7925" w:rsidRPr="00D0771A">
              <w:rPr>
                <w:rFonts w:cs="Arial"/>
                <w:color w:val="000000"/>
              </w:rPr>
              <w:t> </w:t>
            </w:r>
          </w:p>
        </w:tc>
        <w:tc>
          <w:tcPr>
            <w:tcW w:w="1419" w:type="dxa"/>
            <w:vAlign w:val="center"/>
          </w:tcPr>
          <w:p w:rsidR="000F2880" w:rsidRDefault="0076531C" w:rsidP="00E912E3">
            <w:pPr>
              <w:jc w:val="right"/>
              <w:rPr>
                <w:rFonts w:eastAsia="Times New Roman" w:cs="Arial"/>
                <w:szCs w:val="20"/>
                <w:lang w:val="en-US" w:eastAsia="en-AU"/>
              </w:rPr>
            </w:pPr>
            <w:r>
              <w:rPr>
                <w:rFonts w:cs="Arial"/>
                <w:color w:val="000000"/>
              </w:rPr>
              <w:t>0</w:t>
            </w:r>
            <w:r w:rsidR="006D7925" w:rsidRPr="00D0771A">
              <w:rPr>
                <w:rFonts w:cs="Arial"/>
                <w:color w:val="000000"/>
              </w:rPr>
              <w:t> </w:t>
            </w:r>
          </w:p>
        </w:tc>
      </w:tr>
      <w:tr w:rsidR="0011691A">
        <w:tc>
          <w:tcPr>
            <w:tcW w:w="1701" w:type="dxa"/>
          </w:tcPr>
          <w:p w:rsidR="006D7925" w:rsidRPr="008B3790" w:rsidRDefault="006D7925" w:rsidP="00682F47">
            <w:pPr>
              <w:rPr>
                <w:rFonts w:cs="Arial"/>
                <w:i/>
              </w:rPr>
            </w:pPr>
            <w:r w:rsidRPr="008B3790">
              <w:rPr>
                <w:rFonts w:cs="Arial"/>
                <w:bCs/>
                <w:i/>
                <w:color w:val="000000"/>
              </w:rPr>
              <w:t xml:space="preserve">First Peoples </w:t>
            </w:r>
          </w:p>
        </w:tc>
        <w:tc>
          <w:tcPr>
            <w:tcW w:w="3085" w:type="dxa"/>
          </w:tcPr>
          <w:p w:rsidR="006D7925" w:rsidRPr="00D0771A" w:rsidRDefault="006D7925" w:rsidP="00682F47">
            <w:pPr>
              <w:rPr>
                <w:rFonts w:cs="Arial"/>
              </w:rPr>
            </w:pPr>
            <w:r>
              <w:rPr>
                <w:rFonts w:cs="Arial"/>
                <w:color w:val="000000"/>
              </w:rPr>
              <w:t xml:space="preserve">Television, digital, tourism and print media campaign to support the exhibition </w:t>
            </w:r>
            <w:r>
              <w:rPr>
                <w:rFonts w:cs="Arial"/>
                <w:i/>
                <w:color w:val="000000"/>
              </w:rPr>
              <w:t>First Peoples</w:t>
            </w:r>
            <w:r>
              <w:rPr>
                <w:rFonts w:cs="Arial"/>
                <w:color w:val="000000"/>
              </w:rPr>
              <w:t xml:space="preserve"> at </w:t>
            </w:r>
            <w:r w:rsidRPr="00D0771A">
              <w:rPr>
                <w:rFonts w:cs="Arial"/>
                <w:color w:val="000000"/>
              </w:rPr>
              <w:t>Bunjilaka Aboriginal Cultural Centre</w:t>
            </w:r>
          </w:p>
        </w:tc>
        <w:tc>
          <w:tcPr>
            <w:tcW w:w="1985" w:type="dxa"/>
          </w:tcPr>
          <w:p w:rsidR="006D7925" w:rsidRDefault="006D7925" w:rsidP="00682F47">
            <w:pPr>
              <w:rPr>
                <w:rFonts w:eastAsia="Times New Roman" w:cs="Arial"/>
                <w:lang w:val="en-US" w:eastAsia="en-AU"/>
              </w:rPr>
            </w:pPr>
            <w:r w:rsidRPr="00D0771A">
              <w:rPr>
                <w:rFonts w:cs="Arial"/>
                <w:bCs/>
                <w:color w:val="000000"/>
              </w:rPr>
              <w:t>Sept</w:t>
            </w:r>
            <w:r>
              <w:rPr>
                <w:rFonts w:cs="Arial"/>
                <w:bCs/>
                <w:color w:val="000000"/>
              </w:rPr>
              <w:t xml:space="preserve">ember to October </w:t>
            </w:r>
            <w:r w:rsidRPr="00D0771A">
              <w:rPr>
                <w:rFonts w:cs="Arial"/>
                <w:bCs/>
                <w:color w:val="000000"/>
              </w:rPr>
              <w:t>2013</w:t>
            </w:r>
          </w:p>
        </w:tc>
        <w:tc>
          <w:tcPr>
            <w:tcW w:w="1134" w:type="dxa"/>
            <w:vAlign w:val="center"/>
          </w:tcPr>
          <w:p w:rsidR="000F2880" w:rsidRDefault="0011691A" w:rsidP="00E912E3">
            <w:pPr>
              <w:jc w:val="right"/>
              <w:rPr>
                <w:rFonts w:eastAsia="Times New Roman" w:cs="Arial"/>
                <w:szCs w:val="20"/>
                <w:lang w:val="en-US" w:eastAsia="en-AU"/>
              </w:rPr>
            </w:pPr>
            <w:r>
              <w:rPr>
                <w:rFonts w:cs="Arial"/>
                <w:bCs/>
                <w:color w:val="000000"/>
              </w:rPr>
              <w:t>186</w:t>
            </w:r>
            <w:r w:rsidR="006D7925" w:rsidRPr="00D0771A">
              <w:rPr>
                <w:rFonts w:cs="Arial"/>
                <w:bCs/>
                <w:color w:val="000000"/>
              </w:rPr>
              <w:t xml:space="preserve"> </w:t>
            </w:r>
          </w:p>
        </w:tc>
        <w:tc>
          <w:tcPr>
            <w:tcW w:w="1703" w:type="dxa"/>
            <w:vAlign w:val="center"/>
          </w:tcPr>
          <w:p w:rsidR="000F2880" w:rsidRDefault="006D7925" w:rsidP="00E912E3">
            <w:pPr>
              <w:jc w:val="right"/>
              <w:rPr>
                <w:rFonts w:eastAsia="Times New Roman" w:cs="Arial"/>
                <w:szCs w:val="20"/>
                <w:lang w:val="en-US" w:eastAsia="en-AU"/>
              </w:rPr>
            </w:pPr>
            <w:r w:rsidRPr="00D0771A">
              <w:rPr>
                <w:rFonts w:cs="Arial"/>
                <w:bCs/>
                <w:color w:val="000000"/>
              </w:rPr>
              <w:t xml:space="preserve">35 </w:t>
            </w:r>
          </w:p>
        </w:tc>
        <w:tc>
          <w:tcPr>
            <w:tcW w:w="1418" w:type="dxa"/>
            <w:vAlign w:val="center"/>
          </w:tcPr>
          <w:p w:rsidR="000F2880" w:rsidRDefault="0076531C" w:rsidP="00E912E3">
            <w:pPr>
              <w:jc w:val="right"/>
              <w:rPr>
                <w:rFonts w:eastAsia="Times New Roman" w:cs="Arial"/>
                <w:szCs w:val="20"/>
                <w:lang w:val="en-US" w:eastAsia="en-AU"/>
              </w:rPr>
            </w:pPr>
            <w:r>
              <w:rPr>
                <w:rFonts w:cs="Arial"/>
                <w:bCs/>
                <w:color w:val="000000"/>
              </w:rPr>
              <w:t>0</w:t>
            </w:r>
            <w:r w:rsidR="006D7925" w:rsidRPr="00D0771A">
              <w:rPr>
                <w:rFonts w:cs="Arial"/>
                <w:bCs/>
                <w:color w:val="000000"/>
              </w:rPr>
              <w:t> </w:t>
            </w:r>
          </w:p>
        </w:tc>
        <w:tc>
          <w:tcPr>
            <w:tcW w:w="1419" w:type="dxa"/>
            <w:vAlign w:val="center"/>
          </w:tcPr>
          <w:p w:rsidR="000F2880" w:rsidRDefault="006D7925" w:rsidP="00E912E3">
            <w:pPr>
              <w:jc w:val="right"/>
              <w:rPr>
                <w:rFonts w:eastAsia="Times New Roman" w:cs="Arial"/>
                <w:szCs w:val="20"/>
                <w:lang w:val="en-US" w:eastAsia="en-AU"/>
              </w:rPr>
            </w:pPr>
            <w:r w:rsidRPr="00D0771A">
              <w:rPr>
                <w:rFonts w:cs="Arial"/>
                <w:bCs/>
                <w:color w:val="000000"/>
              </w:rPr>
              <w:t xml:space="preserve">10 </w:t>
            </w:r>
          </w:p>
        </w:tc>
      </w:tr>
      <w:tr w:rsidR="0011691A">
        <w:tc>
          <w:tcPr>
            <w:tcW w:w="1701" w:type="dxa"/>
          </w:tcPr>
          <w:p w:rsidR="006D7925" w:rsidRPr="008B3790" w:rsidRDefault="006D7925" w:rsidP="00682F47">
            <w:pPr>
              <w:tabs>
                <w:tab w:val="num" w:pos="0"/>
              </w:tabs>
              <w:rPr>
                <w:rFonts w:cs="Arial"/>
                <w:i/>
              </w:rPr>
            </w:pPr>
            <w:r w:rsidRPr="008B3790">
              <w:rPr>
                <w:rFonts w:cs="Arial"/>
                <w:i/>
                <w:color w:val="000000"/>
              </w:rPr>
              <w:t>Designing 007</w:t>
            </w:r>
            <w:r w:rsidR="00BD5FE1">
              <w:rPr>
                <w:rFonts w:cs="Arial"/>
                <w:i/>
                <w:color w:val="000000"/>
              </w:rPr>
              <w:t>: Fifty Years of Bond Style</w:t>
            </w:r>
            <w:r w:rsidRPr="008B3790">
              <w:rPr>
                <w:rFonts w:cs="Arial"/>
                <w:i/>
                <w:color w:val="000000"/>
              </w:rPr>
              <w:t xml:space="preserve"> </w:t>
            </w:r>
          </w:p>
        </w:tc>
        <w:tc>
          <w:tcPr>
            <w:tcW w:w="3085" w:type="dxa"/>
          </w:tcPr>
          <w:p w:rsidR="006D7925" w:rsidRPr="00D0771A" w:rsidRDefault="006D7925" w:rsidP="00682F47">
            <w:pPr>
              <w:tabs>
                <w:tab w:val="num" w:pos="720"/>
              </w:tabs>
              <w:rPr>
                <w:rFonts w:cs="Arial"/>
              </w:rPr>
            </w:pPr>
            <w:r>
              <w:rPr>
                <w:rFonts w:cs="Arial"/>
                <w:color w:val="000000"/>
              </w:rPr>
              <w:t xml:space="preserve">Television, digital, tourism and print media campaign to support the exhibition </w:t>
            </w:r>
            <w:r w:rsidRPr="00DE5CB3">
              <w:rPr>
                <w:rFonts w:cs="Arial"/>
                <w:i/>
                <w:color w:val="000000"/>
              </w:rPr>
              <w:t>Designing 007: Fifty Years of Bond Style</w:t>
            </w:r>
            <w:r>
              <w:rPr>
                <w:rFonts w:cs="Arial"/>
                <w:color w:val="000000"/>
              </w:rPr>
              <w:t xml:space="preserve"> at Melbourne Museum</w:t>
            </w:r>
          </w:p>
        </w:tc>
        <w:tc>
          <w:tcPr>
            <w:tcW w:w="1985" w:type="dxa"/>
          </w:tcPr>
          <w:p w:rsidR="006D7925" w:rsidRPr="00D0771A" w:rsidRDefault="006D7925" w:rsidP="00682F47">
            <w:pPr>
              <w:rPr>
                <w:rFonts w:cs="Arial"/>
              </w:rPr>
            </w:pPr>
            <w:r w:rsidRPr="008B3790">
              <w:rPr>
                <w:rFonts w:cs="Arial"/>
                <w:bCs/>
                <w:color w:val="000000"/>
              </w:rPr>
              <w:t>Nov</w:t>
            </w:r>
            <w:r>
              <w:rPr>
                <w:rFonts w:cs="Arial"/>
                <w:bCs/>
                <w:color w:val="000000"/>
              </w:rPr>
              <w:t>ember 2013 to February 2014</w:t>
            </w:r>
          </w:p>
        </w:tc>
        <w:tc>
          <w:tcPr>
            <w:tcW w:w="1134" w:type="dxa"/>
            <w:vAlign w:val="center"/>
          </w:tcPr>
          <w:p w:rsidR="000F2880" w:rsidRDefault="006D7925" w:rsidP="00E912E3">
            <w:pPr>
              <w:jc w:val="right"/>
              <w:rPr>
                <w:rFonts w:eastAsia="Times New Roman" w:cs="Arial"/>
                <w:bCs/>
                <w:color w:val="000000"/>
                <w:szCs w:val="20"/>
                <w:lang w:eastAsia="en-AU"/>
              </w:rPr>
            </w:pPr>
            <w:r w:rsidRPr="008B3790">
              <w:rPr>
                <w:rFonts w:cs="Arial"/>
                <w:bCs/>
                <w:color w:val="000000"/>
              </w:rPr>
              <w:t xml:space="preserve">670 </w:t>
            </w:r>
          </w:p>
        </w:tc>
        <w:tc>
          <w:tcPr>
            <w:tcW w:w="1703" w:type="dxa"/>
            <w:vAlign w:val="center"/>
          </w:tcPr>
          <w:p w:rsidR="000F2880" w:rsidRDefault="006D7925" w:rsidP="00E912E3">
            <w:pPr>
              <w:jc w:val="right"/>
              <w:rPr>
                <w:rFonts w:eastAsia="Times New Roman" w:cs="Arial"/>
                <w:bCs/>
                <w:color w:val="000000"/>
                <w:szCs w:val="20"/>
                <w:lang w:eastAsia="en-AU"/>
              </w:rPr>
            </w:pPr>
            <w:r w:rsidRPr="008B3790">
              <w:rPr>
                <w:rFonts w:cs="Arial"/>
                <w:bCs/>
                <w:color w:val="000000"/>
              </w:rPr>
              <w:t xml:space="preserve">50 </w:t>
            </w:r>
          </w:p>
        </w:tc>
        <w:tc>
          <w:tcPr>
            <w:tcW w:w="1418" w:type="dxa"/>
            <w:vAlign w:val="center"/>
          </w:tcPr>
          <w:p w:rsidR="000F2880" w:rsidRDefault="0076531C" w:rsidP="00E912E3">
            <w:pPr>
              <w:jc w:val="right"/>
              <w:rPr>
                <w:rFonts w:eastAsia="Times New Roman" w:cs="Arial"/>
                <w:bCs/>
                <w:color w:val="000000"/>
                <w:szCs w:val="20"/>
                <w:lang w:eastAsia="en-AU"/>
              </w:rPr>
            </w:pPr>
            <w:r>
              <w:rPr>
                <w:rFonts w:cs="Arial"/>
                <w:bCs/>
                <w:color w:val="000000"/>
              </w:rPr>
              <w:t>0</w:t>
            </w:r>
            <w:r w:rsidR="006D7925" w:rsidRPr="008B3790">
              <w:rPr>
                <w:rFonts w:cs="Arial"/>
                <w:bCs/>
                <w:color w:val="000000"/>
              </w:rPr>
              <w:t> </w:t>
            </w:r>
          </w:p>
        </w:tc>
        <w:tc>
          <w:tcPr>
            <w:tcW w:w="1419" w:type="dxa"/>
            <w:vAlign w:val="center"/>
          </w:tcPr>
          <w:p w:rsidR="000F2880" w:rsidRDefault="006D7925" w:rsidP="00E912E3">
            <w:pPr>
              <w:jc w:val="right"/>
              <w:rPr>
                <w:rFonts w:eastAsia="Times New Roman" w:cs="Arial"/>
                <w:bCs/>
                <w:color w:val="000000"/>
                <w:szCs w:val="20"/>
                <w:lang w:eastAsia="en-AU"/>
              </w:rPr>
            </w:pPr>
            <w:r w:rsidRPr="008B3790">
              <w:rPr>
                <w:rFonts w:cs="Arial"/>
                <w:bCs/>
                <w:color w:val="000000"/>
              </w:rPr>
              <w:t xml:space="preserve">80 </w:t>
            </w:r>
          </w:p>
        </w:tc>
      </w:tr>
      <w:tr w:rsidR="0011691A">
        <w:trPr>
          <w:trHeight w:val="1163"/>
        </w:trPr>
        <w:tc>
          <w:tcPr>
            <w:tcW w:w="1701" w:type="dxa"/>
          </w:tcPr>
          <w:p w:rsidR="006D7925" w:rsidRPr="008B3790" w:rsidRDefault="006D7925" w:rsidP="00682F47">
            <w:pPr>
              <w:rPr>
                <w:rFonts w:cs="Arial"/>
                <w:i/>
              </w:rPr>
            </w:pPr>
            <w:r w:rsidRPr="008B3790">
              <w:rPr>
                <w:rFonts w:cs="Arial"/>
                <w:i/>
                <w:color w:val="000000"/>
              </w:rPr>
              <w:lastRenderedPageBreak/>
              <w:t xml:space="preserve">Aztecs </w:t>
            </w:r>
          </w:p>
        </w:tc>
        <w:tc>
          <w:tcPr>
            <w:tcW w:w="3085" w:type="dxa"/>
          </w:tcPr>
          <w:p w:rsidR="006D7925" w:rsidRPr="00D0771A" w:rsidRDefault="006D7925" w:rsidP="00682F47">
            <w:pPr>
              <w:rPr>
                <w:rFonts w:cs="Arial"/>
              </w:rPr>
            </w:pPr>
            <w:r>
              <w:rPr>
                <w:rFonts w:cs="Arial"/>
                <w:color w:val="000000"/>
              </w:rPr>
              <w:t xml:space="preserve">Television, digital, tourism and print media campaign to support the exhibition </w:t>
            </w:r>
            <w:r>
              <w:rPr>
                <w:rFonts w:cs="Arial"/>
                <w:i/>
                <w:color w:val="000000"/>
              </w:rPr>
              <w:t>Aztecs</w:t>
            </w:r>
            <w:r>
              <w:rPr>
                <w:rFonts w:cs="Arial"/>
                <w:color w:val="000000"/>
              </w:rPr>
              <w:t xml:space="preserve"> at Melbourne Museum</w:t>
            </w:r>
          </w:p>
        </w:tc>
        <w:tc>
          <w:tcPr>
            <w:tcW w:w="1985" w:type="dxa"/>
          </w:tcPr>
          <w:p w:rsidR="006D7925" w:rsidRPr="00D0771A" w:rsidRDefault="006D7925" w:rsidP="00682F47">
            <w:pPr>
              <w:rPr>
                <w:rFonts w:cs="Arial"/>
              </w:rPr>
            </w:pPr>
            <w:r w:rsidRPr="00D0771A">
              <w:rPr>
                <w:rFonts w:cs="Arial"/>
                <w:color w:val="000000"/>
              </w:rPr>
              <w:t>April</w:t>
            </w:r>
            <w:r w:rsidR="0011691A">
              <w:rPr>
                <w:rFonts w:cs="Arial"/>
                <w:color w:val="000000"/>
              </w:rPr>
              <w:t xml:space="preserve"> to </w:t>
            </w:r>
            <w:r w:rsidRPr="00D0771A">
              <w:rPr>
                <w:rFonts w:cs="Arial"/>
                <w:color w:val="000000"/>
              </w:rPr>
              <w:t>July</w:t>
            </w:r>
            <w:r>
              <w:rPr>
                <w:rFonts w:cs="Arial"/>
                <w:color w:val="000000"/>
              </w:rPr>
              <w:t xml:space="preserve"> 2014</w:t>
            </w:r>
          </w:p>
        </w:tc>
        <w:tc>
          <w:tcPr>
            <w:tcW w:w="1134" w:type="dxa"/>
            <w:vAlign w:val="center"/>
          </w:tcPr>
          <w:p w:rsidR="000F2880" w:rsidRDefault="0011691A" w:rsidP="00E912E3">
            <w:pPr>
              <w:jc w:val="right"/>
              <w:rPr>
                <w:rFonts w:eastAsia="Times New Roman" w:cs="Arial"/>
                <w:szCs w:val="20"/>
                <w:lang w:eastAsia="en-AU"/>
              </w:rPr>
            </w:pPr>
            <w:r>
              <w:rPr>
                <w:rFonts w:cs="Arial"/>
                <w:color w:val="000000"/>
              </w:rPr>
              <w:t>333</w:t>
            </w:r>
          </w:p>
        </w:tc>
        <w:tc>
          <w:tcPr>
            <w:tcW w:w="1703" w:type="dxa"/>
            <w:vAlign w:val="center"/>
          </w:tcPr>
          <w:p w:rsidR="000F2880" w:rsidRDefault="0011691A" w:rsidP="00E912E3">
            <w:pPr>
              <w:jc w:val="right"/>
              <w:rPr>
                <w:rFonts w:eastAsia="Times New Roman" w:cs="Arial"/>
                <w:szCs w:val="20"/>
                <w:lang w:eastAsia="en-AU"/>
              </w:rPr>
            </w:pPr>
            <w:r>
              <w:rPr>
                <w:rFonts w:cs="Arial"/>
                <w:color w:val="000000"/>
              </w:rPr>
              <w:t>30</w:t>
            </w:r>
          </w:p>
        </w:tc>
        <w:tc>
          <w:tcPr>
            <w:tcW w:w="1418" w:type="dxa"/>
            <w:vAlign w:val="center"/>
          </w:tcPr>
          <w:p w:rsidR="000F2880" w:rsidRDefault="0076531C" w:rsidP="00E912E3">
            <w:pPr>
              <w:jc w:val="right"/>
              <w:rPr>
                <w:rFonts w:eastAsia="Times New Roman" w:cs="Arial"/>
                <w:szCs w:val="20"/>
                <w:lang w:eastAsia="en-AU"/>
              </w:rPr>
            </w:pPr>
            <w:r>
              <w:rPr>
                <w:rFonts w:cs="Arial"/>
                <w:color w:val="000000"/>
              </w:rPr>
              <w:t>0</w:t>
            </w:r>
            <w:r w:rsidR="006D7925" w:rsidRPr="00D0771A">
              <w:rPr>
                <w:rFonts w:cs="Arial"/>
                <w:color w:val="000000"/>
              </w:rPr>
              <w:t> </w:t>
            </w:r>
          </w:p>
        </w:tc>
        <w:tc>
          <w:tcPr>
            <w:tcW w:w="1419" w:type="dxa"/>
            <w:vAlign w:val="center"/>
          </w:tcPr>
          <w:p w:rsidR="000F2880" w:rsidRDefault="006D7925" w:rsidP="00E912E3">
            <w:pPr>
              <w:jc w:val="right"/>
              <w:rPr>
                <w:rFonts w:eastAsia="Times New Roman" w:cs="Arial"/>
                <w:szCs w:val="20"/>
                <w:lang w:eastAsia="en-AU"/>
              </w:rPr>
            </w:pPr>
            <w:r w:rsidRPr="00D0771A">
              <w:rPr>
                <w:rFonts w:cs="Arial"/>
                <w:color w:val="000000"/>
              </w:rPr>
              <w:t xml:space="preserve">15 </w:t>
            </w:r>
          </w:p>
        </w:tc>
      </w:tr>
      <w:tr w:rsidR="0011691A">
        <w:tc>
          <w:tcPr>
            <w:tcW w:w="1701" w:type="dxa"/>
          </w:tcPr>
          <w:p w:rsidR="006D7925" w:rsidRPr="008B3790" w:rsidRDefault="006D7925" w:rsidP="00682F47">
            <w:pPr>
              <w:rPr>
                <w:rFonts w:cs="Arial"/>
                <w:i/>
              </w:rPr>
            </w:pPr>
            <w:r w:rsidRPr="008B3790">
              <w:rPr>
                <w:rFonts w:cs="Arial"/>
                <w:i/>
                <w:color w:val="000000"/>
              </w:rPr>
              <w:t xml:space="preserve">Think Ahead </w:t>
            </w:r>
          </w:p>
        </w:tc>
        <w:tc>
          <w:tcPr>
            <w:tcW w:w="3085" w:type="dxa"/>
          </w:tcPr>
          <w:p w:rsidR="006D7925" w:rsidRPr="00D0771A" w:rsidRDefault="006D7925" w:rsidP="00682F47">
            <w:pPr>
              <w:rPr>
                <w:rFonts w:cs="Arial"/>
              </w:rPr>
            </w:pPr>
            <w:r>
              <w:rPr>
                <w:rFonts w:cs="Arial"/>
                <w:color w:val="000000"/>
              </w:rPr>
              <w:t xml:space="preserve">Digital, tourism and print media campaign to support the exhibition </w:t>
            </w:r>
            <w:r>
              <w:rPr>
                <w:rFonts w:cs="Arial"/>
                <w:i/>
                <w:color w:val="000000"/>
              </w:rPr>
              <w:t>Think Ahead</w:t>
            </w:r>
            <w:r>
              <w:rPr>
                <w:rFonts w:cs="Arial"/>
                <w:color w:val="000000"/>
              </w:rPr>
              <w:t xml:space="preserve"> at Scienceworks</w:t>
            </w:r>
          </w:p>
        </w:tc>
        <w:tc>
          <w:tcPr>
            <w:tcW w:w="1985" w:type="dxa"/>
          </w:tcPr>
          <w:p w:rsidR="006D7925" w:rsidRPr="00D0771A" w:rsidRDefault="006D7925" w:rsidP="00682F47">
            <w:pPr>
              <w:rPr>
                <w:rFonts w:cs="Arial"/>
              </w:rPr>
            </w:pPr>
            <w:r w:rsidRPr="00D0771A">
              <w:rPr>
                <w:rFonts w:cs="Arial"/>
                <w:color w:val="000000"/>
              </w:rPr>
              <w:t>Dec</w:t>
            </w:r>
            <w:r>
              <w:rPr>
                <w:rFonts w:cs="Arial"/>
                <w:color w:val="000000"/>
              </w:rPr>
              <w:t>ember 2013 to March 2014</w:t>
            </w:r>
          </w:p>
        </w:tc>
        <w:tc>
          <w:tcPr>
            <w:tcW w:w="1134" w:type="dxa"/>
            <w:vAlign w:val="center"/>
          </w:tcPr>
          <w:p w:rsidR="000F2880" w:rsidRDefault="0011691A" w:rsidP="00E912E3">
            <w:pPr>
              <w:jc w:val="right"/>
              <w:rPr>
                <w:rFonts w:eastAsia="Times New Roman" w:cs="Arial"/>
                <w:szCs w:val="20"/>
                <w:lang w:eastAsia="en-AU"/>
              </w:rPr>
            </w:pPr>
            <w:r>
              <w:rPr>
                <w:rFonts w:cs="Arial"/>
                <w:color w:val="000000"/>
              </w:rPr>
              <w:t>160</w:t>
            </w:r>
            <w:r w:rsidR="006D7925" w:rsidRPr="00D0771A">
              <w:rPr>
                <w:rFonts w:cs="Arial"/>
                <w:color w:val="000000"/>
              </w:rPr>
              <w:t xml:space="preserve"> </w:t>
            </w:r>
          </w:p>
        </w:tc>
        <w:tc>
          <w:tcPr>
            <w:tcW w:w="1703" w:type="dxa"/>
            <w:vAlign w:val="center"/>
          </w:tcPr>
          <w:p w:rsidR="000F2880" w:rsidRDefault="006D7925" w:rsidP="00E912E3">
            <w:pPr>
              <w:jc w:val="right"/>
              <w:rPr>
                <w:rFonts w:eastAsia="Times New Roman" w:cs="Arial"/>
                <w:color w:val="000000"/>
                <w:szCs w:val="20"/>
                <w:lang w:eastAsia="en-AU"/>
              </w:rPr>
            </w:pPr>
            <w:r w:rsidRPr="00D0771A">
              <w:rPr>
                <w:rFonts w:cs="Arial"/>
                <w:color w:val="000000"/>
              </w:rPr>
              <w:t>14</w:t>
            </w:r>
          </w:p>
        </w:tc>
        <w:tc>
          <w:tcPr>
            <w:tcW w:w="1418" w:type="dxa"/>
            <w:vAlign w:val="center"/>
          </w:tcPr>
          <w:p w:rsidR="000F2880" w:rsidRDefault="0076531C" w:rsidP="00E912E3">
            <w:pPr>
              <w:jc w:val="right"/>
              <w:rPr>
                <w:rFonts w:eastAsia="Times New Roman" w:cs="Arial"/>
                <w:color w:val="000000"/>
                <w:szCs w:val="20"/>
                <w:lang w:eastAsia="en-AU"/>
              </w:rPr>
            </w:pPr>
            <w:r>
              <w:rPr>
                <w:rFonts w:cs="Arial"/>
                <w:color w:val="000000"/>
              </w:rPr>
              <w:t>0</w:t>
            </w:r>
            <w:r w:rsidR="006D7925" w:rsidRPr="00D0771A">
              <w:rPr>
                <w:rFonts w:cs="Arial"/>
                <w:color w:val="000000"/>
              </w:rPr>
              <w:t> </w:t>
            </w:r>
          </w:p>
        </w:tc>
        <w:tc>
          <w:tcPr>
            <w:tcW w:w="1419" w:type="dxa"/>
            <w:vAlign w:val="center"/>
          </w:tcPr>
          <w:p w:rsidR="000F2880" w:rsidRDefault="006D7925" w:rsidP="00E912E3">
            <w:pPr>
              <w:jc w:val="right"/>
              <w:rPr>
                <w:rFonts w:eastAsia="Times New Roman" w:cs="Arial"/>
                <w:color w:val="000000"/>
                <w:szCs w:val="20"/>
                <w:lang w:eastAsia="en-AU"/>
              </w:rPr>
            </w:pPr>
            <w:r w:rsidRPr="00D0771A">
              <w:rPr>
                <w:rFonts w:cs="Arial"/>
                <w:color w:val="000000"/>
              </w:rPr>
              <w:t xml:space="preserve">15 </w:t>
            </w:r>
          </w:p>
        </w:tc>
      </w:tr>
    </w:tbl>
    <w:p w:rsidR="00573798" w:rsidRPr="00761F2A" w:rsidRDefault="00573798" w:rsidP="00573798"/>
    <w:p w:rsidR="00573798" w:rsidRDefault="00573798" w:rsidP="00573798">
      <w:r w:rsidRPr="00761F2A">
        <w:t>Note</w:t>
      </w:r>
      <w:r>
        <w:t>s</w:t>
      </w:r>
      <w:r w:rsidRPr="00761F2A">
        <w:t>:</w:t>
      </w:r>
      <w:r w:rsidR="008E0814">
        <w:t xml:space="preserve"> </w:t>
      </w:r>
    </w:p>
    <w:p w:rsidR="0076531C" w:rsidRPr="00761F2A" w:rsidRDefault="0076531C" w:rsidP="00573798">
      <w:r>
        <w:t xml:space="preserve">Information shown is for government advertising expenditure for campaigns </w:t>
      </w:r>
      <w:r w:rsidR="002004EF">
        <w:t>more than</w:t>
      </w:r>
      <w:r>
        <w:t xml:space="preserve"> $150,000.</w:t>
      </w:r>
    </w:p>
    <w:p w:rsidR="00573798" w:rsidRDefault="00573798" w:rsidP="00573798">
      <w:r>
        <w:t>Research and evalua</w:t>
      </w:r>
      <w:r w:rsidRPr="00761F2A">
        <w:t>tion was undertaken with existing internal resources.</w:t>
      </w:r>
    </w:p>
    <w:p w:rsidR="00573798" w:rsidRDefault="00573798" w:rsidP="00573798">
      <w:r>
        <w:t>Campaigns crossed financial years. The figures above represent 2013–14 expenditure.</w:t>
      </w:r>
    </w:p>
    <w:p w:rsidR="00573798" w:rsidRPr="00761F2A" w:rsidRDefault="00573798" w:rsidP="00573798">
      <w:r>
        <w:t>Museum Victoria’s communications creative work is undertaken by a design firm on a monthly retainer. The amounts above are additional expenses for these larger campaigns.</w:t>
      </w:r>
    </w:p>
    <w:p w:rsidR="00573798" w:rsidRPr="002616B7" w:rsidRDefault="00573798" w:rsidP="00573798"/>
    <w:p w:rsidR="00573798" w:rsidRDefault="00573798">
      <w:pPr>
        <w:sectPr w:rsidR="00573798">
          <w:pgSz w:w="16838" w:h="11906" w:orient="landscape"/>
          <w:pgMar w:top="1800" w:right="1440" w:bottom="1800" w:left="1440" w:header="720" w:footer="720" w:gutter="0"/>
          <w:cols w:space="720"/>
          <w:docGrid w:linePitch="360"/>
        </w:sectPr>
      </w:pPr>
    </w:p>
    <w:p w:rsidR="00573798" w:rsidRPr="00AE6E5C" w:rsidRDefault="00573798" w:rsidP="00B76709">
      <w:pPr>
        <w:pStyle w:val="Heading2"/>
      </w:pPr>
      <w:r w:rsidRPr="00AE6E5C">
        <w:lastRenderedPageBreak/>
        <w:t>Disclosure Index</w:t>
      </w:r>
    </w:p>
    <w:p w:rsidR="00573798" w:rsidRPr="00AE6E5C" w:rsidRDefault="00573798" w:rsidP="00573798">
      <w:r w:rsidRPr="00AE6E5C">
        <w:t xml:space="preserve">This annual report has been prepared in accordance with all relevant Victorian legislation. The disclosure index has been prepared to facilitate identification of </w:t>
      </w:r>
      <w:r w:rsidRPr="00AE6E5C">
        <w:rPr>
          <w:rFonts w:cs="Arial"/>
        </w:rPr>
        <w:t>Museum Victoria’s</w:t>
      </w:r>
      <w:r w:rsidRPr="00AE6E5C">
        <w:t xml:space="preserve"> compliance with statutory disclosure requirements.</w:t>
      </w:r>
    </w:p>
    <w:p w:rsidR="00573798" w:rsidRPr="00AE6E5C" w:rsidRDefault="00573798" w:rsidP="00476902"/>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isclosure Index"/>
        <w:tblDescription w:val="This table shows the Disclosure Index for Museum Victoria's 2013–14 Annual Report."/>
      </w:tblPr>
      <w:tblGrid>
        <w:gridCol w:w="2088"/>
        <w:gridCol w:w="5400"/>
        <w:gridCol w:w="1440"/>
      </w:tblGrid>
      <w:tr w:rsidR="00573798" w:rsidRPr="005904AB">
        <w:tc>
          <w:tcPr>
            <w:tcW w:w="7488" w:type="dxa"/>
            <w:gridSpan w:val="2"/>
          </w:tcPr>
          <w:p w:rsidR="00573798" w:rsidRPr="005904AB" w:rsidRDefault="00573798" w:rsidP="00414B2D">
            <w:r w:rsidRPr="005904AB">
              <w:t>Ministerial Directions</w:t>
            </w:r>
          </w:p>
        </w:tc>
        <w:tc>
          <w:tcPr>
            <w:tcW w:w="1440" w:type="dxa"/>
            <w:vAlign w:val="center"/>
          </w:tcPr>
          <w:p w:rsidR="00573798" w:rsidRPr="005904AB" w:rsidRDefault="00573798" w:rsidP="00414B2D">
            <w:r w:rsidRPr="005904AB">
              <w:t>Page</w:t>
            </w:r>
          </w:p>
        </w:tc>
      </w:tr>
      <w:tr w:rsidR="00573798" w:rsidRPr="005904AB">
        <w:tc>
          <w:tcPr>
            <w:tcW w:w="8928" w:type="dxa"/>
            <w:gridSpan w:val="3"/>
          </w:tcPr>
          <w:p w:rsidR="00573798" w:rsidRPr="005904AB" w:rsidRDefault="00573798" w:rsidP="00414B2D">
            <w:r w:rsidRPr="005904AB">
              <w:t>Report of Operations</w:t>
            </w:r>
          </w:p>
        </w:tc>
      </w:tr>
      <w:tr w:rsidR="00573798" w:rsidRPr="005904AB">
        <w:tc>
          <w:tcPr>
            <w:tcW w:w="8928" w:type="dxa"/>
            <w:gridSpan w:val="3"/>
          </w:tcPr>
          <w:p w:rsidR="00573798" w:rsidRPr="005904AB" w:rsidRDefault="00573798" w:rsidP="00414B2D">
            <w:r w:rsidRPr="005904AB">
              <w:t>Charter and purpose</w:t>
            </w:r>
          </w:p>
        </w:tc>
      </w:tr>
      <w:tr w:rsidR="00573798" w:rsidRPr="005904AB">
        <w:tc>
          <w:tcPr>
            <w:tcW w:w="2088" w:type="dxa"/>
          </w:tcPr>
          <w:p w:rsidR="00573798" w:rsidRPr="005904AB" w:rsidRDefault="00573798" w:rsidP="00414B2D">
            <w:r w:rsidRPr="005904AB">
              <w:t>FRD 22</w:t>
            </w:r>
            <w:r w:rsidR="00C910DE">
              <w:t>E</w:t>
            </w:r>
          </w:p>
        </w:tc>
        <w:tc>
          <w:tcPr>
            <w:tcW w:w="5400" w:type="dxa"/>
          </w:tcPr>
          <w:p w:rsidR="00573798" w:rsidRPr="005904AB" w:rsidRDefault="00573798" w:rsidP="00414B2D">
            <w:r w:rsidRPr="005904AB">
              <w:t>Manner of establishment of the relevant ministers</w:t>
            </w:r>
          </w:p>
        </w:tc>
        <w:tc>
          <w:tcPr>
            <w:tcW w:w="1440" w:type="dxa"/>
          </w:tcPr>
          <w:p w:rsidR="00573798" w:rsidRPr="005904AB" w:rsidRDefault="00372CE1" w:rsidP="00414B2D">
            <w:r>
              <w:t>6, 25</w:t>
            </w:r>
          </w:p>
        </w:tc>
      </w:tr>
      <w:tr w:rsidR="00573798" w:rsidRPr="005904AB">
        <w:tc>
          <w:tcPr>
            <w:tcW w:w="2088" w:type="dxa"/>
          </w:tcPr>
          <w:p w:rsidR="00573798" w:rsidRPr="005904AB" w:rsidRDefault="00573798" w:rsidP="00414B2D">
            <w:r w:rsidRPr="005904AB">
              <w:t>FRD 22</w:t>
            </w:r>
            <w:r w:rsidR="00C910DE">
              <w:t>E</w:t>
            </w:r>
          </w:p>
        </w:tc>
        <w:tc>
          <w:tcPr>
            <w:tcW w:w="5400" w:type="dxa"/>
          </w:tcPr>
          <w:p w:rsidR="00573798" w:rsidRPr="005904AB" w:rsidRDefault="00573798" w:rsidP="00414B2D">
            <w:r w:rsidRPr="005904AB">
              <w:t>Objectives, functions, powers and duties</w:t>
            </w:r>
          </w:p>
        </w:tc>
        <w:tc>
          <w:tcPr>
            <w:tcW w:w="1440" w:type="dxa"/>
          </w:tcPr>
          <w:p w:rsidR="00573798" w:rsidRPr="005904AB" w:rsidRDefault="00372CE1" w:rsidP="00414B2D">
            <w:r>
              <w:t>6, 25</w:t>
            </w:r>
          </w:p>
        </w:tc>
      </w:tr>
      <w:tr w:rsidR="00573798" w:rsidRPr="005904AB">
        <w:tc>
          <w:tcPr>
            <w:tcW w:w="2088" w:type="dxa"/>
          </w:tcPr>
          <w:p w:rsidR="00573798" w:rsidRPr="005904AB" w:rsidRDefault="00573798" w:rsidP="00414B2D">
            <w:r w:rsidRPr="005904AB">
              <w:t>FRD 22</w:t>
            </w:r>
            <w:r w:rsidR="00C910DE">
              <w:t>E</w:t>
            </w:r>
          </w:p>
        </w:tc>
        <w:tc>
          <w:tcPr>
            <w:tcW w:w="5400" w:type="dxa"/>
          </w:tcPr>
          <w:p w:rsidR="00573798" w:rsidRPr="005904AB" w:rsidRDefault="00573798" w:rsidP="00414B2D">
            <w:r w:rsidRPr="005904AB">
              <w:t>Nature and range of services provided</w:t>
            </w:r>
          </w:p>
        </w:tc>
        <w:tc>
          <w:tcPr>
            <w:tcW w:w="1440" w:type="dxa"/>
          </w:tcPr>
          <w:p w:rsidR="00573798" w:rsidRPr="005904AB" w:rsidRDefault="00372CE1" w:rsidP="00414B2D">
            <w:r>
              <w:t>6, 11-24</w:t>
            </w:r>
          </w:p>
        </w:tc>
      </w:tr>
      <w:tr w:rsidR="00573798" w:rsidRPr="005904AB">
        <w:tc>
          <w:tcPr>
            <w:tcW w:w="8928" w:type="dxa"/>
            <w:gridSpan w:val="3"/>
          </w:tcPr>
          <w:p w:rsidR="00573798" w:rsidRPr="005904AB" w:rsidRDefault="00573798" w:rsidP="00414B2D"/>
        </w:tc>
      </w:tr>
      <w:tr w:rsidR="00573798" w:rsidRPr="005904AB">
        <w:tc>
          <w:tcPr>
            <w:tcW w:w="8928" w:type="dxa"/>
            <w:gridSpan w:val="3"/>
          </w:tcPr>
          <w:p w:rsidR="00573798" w:rsidRPr="005904AB" w:rsidRDefault="00573798" w:rsidP="00414B2D">
            <w:r w:rsidRPr="005904AB">
              <w:t xml:space="preserve">Management and </w:t>
            </w:r>
            <w:r>
              <w:t>s</w:t>
            </w:r>
            <w:r w:rsidRPr="005904AB">
              <w:t>tructure</w:t>
            </w:r>
          </w:p>
        </w:tc>
      </w:tr>
      <w:tr w:rsidR="00573798" w:rsidRPr="005904AB">
        <w:tc>
          <w:tcPr>
            <w:tcW w:w="2088" w:type="dxa"/>
          </w:tcPr>
          <w:p w:rsidR="00573798" w:rsidRPr="005904AB" w:rsidRDefault="00573798" w:rsidP="00C910DE">
            <w:r w:rsidRPr="005904AB">
              <w:t>FRD 22</w:t>
            </w:r>
            <w:r w:rsidR="00C910DE">
              <w:t>E</w:t>
            </w:r>
          </w:p>
        </w:tc>
        <w:tc>
          <w:tcPr>
            <w:tcW w:w="5400" w:type="dxa"/>
          </w:tcPr>
          <w:p w:rsidR="00573798" w:rsidRPr="005904AB" w:rsidRDefault="00573798" w:rsidP="00414B2D">
            <w:r w:rsidRPr="005904AB">
              <w:t>Organisational structure</w:t>
            </w:r>
          </w:p>
        </w:tc>
        <w:tc>
          <w:tcPr>
            <w:tcW w:w="1440" w:type="dxa"/>
          </w:tcPr>
          <w:p w:rsidR="00573798" w:rsidRPr="005904AB" w:rsidRDefault="00372CE1" w:rsidP="00414B2D">
            <w:r>
              <w:t>28</w:t>
            </w:r>
          </w:p>
        </w:tc>
      </w:tr>
      <w:tr w:rsidR="00573798" w:rsidRPr="005904AB">
        <w:tc>
          <w:tcPr>
            <w:tcW w:w="8928" w:type="dxa"/>
            <w:gridSpan w:val="3"/>
          </w:tcPr>
          <w:p w:rsidR="00573798" w:rsidRPr="005904AB" w:rsidRDefault="00573798" w:rsidP="00414B2D"/>
        </w:tc>
      </w:tr>
      <w:tr w:rsidR="00573798" w:rsidRPr="005904AB">
        <w:trPr>
          <w:trHeight w:val="335"/>
        </w:trPr>
        <w:tc>
          <w:tcPr>
            <w:tcW w:w="8928" w:type="dxa"/>
            <w:gridSpan w:val="3"/>
          </w:tcPr>
          <w:p w:rsidR="00573798" w:rsidRPr="005904AB" w:rsidRDefault="00573798" w:rsidP="00414B2D">
            <w:r w:rsidRPr="005904AB">
              <w:t xml:space="preserve">Financial and </w:t>
            </w:r>
            <w:r>
              <w:t>o</w:t>
            </w:r>
            <w:r w:rsidRPr="005904AB">
              <w:t xml:space="preserve">ther </w:t>
            </w:r>
            <w:r>
              <w:t>i</w:t>
            </w:r>
            <w:r w:rsidRPr="005904AB">
              <w:t>nformation</w:t>
            </w:r>
          </w:p>
        </w:tc>
      </w:tr>
      <w:tr w:rsidR="00A141EA" w:rsidRPr="005904AB">
        <w:tc>
          <w:tcPr>
            <w:tcW w:w="2088" w:type="dxa"/>
          </w:tcPr>
          <w:p w:rsidR="00A141EA" w:rsidRPr="005904AB" w:rsidRDefault="00A141EA" w:rsidP="00597BE9">
            <w:r w:rsidRPr="005904AB">
              <w:t>FRD 8</w:t>
            </w:r>
          </w:p>
        </w:tc>
        <w:tc>
          <w:tcPr>
            <w:tcW w:w="5400" w:type="dxa"/>
          </w:tcPr>
          <w:p w:rsidR="00A141EA" w:rsidRPr="005904AB" w:rsidRDefault="00A141EA" w:rsidP="00597BE9">
            <w:r w:rsidRPr="005904AB">
              <w:t>Budget portfolio outcomes</w:t>
            </w:r>
          </w:p>
        </w:tc>
        <w:tc>
          <w:tcPr>
            <w:tcW w:w="1440" w:type="dxa"/>
          </w:tcPr>
          <w:p w:rsidR="00A141EA" w:rsidRPr="005904AB" w:rsidRDefault="00593838" w:rsidP="00597BE9">
            <w:r>
              <w:t>8-10</w:t>
            </w:r>
          </w:p>
        </w:tc>
      </w:tr>
      <w:tr w:rsidR="00A141EA" w:rsidRPr="005904AB">
        <w:tc>
          <w:tcPr>
            <w:tcW w:w="2088" w:type="dxa"/>
          </w:tcPr>
          <w:p w:rsidR="00A141EA" w:rsidRPr="005904AB" w:rsidRDefault="00A141EA" w:rsidP="00597BE9">
            <w:r w:rsidRPr="005904AB">
              <w:t>FRD 10</w:t>
            </w:r>
          </w:p>
        </w:tc>
        <w:tc>
          <w:tcPr>
            <w:tcW w:w="5400" w:type="dxa"/>
          </w:tcPr>
          <w:p w:rsidR="00A141EA" w:rsidRPr="005904AB" w:rsidRDefault="00A141EA" w:rsidP="00597BE9">
            <w:r w:rsidRPr="005904AB">
              <w:t>Disclosure index</w:t>
            </w:r>
          </w:p>
        </w:tc>
        <w:tc>
          <w:tcPr>
            <w:tcW w:w="1440" w:type="dxa"/>
          </w:tcPr>
          <w:p w:rsidR="00A141EA" w:rsidRPr="005904AB" w:rsidRDefault="00593838" w:rsidP="00597BE9">
            <w:r>
              <w:t>73-74</w:t>
            </w:r>
          </w:p>
        </w:tc>
      </w:tr>
      <w:tr w:rsidR="00A141EA" w:rsidRPr="005904AB">
        <w:tc>
          <w:tcPr>
            <w:tcW w:w="2088" w:type="dxa"/>
          </w:tcPr>
          <w:p w:rsidR="00A141EA" w:rsidRPr="0038143B" w:rsidRDefault="00A141EA" w:rsidP="00597BE9">
            <w:r w:rsidRPr="0038143B">
              <w:t>FRD 15</w:t>
            </w:r>
            <w:r>
              <w:t>B</w:t>
            </w:r>
          </w:p>
        </w:tc>
        <w:tc>
          <w:tcPr>
            <w:tcW w:w="5400" w:type="dxa"/>
          </w:tcPr>
          <w:p w:rsidR="00A141EA" w:rsidRPr="005904AB" w:rsidRDefault="00A141EA" w:rsidP="00597BE9">
            <w:r w:rsidRPr="0038143B">
              <w:t>Executive officer disclosures</w:t>
            </w:r>
          </w:p>
        </w:tc>
        <w:tc>
          <w:tcPr>
            <w:tcW w:w="1440" w:type="dxa"/>
          </w:tcPr>
          <w:p w:rsidR="00A141EA" w:rsidRPr="005904AB" w:rsidRDefault="00593838" w:rsidP="00414B2D">
            <w:r>
              <w:t>32</w:t>
            </w:r>
          </w:p>
        </w:tc>
      </w:tr>
      <w:tr w:rsidR="00A141EA" w:rsidRPr="005904AB">
        <w:tc>
          <w:tcPr>
            <w:tcW w:w="2088" w:type="dxa"/>
          </w:tcPr>
          <w:p w:rsidR="00A141EA" w:rsidRPr="005904AB" w:rsidRDefault="00A141EA" w:rsidP="00597BE9">
            <w:r w:rsidRPr="005904AB">
              <w:t xml:space="preserve">FRD </w:t>
            </w:r>
            <w:r>
              <w:t>22E</w:t>
            </w:r>
          </w:p>
        </w:tc>
        <w:tc>
          <w:tcPr>
            <w:tcW w:w="5400" w:type="dxa"/>
          </w:tcPr>
          <w:p w:rsidR="00A141EA" w:rsidRPr="005904AB" w:rsidRDefault="00A141EA" w:rsidP="00597BE9">
            <w:r w:rsidRPr="005904AB">
              <w:t>Operational and budgetary objectives</w:t>
            </w:r>
            <w:r>
              <w:t>,</w:t>
            </w:r>
            <w:r w:rsidRPr="005904AB">
              <w:t xml:space="preserve"> and performance against objectives</w:t>
            </w:r>
          </w:p>
        </w:tc>
        <w:tc>
          <w:tcPr>
            <w:tcW w:w="1440" w:type="dxa"/>
          </w:tcPr>
          <w:p w:rsidR="00A141EA" w:rsidRPr="005904AB" w:rsidRDefault="00593838" w:rsidP="00414B2D">
            <w:r>
              <w:t xml:space="preserve">8-10, </w:t>
            </w:r>
          </w:p>
        </w:tc>
      </w:tr>
      <w:tr w:rsidR="00A141EA" w:rsidRPr="005904AB">
        <w:tc>
          <w:tcPr>
            <w:tcW w:w="2088" w:type="dxa"/>
          </w:tcPr>
          <w:p w:rsidR="00A141EA" w:rsidRPr="005904AB" w:rsidRDefault="00A141EA" w:rsidP="00414B2D">
            <w:r>
              <w:t>FRD 22E</w:t>
            </w:r>
          </w:p>
        </w:tc>
        <w:tc>
          <w:tcPr>
            <w:tcW w:w="5400" w:type="dxa"/>
          </w:tcPr>
          <w:p w:rsidR="00A141EA" w:rsidRPr="005904AB" w:rsidRDefault="00A141EA" w:rsidP="00414B2D">
            <w:r>
              <w:t>Employment and conduct principles</w:t>
            </w:r>
          </w:p>
        </w:tc>
        <w:tc>
          <w:tcPr>
            <w:tcW w:w="1440" w:type="dxa"/>
          </w:tcPr>
          <w:p w:rsidR="00A141EA" w:rsidRPr="005904AB" w:rsidRDefault="00593838" w:rsidP="00414B2D">
            <w:r>
              <w:t>13-23</w:t>
            </w:r>
          </w:p>
        </w:tc>
      </w:tr>
      <w:tr w:rsidR="00A141EA" w:rsidRPr="005904AB">
        <w:tc>
          <w:tcPr>
            <w:tcW w:w="2088" w:type="dxa"/>
          </w:tcPr>
          <w:p w:rsidR="00A141EA" w:rsidRPr="005904AB" w:rsidRDefault="00A141EA" w:rsidP="00597BE9">
            <w:r w:rsidRPr="005904AB">
              <w:t xml:space="preserve">FRD </w:t>
            </w:r>
            <w:r>
              <w:t>22E</w:t>
            </w:r>
          </w:p>
        </w:tc>
        <w:tc>
          <w:tcPr>
            <w:tcW w:w="5400" w:type="dxa"/>
          </w:tcPr>
          <w:p w:rsidR="00A141EA" w:rsidRPr="005904AB" w:rsidRDefault="00A141EA" w:rsidP="00597BE9">
            <w:r w:rsidRPr="005904AB">
              <w:t>Occupational health and safety</w:t>
            </w:r>
          </w:p>
        </w:tc>
        <w:tc>
          <w:tcPr>
            <w:tcW w:w="1440" w:type="dxa"/>
          </w:tcPr>
          <w:p w:rsidR="00A141EA" w:rsidRPr="005904AB" w:rsidRDefault="00593838" w:rsidP="00414B2D">
            <w:r>
              <w:t>69</w:t>
            </w:r>
          </w:p>
        </w:tc>
      </w:tr>
      <w:tr w:rsidR="00A141EA" w:rsidRPr="005904AB">
        <w:tc>
          <w:tcPr>
            <w:tcW w:w="2088" w:type="dxa"/>
          </w:tcPr>
          <w:p w:rsidR="00A141EA" w:rsidRPr="005904AB" w:rsidRDefault="00A141EA" w:rsidP="00597BE9">
            <w:r w:rsidRPr="005904AB">
              <w:t xml:space="preserve">FRD </w:t>
            </w:r>
            <w:r>
              <w:t>22E</w:t>
            </w:r>
          </w:p>
        </w:tc>
        <w:tc>
          <w:tcPr>
            <w:tcW w:w="5400" w:type="dxa"/>
          </w:tcPr>
          <w:p w:rsidR="00A141EA" w:rsidRPr="005904AB" w:rsidRDefault="00A141EA" w:rsidP="00597BE9">
            <w:r w:rsidRPr="005904AB">
              <w:t>Summary of the financial results for the year</w:t>
            </w:r>
          </w:p>
        </w:tc>
        <w:tc>
          <w:tcPr>
            <w:tcW w:w="1440" w:type="dxa"/>
          </w:tcPr>
          <w:p w:rsidR="00A141EA" w:rsidRPr="005904AB" w:rsidRDefault="00593838" w:rsidP="00414B2D">
            <w:r>
              <w:t>10</w:t>
            </w:r>
          </w:p>
        </w:tc>
      </w:tr>
      <w:tr w:rsidR="00A141EA" w:rsidRPr="005904AB">
        <w:tc>
          <w:tcPr>
            <w:tcW w:w="2088" w:type="dxa"/>
          </w:tcPr>
          <w:p w:rsidR="00A141EA" w:rsidRPr="005904AB" w:rsidRDefault="00A141EA" w:rsidP="00597BE9">
            <w:r w:rsidRPr="005904AB">
              <w:t xml:space="preserve">FRD </w:t>
            </w:r>
            <w:r>
              <w:t>22E</w:t>
            </w:r>
          </w:p>
        </w:tc>
        <w:tc>
          <w:tcPr>
            <w:tcW w:w="5400" w:type="dxa"/>
          </w:tcPr>
          <w:p w:rsidR="00A141EA" w:rsidRPr="005904AB" w:rsidRDefault="00A141EA" w:rsidP="00597BE9">
            <w:r w:rsidRPr="005904AB">
              <w:t>Significant changes in financial position during the year</w:t>
            </w:r>
          </w:p>
        </w:tc>
        <w:tc>
          <w:tcPr>
            <w:tcW w:w="1440" w:type="dxa"/>
          </w:tcPr>
          <w:p w:rsidR="00A141EA" w:rsidRPr="005904AB" w:rsidRDefault="00593838" w:rsidP="00414B2D">
            <w:r>
              <w:t>10</w:t>
            </w:r>
          </w:p>
        </w:tc>
      </w:tr>
      <w:tr w:rsidR="00A141EA" w:rsidRPr="005904AB">
        <w:tc>
          <w:tcPr>
            <w:tcW w:w="2088" w:type="dxa"/>
          </w:tcPr>
          <w:p w:rsidR="00A141EA" w:rsidRPr="005904AB" w:rsidRDefault="00A141EA" w:rsidP="00414B2D">
            <w:r w:rsidRPr="005904AB">
              <w:t xml:space="preserve">FRD </w:t>
            </w:r>
            <w:r>
              <w:t>22E</w:t>
            </w:r>
          </w:p>
        </w:tc>
        <w:tc>
          <w:tcPr>
            <w:tcW w:w="5400" w:type="dxa"/>
          </w:tcPr>
          <w:p w:rsidR="00A141EA" w:rsidRPr="005904AB" w:rsidRDefault="00A141EA" w:rsidP="00414B2D">
            <w:r w:rsidRPr="005904AB">
              <w:t>Major changes or factors affecting performance</w:t>
            </w:r>
          </w:p>
        </w:tc>
        <w:tc>
          <w:tcPr>
            <w:tcW w:w="1440" w:type="dxa"/>
          </w:tcPr>
          <w:p w:rsidR="00A141EA" w:rsidRPr="005904AB" w:rsidRDefault="00593838" w:rsidP="00414B2D">
            <w:r>
              <w:t>10</w:t>
            </w:r>
          </w:p>
        </w:tc>
      </w:tr>
      <w:tr w:rsidR="00A141EA" w:rsidRPr="005904AB">
        <w:tc>
          <w:tcPr>
            <w:tcW w:w="2088" w:type="dxa"/>
          </w:tcPr>
          <w:p w:rsidR="00A141EA" w:rsidRPr="005904AB" w:rsidRDefault="00A141EA" w:rsidP="00414B2D">
            <w:r w:rsidRPr="005904AB">
              <w:t xml:space="preserve">FRD </w:t>
            </w:r>
            <w:r>
              <w:t>22E</w:t>
            </w:r>
          </w:p>
        </w:tc>
        <w:tc>
          <w:tcPr>
            <w:tcW w:w="5400" w:type="dxa"/>
          </w:tcPr>
          <w:p w:rsidR="00A141EA" w:rsidRPr="005904AB" w:rsidRDefault="00A141EA" w:rsidP="00414B2D">
            <w:r w:rsidRPr="005904AB">
              <w:t>Subsequent events</w:t>
            </w:r>
          </w:p>
        </w:tc>
        <w:tc>
          <w:tcPr>
            <w:tcW w:w="1440" w:type="dxa"/>
          </w:tcPr>
          <w:p w:rsidR="00A141EA" w:rsidRPr="005904AB" w:rsidRDefault="0099776E" w:rsidP="00414B2D">
            <w:r>
              <w:t>42</w:t>
            </w:r>
          </w:p>
        </w:tc>
      </w:tr>
      <w:tr w:rsidR="00A141EA" w:rsidRPr="005904AB">
        <w:tc>
          <w:tcPr>
            <w:tcW w:w="2088" w:type="dxa"/>
          </w:tcPr>
          <w:p w:rsidR="00A141EA" w:rsidRPr="005904AB" w:rsidRDefault="00A141EA" w:rsidP="00414B2D">
            <w:r w:rsidRPr="005904AB">
              <w:t xml:space="preserve">FRD </w:t>
            </w:r>
            <w:r>
              <w:t>22E</w:t>
            </w:r>
          </w:p>
        </w:tc>
        <w:tc>
          <w:tcPr>
            <w:tcW w:w="5400" w:type="dxa"/>
          </w:tcPr>
          <w:p w:rsidR="00A141EA" w:rsidRPr="005904AB" w:rsidRDefault="00A141EA" w:rsidP="00414B2D">
            <w:r w:rsidRPr="005904AB">
              <w:t xml:space="preserve">Application and operation of </w:t>
            </w:r>
            <w:r w:rsidRPr="00955493">
              <w:rPr>
                <w:i/>
              </w:rPr>
              <w:t>Freedom of Information Act 1982</w:t>
            </w:r>
          </w:p>
        </w:tc>
        <w:tc>
          <w:tcPr>
            <w:tcW w:w="1440" w:type="dxa"/>
          </w:tcPr>
          <w:p w:rsidR="00A141EA" w:rsidRPr="005904AB" w:rsidRDefault="0099776E" w:rsidP="00414B2D">
            <w:r>
              <w:t>63-64</w:t>
            </w:r>
          </w:p>
        </w:tc>
      </w:tr>
      <w:tr w:rsidR="00A141EA" w:rsidRPr="005904AB">
        <w:tc>
          <w:tcPr>
            <w:tcW w:w="2088" w:type="dxa"/>
          </w:tcPr>
          <w:p w:rsidR="00A141EA" w:rsidRPr="005904AB" w:rsidRDefault="00A141EA" w:rsidP="00414B2D">
            <w:r w:rsidRPr="005904AB">
              <w:t xml:space="preserve">FRD </w:t>
            </w:r>
            <w:r>
              <w:t>22E</w:t>
            </w:r>
          </w:p>
        </w:tc>
        <w:tc>
          <w:tcPr>
            <w:tcW w:w="5400" w:type="dxa"/>
          </w:tcPr>
          <w:p w:rsidR="00A141EA" w:rsidRPr="005904AB" w:rsidRDefault="00A141EA" w:rsidP="00414B2D">
            <w:r w:rsidRPr="005904AB">
              <w:t xml:space="preserve">Compliance with building and maintenance provisions of </w:t>
            </w:r>
            <w:r w:rsidRPr="005904AB">
              <w:rPr>
                <w:i/>
              </w:rPr>
              <w:t>Building Act 1993</w:t>
            </w:r>
          </w:p>
        </w:tc>
        <w:tc>
          <w:tcPr>
            <w:tcW w:w="1440" w:type="dxa"/>
          </w:tcPr>
          <w:p w:rsidR="00A141EA" w:rsidRPr="005904AB" w:rsidRDefault="0099776E" w:rsidP="00414B2D">
            <w:r>
              <w:t>67</w:t>
            </w:r>
          </w:p>
        </w:tc>
      </w:tr>
      <w:tr w:rsidR="00A141EA" w:rsidRPr="005904AB">
        <w:tc>
          <w:tcPr>
            <w:tcW w:w="2088" w:type="dxa"/>
          </w:tcPr>
          <w:p w:rsidR="00A141EA" w:rsidRPr="005904AB" w:rsidRDefault="00A141EA" w:rsidP="00414B2D">
            <w:r w:rsidRPr="005904AB">
              <w:t xml:space="preserve">FRD </w:t>
            </w:r>
            <w:r>
              <w:t>22E</w:t>
            </w:r>
          </w:p>
        </w:tc>
        <w:tc>
          <w:tcPr>
            <w:tcW w:w="5400" w:type="dxa"/>
          </w:tcPr>
          <w:p w:rsidR="00A141EA" w:rsidRPr="005904AB" w:rsidRDefault="00A141EA" w:rsidP="00414B2D">
            <w:r w:rsidRPr="005904AB">
              <w:t>Statement on National Competition Policy</w:t>
            </w:r>
          </w:p>
        </w:tc>
        <w:tc>
          <w:tcPr>
            <w:tcW w:w="1440" w:type="dxa"/>
          </w:tcPr>
          <w:p w:rsidR="00A141EA" w:rsidRPr="005904AB" w:rsidRDefault="0099776E" w:rsidP="00414B2D">
            <w:r>
              <w:t>66</w:t>
            </w:r>
          </w:p>
        </w:tc>
      </w:tr>
      <w:tr w:rsidR="00A141EA" w:rsidRPr="005904AB">
        <w:tc>
          <w:tcPr>
            <w:tcW w:w="2088" w:type="dxa"/>
          </w:tcPr>
          <w:p w:rsidR="00A141EA" w:rsidRPr="005904AB" w:rsidRDefault="00A141EA" w:rsidP="00414B2D">
            <w:r w:rsidRPr="005904AB">
              <w:t xml:space="preserve">FRD </w:t>
            </w:r>
            <w:r>
              <w:t>22E</w:t>
            </w:r>
          </w:p>
        </w:tc>
        <w:tc>
          <w:tcPr>
            <w:tcW w:w="5400" w:type="dxa"/>
          </w:tcPr>
          <w:p w:rsidR="00A141EA" w:rsidRPr="005904AB" w:rsidRDefault="00A141EA" w:rsidP="00414B2D">
            <w:r w:rsidRPr="005904AB">
              <w:t xml:space="preserve">Application and operation of the </w:t>
            </w:r>
            <w:r>
              <w:rPr>
                <w:i/>
              </w:rPr>
              <w:t>Protected Disclosure Act 2012</w:t>
            </w:r>
          </w:p>
        </w:tc>
        <w:tc>
          <w:tcPr>
            <w:tcW w:w="1440" w:type="dxa"/>
          </w:tcPr>
          <w:p w:rsidR="00A141EA" w:rsidRPr="005904AB" w:rsidRDefault="0099776E" w:rsidP="00414B2D">
            <w:r>
              <w:t>68</w:t>
            </w:r>
          </w:p>
        </w:tc>
      </w:tr>
      <w:tr w:rsidR="00A141EA" w:rsidRPr="005904AB">
        <w:tc>
          <w:tcPr>
            <w:tcW w:w="2088" w:type="dxa"/>
          </w:tcPr>
          <w:p w:rsidR="00A141EA" w:rsidRPr="005904AB" w:rsidRDefault="00A141EA" w:rsidP="00414B2D">
            <w:r w:rsidRPr="005904AB">
              <w:t>FRD 22</w:t>
            </w:r>
            <w:r w:rsidR="00AB6C63">
              <w:t>E</w:t>
            </w:r>
          </w:p>
        </w:tc>
        <w:tc>
          <w:tcPr>
            <w:tcW w:w="5400" w:type="dxa"/>
          </w:tcPr>
          <w:p w:rsidR="00A141EA" w:rsidRPr="005904AB" w:rsidRDefault="00A141EA" w:rsidP="00414B2D">
            <w:r w:rsidRPr="005904AB">
              <w:t>Details of consultancies over $10,000</w:t>
            </w:r>
          </w:p>
        </w:tc>
        <w:tc>
          <w:tcPr>
            <w:tcW w:w="1440" w:type="dxa"/>
          </w:tcPr>
          <w:p w:rsidR="00A141EA" w:rsidRPr="005904AB" w:rsidRDefault="0099776E" w:rsidP="00414B2D">
            <w:r>
              <w:t>67</w:t>
            </w:r>
          </w:p>
        </w:tc>
      </w:tr>
      <w:tr w:rsidR="00A141EA" w:rsidRPr="005904AB">
        <w:tc>
          <w:tcPr>
            <w:tcW w:w="2088" w:type="dxa"/>
          </w:tcPr>
          <w:p w:rsidR="00A141EA" w:rsidRPr="005904AB" w:rsidRDefault="00A141EA" w:rsidP="00414B2D">
            <w:r w:rsidRPr="005904AB">
              <w:t>FRD 22</w:t>
            </w:r>
            <w:r w:rsidR="00AB6C63">
              <w:t>E</w:t>
            </w:r>
          </w:p>
        </w:tc>
        <w:tc>
          <w:tcPr>
            <w:tcW w:w="5400" w:type="dxa"/>
          </w:tcPr>
          <w:p w:rsidR="00A141EA" w:rsidRPr="005904AB" w:rsidRDefault="00A141EA" w:rsidP="00414B2D">
            <w:r w:rsidRPr="005904AB">
              <w:t>Details of consultancies under $10,000</w:t>
            </w:r>
          </w:p>
        </w:tc>
        <w:tc>
          <w:tcPr>
            <w:tcW w:w="1440" w:type="dxa"/>
          </w:tcPr>
          <w:p w:rsidR="00A141EA" w:rsidRPr="005904AB" w:rsidRDefault="0099776E" w:rsidP="00414B2D">
            <w:r>
              <w:t>67</w:t>
            </w:r>
          </w:p>
        </w:tc>
      </w:tr>
      <w:tr w:rsidR="00A141EA" w:rsidRPr="005904AB">
        <w:tc>
          <w:tcPr>
            <w:tcW w:w="2088" w:type="dxa"/>
          </w:tcPr>
          <w:p w:rsidR="00A141EA" w:rsidRPr="005904AB" w:rsidRDefault="00A141EA" w:rsidP="00414B2D">
            <w:r w:rsidRPr="005904AB">
              <w:t xml:space="preserve">FRD </w:t>
            </w:r>
            <w:r>
              <w:t>22E</w:t>
            </w:r>
          </w:p>
        </w:tc>
        <w:tc>
          <w:tcPr>
            <w:tcW w:w="5400" w:type="dxa"/>
          </w:tcPr>
          <w:p w:rsidR="00A141EA" w:rsidRPr="005904AB" w:rsidRDefault="00A141EA" w:rsidP="00414B2D">
            <w:r w:rsidRPr="005904AB">
              <w:t>Statement of availability of other information</w:t>
            </w:r>
          </w:p>
        </w:tc>
        <w:tc>
          <w:tcPr>
            <w:tcW w:w="1440" w:type="dxa"/>
          </w:tcPr>
          <w:p w:rsidR="00A141EA" w:rsidRPr="005904AB" w:rsidRDefault="00476902" w:rsidP="00414B2D">
            <w:r>
              <w:t>64</w:t>
            </w:r>
          </w:p>
        </w:tc>
      </w:tr>
      <w:tr w:rsidR="00A141EA" w:rsidRPr="005904AB">
        <w:tc>
          <w:tcPr>
            <w:tcW w:w="2088" w:type="dxa"/>
          </w:tcPr>
          <w:p w:rsidR="00A141EA" w:rsidRPr="005904AB" w:rsidRDefault="00A141EA" w:rsidP="00597BE9">
            <w:r>
              <w:t>FRD 25B</w:t>
            </w:r>
          </w:p>
        </w:tc>
        <w:tc>
          <w:tcPr>
            <w:tcW w:w="5400" w:type="dxa"/>
          </w:tcPr>
          <w:p w:rsidR="00A141EA" w:rsidRPr="005904AB" w:rsidRDefault="00A141EA" w:rsidP="00597BE9">
            <w:r>
              <w:t>Victorian Industry Participation Policy disclosures</w:t>
            </w:r>
          </w:p>
        </w:tc>
        <w:tc>
          <w:tcPr>
            <w:tcW w:w="1440" w:type="dxa"/>
          </w:tcPr>
          <w:p w:rsidR="00A141EA" w:rsidRPr="005904AB" w:rsidRDefault="00476902" w:rsidP="00414B2D">
            <w:r>
              <w:t>66</w:t>
            </w:r>
          </w:p>
        </w:tc>
      </w:tr>
      <w:tr w:rsidR="00A141EA" w:rsidRPr="005904AB">
        <w:tc>
          <w:tcPr>
            <w:tcW w:w="2088" w:type="dxa"/>
          </w:tcPr>
          <w:p w:rsidR="00A141EA" w:rsidRPr="005904AB" w:rsidRDefault="00A141EA" w:rsidP="00597BE9">
            <w:r w:rsidRPr="005904AB">
              <w:t xml:space="preserve">FRD </w:t>
            </w:r>
            <w:r>
              <w:t>22E</w:t>
            </w:r>
          </w:p>
        </w:tc>
        <w:tc>
          <w:tcPr>
            <w:tcW w:w="5400" w:type="dxa"/>
          </w:tcPr>
          <w:p w:rsidR="00A141EA" w:rsidRPr="005904AB" w:rsidRDefault="00A141EA" w:rsidP="00597BE9">
            <w:r w:rsidRPr="005904AB">
              <w:t>Statement of workforce data</w:t>
            </w:r>
            <w:r>
              <w:t>,</w:t>
            </w:r>
            <w:r w:rsidRPr="005904AB">
              <w:t xml:space="preserve"> and merit and equity</w:t>
            </w:r>
          </w:p>
        </w:tc>
        <w:tc>
          <w:tcPr>
            <w:tcW w:w="1440" w:type="dxa"/>
          </w:tcPr>
          <w:p w:rsidR="00A141EA" w:rsidRPr="005904AB" w:rsidRDefault="00476902" w:rsidP="00414B2D">
            <w:r>
              <w:t>29-31</w:t>
            </w:r>
          </w:p>
        </w:tc>
      </w:tr>
      <w:tr w:rsidR="00A141EA" w:rsidRPr="005904AB">
        <w:tc>
          <w:tcPr>
            <w:tcW w:w="2088" w:type="dxa"/>
          </w:tcPr>
          <w:p w:rsidR="00A141EA" w:rsidRDefault="00A141EA" w:rsidP="00597BE9">
            <w:r>
              <w:t>SD 4.5.5</w:t>
            </w:r>
          </w:p>
        </w:tc>
        <w:tc>
          <w:tcPr>
            <w:tcW w:w="5400" w:type="dxa"/>
          </w:tcPr>
          <w:p w:rsidR="00A141EA" w:rsidRDefault="00A141EA" w:rsidP="00597BE9">
            <w:r>
              <w:t>Risk management compliance attestation</w:t>
            </w:r>
          </w:p>
        </w:tc>
        <w:tc>
          <w:tcPr>
            <w:tcW w:w="1440" w:type="dxa"/>
          </w:tcPr>
          <w:p w:rsidR="00A141EA" w:rsidRPr="005904AB" w:rsidRDefault="00476902" w:rsidP="00414B2D">
            <w:r>
              <w:t>66</w:t>
            </w:r>
          </w:p>
        </w:tc>
      </w:tr>
      <w:tr w:rsidR="00A141EA" w:rsidRPr="005904AB">
        <w:tc>
          <w:tcPr>
            <w:tcW w:w="2088" w:type="dxa"/>
          </w:tcPr>
          <w:p w:rsidR="00A141EA" w:rsidRDefault="00A141EA" w:rsidP="00597BE9">
            <w:r>
              <w:t>SD 4.5.5.1</w:t>
            </w:r>
          </w:p>
        </w:tc>
        <w:tc>
          <w:tcPr>
            <w:tcW w:w="5400" w:type="dxa"/>
          </w:tcPr>
          <w:p w:rsidR="00A141EA" w:rsidRDefault="00A141EA" w:rsidP="00597BE9">
            <w:r>
              <w:t>Insurance compliance attestation</w:t>
            </w:r>
          </w:p>
        </w:tc>
        <w:tc>
          <w:tcPr>
            <w:tcW w:w="1440" w:type="dxa"/>
          </w:tcPr>
          <w:p w:rsidR="00A141EA" w:rsidRPr="005904AB" w:rsidRDefault="00476902" w:rsidP="00414B2D">
            <w:r>
              <w:t>66</w:t>
            </w:r>
          </w:p>
        </w:tc>
      </w:tr>
      <w:tr w:rsidR="007B53C9" w:rsidRPr="005904AB">
        <w:tc>
          <w:tcPr>
            <w:tcW w:w="2088" w:type="dxa"/>
          </w:tcPr>
          <w:p w:rsidR="007B53C9" w:rsidRDefault="007B53C9" w:rsidP="00597BE9">
            <w:r>
              <w:t>SD 4.2(g)</w:t>
            </w:r>
          </w:p>
        </w:tc>
        <w:tc>
          <w:tcPr>
            <w:tcW w:w="5400" w:type="dxa"/>
          </w:tcPr>
          <w:p w:rsidR="007B53C9" w:rsidRDefault="007B53C9" w:rsidP="00597BE9">
            <w:r>
              <w:t>Specific Information Requirements</w:t>
            </w:r>
          </w:p>
        </w:tc>
        <w:tc>
          <w:tcPr>
            <w:tcW w:w="1440" w:type="dxa"/>
          </w:tcPr>
          <w:p w:rsidR="007B53C9" w:rsidRPr="005904AB" w:rsidRDefault="00476902" w:rsidP="00414B2D">
            <w:r>
              <w:t>4-31</w:t>
            </w:r>
          </w:p>
        </w:tc>
      </w:tr>
      <w:tr w:rsidR="00A141EA" w:rsidRPr="005904AB">
        <w:tc>
          <w:tcPr>
            <w:tcW w:w="2088" w:type="dxa"/>
          </w:tcPr>
          <w:p w:rsidR="00A141EA" w:rsidRDefault="00A141EA" w:rsidP="00597BE9">
            <w:r>
              <w:t>SD 4.2(j)</w:t>
            </w:r>
          </w:p>
        </w:tc>
        <w:tc>
          <w:tcPr>
            <w:tcW w:w="5400" w:type="dxa"/>
          </w:tcPr>
          <w:p w:rsidR="00A141EA" w:rsidRDefault="00A141EA" w:rsidP="00597BE9">
            <w:r>
              <w:t>Sign-off requirements</w:t>
            </w:r>
          </w:p>
        </w:tc>
        <w:tc>
          <w:tcPr>
            <w:tcW w:w="1440" w:type="dxa"/>
          </w:tcPr>
          <w:p w:rsidR="00A141EA" w:rsidRPr="005904AB" w:rsidRDefault="00476902" w:rsidP="00414B2D">
            <w:r>
              <w:t>32</w:t>
            </w:r>
          </w:p>
        </w:tc>
      </w:tr>
      <w:tr w:rsidR="00A141EA" w:rsidRPr="005904AB">
        <w:tc>
          <w:tcPr>
            <w:tcW w:w="8928" w:type="dxa"/>
            <w:gridSpan w:val="3"/>
          </w:tcPr>
          <w:p w:rsidR="00A141EA" w:rsidRPr="005904AB" w:rsidRDefault="00A141EA" w:rsidP="00414B2D"/>
        </w:tc>
      </w:tr>
      <w:tr w:rsidR="00A141EA" w:rsidRPr="005904AB">
        <w:tc>
          <w:tcPr>
            <w:tcW w:w="7488" w:type="dxa"/>
            <w:gridSpan w:val="2"/>
          </w:tcPr>
          <w:p w:rsidR="00A141EA" w:rsidRPr="005904AB" w:rsidRDefault="00A141EA" w:rsidP="00414B2D">
            <w:r w:rsidRPr="005904AB">
              <w:t>Financial Statements</w:t>
            </w:r>
          </w:p>
        </w:tc>
        <w:tc>
          <w:tcPr>
            <w:tcW w:w="1440" w:type="dxa"/>
          </w:tcPr>
          <w:p w:rsidR="00A141EA" w:rsidRPr="005904AB" w:rsidRDefault="00A141EA" w:rsidP="00414B2D"/>
        </w:tc>
      </w:tr>
      <w:tr w:rsidR="00A141EA" w:rsidRPr="005904AB">
        <w:tc>
          <w:tcPr>
            <w:tcW w:w="8928" w:type="dxa"/>
            <w:gridSpan w:val="3"/>
          </w:tcPr>
          <w:p w:rsidR="00A141EA" w:rsidRPr="005904AB" w:rsidRDefault="00A141EA" w:rsidP="00414B2D">
            <w:r w:rsidRPr="005904AB">
              <w:t>Financial statements required under Part 7 of the FMA</w:t>
            </w:r>
          </w:p>
        </w:tc>
      </w:tr>
      <w:tr w:rsidR="007B53C9" w:rsidRPr="005904AB">
        <w:tc>
          <w:tcPr>
            <w:tcW w:w="2088" w:type="dxa"/>
          </w:tcPr>
          <w:p w:rsidR="007B53C9" w:rsidRPr="005904AB" w:rsidRDefault="007B53C9" w:rsidP="00414B2D">
            <w:r>
              <w:t>SD 4.2(a)</w:t>
            </w:r>
          </w:p>
        </w:tc>
        <w:tc>
          <w:tcPr>
            <w:tcW w:w="5400" w:type="dxa"/>
          </w:tcPr>
          <w:p w:rsidR="002A5A90" w:rsidRDefault="007B53C9" w:rsidP="008E5B14">
            <w:r>
              <w:t xml:space="preserve">Statement of </w:t>
            </w:r>
            <w:r w:rsidR="00772AA3">
              <w:t xml:space="preserve">changes </w:t>
            </w:r>
            <w:r>
              <w:t xml:space="preserve">in </w:t>
            </w:r>
            <w:r w:rsidR="00772AA3">
              <w:t>equity</w:t>
            </w:r>
          </w:p>
        </w:tc>
        <w:tc>
          <w:tcPr>
            <w:tcW w:w="1440" w:type="dxa"/>
          </w:tcPr>
          <w:p w:rsidR="007B53C9" w:rsidRPr="005904AB" w:rsidRDefault="00476902" w:rsidP="00414B2D">
            <w:r>
              <w:t>35</w:t>
            </w:r>
          </w:p>
        </w:tc>
      </w:tr>
      <w:tr w:rsidR="007B53C9" w:rsidRPr="005904AB">
        <w:tc>
          <w:tcPr>
            <w:tcW w:w="2088" w:type="dxa"/>
          </w:tcPr>
          <w:p w:rsidR="007B53C9" w:rsidRPr="005904AB" w:rsidRDefault="007B53C9" w:rsidP="00823DE0">
            <w:r w:rsidRPr="005904AB">
              <w:t>SD 4.2(b)</w:t>
            </w:r>
          </w:p>
        </w:tc>
        <w:tc>
          <w:tcPr>
            <w:tcW w:w="5400" w:type="dxa"/>
          </w:tcPr>
          <w:p w:rsidR="007B53C9" w:rsidRPr="005904AB" w:rsidRDefault="007B53C9" w:rsidP="00823DE0">
            <w:r w:rsidRPr="005904AB">
              <w:t>Operating statement</w:t>
            </w:r>
          </w:p>
        </w:tc>
        <w:tc>
          <w:tcPr>
            <w:tcW w:w="1440" w:type="dxa"/>
          </w:tcPr>
          <w:p w:rsidR="007B53C9" w:rsidRPr="005904AB" w:rsidRDefault="00476902" w:rsidP="00823DE0">
            <w:r>
              <w:t>33</w:t>
            </w:r>
          </w:p>
        </w:tc>
      </w:tr>
      <w:tr w:rsidR="007B53C9" w:rsidRPr="005904AB">
        <w:tc>
          <w:tcPr>
            <w:tcW w:w="2088" w:type="dxa"/>
          </w:tcPr>
          <w:p w:rsidR="007B53C9" w:rsidRPr="005904AB" w:rsidRDefault="007B53C9" w:rsidP="00823DE0">
            <w:r w:rsidRPr="005904AB">
              <w:t>SD 4.2(b)</w:t>
            </w:r>
          </w:p>
        </w:tc>
        <w:tc>
          <w:tcPr>
            <w:tcW w:w="5400" w:type="dxa"/>
          </w:tcPr>
          <w:p w:rsidR="007B53C9" w:rsidRPr="005904AB" w:rsidRDefault="007B53C9" w:rsidP="00823DE0">
            <w:r w:rsidRPr="005904AB">
              <w:t>Balance sheet</w:t>
            </w:r>
          </w:p>
        </w:tc>
        <w:tc>
          <w:tcPr>
            <w:tcW w:w="1440" w:type="dxa"/>
          </w:tcPr>
          <w:p w:rsidR="007B53C9" w:rsidRPr="005904AB" w:rsidRDefault="00476902" w:rsidP="00823DE0">
            <w:r>
              <w:t>34</w:t>
            </w:r>
          </w:p>
        </w:tc>
      </w:tr>
      <w:tr w:rsidR="007B53C9" w:rsidRPr="005904AB">
        <w:tc>
          <w:tcPr>
            <w:tcW w:w="2088" w:type="dxa"/>
          </w:tcPr>
          <w:p w:rsidR="007B53C9" w:rsidRPr="005904AB" w:rsidRDefault="007B53C9" w:rsidP="00823DE0">
            <w:r w:rsidRPr="005904AB">
              <w:t>SD 4.2(b)</w:t>
            </w:r>
          </w:p>
        </w:tc>
        <w:tc>
          <w:tcPr>
            <w:tcW w:w="5400" w:type="dxa"/>
          </w:tcPr>
          <w:p w:rsidR="007B53C9" w:rsidRPr="005904AB" w:rsidRDefault="007B53C9" w:rsidP="007B53C9">
            <w:r>
              <w:t>Cash flow statement</w:t>
            </w:r>
          </w:p>
        </w:tc>
        <w:tc>
          <w:tcPr>
            <w:tcW w:w="1440" w:type="dxa"/>
          </w:tcPr>
          <w:p w:rsidR="007B53C9" w:rsidRPr="005904AB" w:rsidRDefault="00476902" w:rsidP="00823DE0">
            <w:r>
              <w:t>36</w:t>
            </w:r>
          </w:p>
        </w:tc>
      </w:tr>
      <w:tr w:rsidR="00A141EA" w:rsidRPr="005904AB">
        <w:tc>
          <w:tcPr>
            <w:tcW w:w="2088" w:type="dxa"/>
          </w:tcPr>
          <w:p w:rsidR="00476902" w:rsidRDefault="00476902" w:rsidP="00414B2D"/>
          <w:p w:rsidR="00A141EA" w:rsidRPr="005904AB" w:rsidRDefault="00A141EA" w:rsidP="00414B2D">
            <w:r w:rsidRPr="005904AB">
              <w:lastRenderedPageBreak/>
              <w:t>SD 4.2(c)</w:t>
            </w:r>
          </w:p>
        </w:tc>
        <w:tc>
          <w:tcPr>
            <w:tcW w:w="5400" w:type="dxa"/>
          </w:tcPr>
          <w:p w:rsidR="00476902" w:rsidRDefault="00476902" w:rsidP="00414B2D"/>
          <w:p w:rsidR="00A141EA" w:rsidRPr="005904AB" w:rsidRDefault="00A141EA" w:rsidP="00414B2D">
            <w:r w:rsidRPr="005904AB">
              <w:lastRenderedPageBreak/>
              <w:t>Compliance with Australian accounting standards and other authoritative pronouncements</w:t>
            </w:r>
          </w:p>
        </w:tc>
        <w:tc>
          <w:tcPr>
            <w:tcW w:w="1440" w:type="dxa"/>
          </w:tcPr>
          <w:p w:rsidR="00476902" w:rsidRDefault="00476902" w:rsidP="00414B2D"/>
          <w:p w:rsidR="00A141EA" w:rsidRPr="005904AB" w:rsidRDefault="00476902" w:rsidP="00414B2D">
            <w:r>
              <w:lastRenderedPageBreak/>
              <w:t>37</w:t>
            </w:r>
          </w:p>
        </w:tc>
      </w:tr>
      <w:tr w:rsidR="00A141EA" w:rsidRPr="005904AB">
        <w:tc>
          <w:tcPr>
            <w:tcW w:w="2088" w:type="dxa"/>
          </w:tcPr>
          <w:p w:rsidR="00A141EA" w:rsidRPr="005904AB" w:rsidRDefault="00A141EA" w:rsidP="00414B2D">
            <w:r w:rsidRPr="005904AB">
              <w:lastRenderedPageBreak/>
              <w:t>SD 4.2(c)</w:t>
            </w:r>
          </w:p>
        </w:tc>
        <w:tc>
          <w:tcPr>
            <w:tcW w:w="5400" w:type="dxa"/>
          </w:tcPr>
          <w:p w:rsidR="00A141EA" w:rsidRPr="005904AB" w:rsidRDefault="00A141EA" w:rsidP="00414B2D">
            <w:r w:rsidRPr="005904AB">
              <w:t>Compliance with ministerial directions</w:t>
            </w:r>
          </w:p>
        </w:tc>
        <w:tc>
          <w:tcPr>
            <w:tcW w:w="1440" w:type="dxa"/>
          </w:tcPr>
          <w:p w:rsidR="00A141EA" w:rsidRPr="005904AB" w:rsidRDefault="00476902" w:rsidP="00414B2D">
            <w:r>
              <w:t>37</w:t>
            </w:r>
          </w:p>
        </w:tc>
      </w:tr>
      <w:tr w:rsidR="00A141EA" w:rsidRPr="005904AB">
        <w:tc>
          <w:tcPr>
            <w:tcW w:w="2088" w:type="dxa"/>
          </w:tcPr>
          <w:p w:rsidR="00A141EA" w:rsidRPr="005904AB" w:rsidRDefault="00A141EA" w:rsidP="00414B2D">
            <w:r w:rsidRPr="005904AB">
              <w:t>SD 4.2(d)</w:t>
            </w:r>
          </w:p>
        </w:tc>
        <w:tc>
          <w:tcPr>
            <w:tcW w:w="5400" w:type="dxa"/>
          </w:tcPr>
          <w:p w:rsidR="00A141EA" w:rsidRPr="005904AB" w:rsidRDefault="00A141EA" w:rsidP="00414B2D">
            <w:r w:rsidRPr="005904AB">
              <w:t>Rounding of amounts</w:t>
            </w:r>
          </w:p>
        </w:tc>
        <w:tc>
          <w:tcPr>
            <w:tcW w:w="1440" w:type="dxa"/>
          </w:tcPr>
          <w:p w:rsidR="00A141EA" w:rsidRPr="005904AB" w:rsidRDefault="00476902" w:rsidP="00414B2D">
            <w:r>
              <w:t>41</w:t>
            </w:r>
          </w:p>
        </w:tc>
      </w:tr>
      <w:tr w:rsidR="00A141EA" w:rsidRPr="005904AB">
        <w:tc>
          <w:tcPr>
            <w:tcW w:w="2088" w:type="dxa"/>
          </w:tcPr>
          <w:p w:rsidR="00A141EA" w:rsidRPr="005904AB" w:rsidRDefault="00A141EA" w:rsidP="00414B2D">
            <w:r w:rsidRPr="005904AB">
              <w:t>SD 4.2(c)</w:t>
            </w:r>
          </w:p>
        </w:tc>
        <w:tc>
          <w:tcPr>
            <w:tcW w:w="5400" w:type="dxa"/>
          </w:tcPr>
          <w:p w:rsidR="00A141EA" w:rsidRPr="005904AB" w:rsidRDefault="00A141EA" w:rsidP="00414B2D">
            <w:r w:rsidRPr="005904AB">
              <w:t>Accountable officer’s declaration</w:t>
            </w:r>
          </w:p>
        </w:tc>
        <w:tc>
          <w:tcPr>
            <w:tcW w:w="1440" w:type="dxa"/>
          </w:tcPr>
          <w:p w:rsidR="00A141EA" w:rsidRPr="005904AB" w:rsidRDefault="00476902" w:rsidP="00414B2D">
            <w:r>
              <w:t>32</w:t>
            </w:r>
          </w:p>
        </w:tc>
      </w:tr>
      <w:tr w:rsidR="007B53C9" w:rsidRPr="005904AB">
        <w:tc>
          <w:tcPr>
            <w:tcW w:w="2088" w:type="dxa"/>
          </w:tcPr>
          <w:p w:rsidR="007B53C9" w:rsidRPr="005904AB" w:rsidRDefault="007B53C9" w:rsidP="00414B2D">
            <w:r>
              <w:t>SD 4.2(f)</w:t>
            </w:r>
          </w:p>
        </w:tc>
        <w:tc>
          <w:tcPr>
            <w:tcW w:w="5400" w:type="dxa"/>
          </w:tcPr>
          <w:p w:rsidR="007B53C9" w:rsidRPr="005904AB" w:rsidRDefault="007B53C9" w:rsidP="00414B2D">
            <w:r>
              <w:t>Compliance with Model Financial Report</w:t>
            </w:r>
          </w:p>
        </w:tc>
        <w:tc>
          <w:tcPr>
            <w:tcW w:w="1440" w:type="dxa"/>
          </w:tcPr>
          <w:p w:rsidR="007B53C9" w:rsidRPr="005904AB" w:rsidRDefault="00476902" w:rsidP="00414B2D">
            <w:r>
              <w:t>61-62</w:t>
            </w:r>
          </w:p>
        </w:tc>
      </w:tr>
      <w:tr w:rsidR="007B53C9" w:rsidRPr="005904AB">
        <w:tc>
          <w:tcPr>
            <w:tcW w:w="8928" w:type="dxa"/>
            <w:gridSpan w:val="3"/>
          </w:tcPr>
          <w:p w:rsidR="007B53C9" w:rsidRPr="005904AB" w:rsidRDefault="007B53C9" w:rsidP="00414B2D"/>
        </w:tc>
      </w:tr>
      <w:tr w:rsidR="00A141EA" w:rsidRPr="005904AB">
        <w:tc>
          <w:tcPr>
            <w:tcW w:w="8928" w:type="dxa"/>
            <w:gridSpan w:val="3"/>
          </w:tcPr>
          <w:p w:rsidR="00A141EA" w:rsidRPr="005904AB" w:rsidRDefault="00A141EA" w:rsidP="00414B2D">
            <w:r w:rsidRPr="005904AB">
              <w:t xml:space="preserve">Other </w:t>
            </w:r>
            <w:r>
              <w:t>d</w:t>
            </w:r>
            <w:r w:rsidRPr="005904AB">
              <w:t xml:space="preserve">isclosures in </w:t>
            </w:r>
            <w:r>
              <w:t>n</w:t>
            </w:r>
            <w:r w:rsidRPr="005904AB">
              <w:t xml:space="preserve">otes to the </w:t>
            </w:r>
            <w:r>
              <w:t>f</w:t>
            </w:r>
            <w:r w:rsidRPr="005904AB">
              <w:t xml:space="preserve">inancial </w:t>
            </w:r>
            <w:r>
              <w:t>s</w:t>
            </w:r>
            <w:r w:rsidRPr="005904AB">
              <w:t>tatements</w:t>
            </w:r>
          </w:p>
        </w:tc>
      </w:tr>
      <w:tr w:rsidR="00A141EA" w:rsidRPr="005904AB">
        <w:tc>
          <w:tcPr>
            <w:tcW w:w="2088" w:type="dxa"/>
          </w:tcPr>
          <w:p w:rsidR="00A141EA" w:rsidRPr="005904AB" w:rsidRDefault="00A141EA" w:rsidP="00414B2D">
            <w:r w:rsidRPr="005904AB">
              <w:t>FRD 9</w:t>
            </w:r>
            <w:r>
              <w:t>A</w:t>
            </w:r>
          </w:p>
        </w:tc>
        <w:tc>
          <w:tcPr>
            <w:tcW w:w="5400" w:type="dxa"/>
          </w:tcPr>
          <w:p w:rsidR="00A141EA" w:rsidRPr="005904AB" w:rsidRDefault="00A141EA" w:rsidP="00414B2D">
            <w:r w:rsidRPr="005904AB">
              <w:t>Departmental disclosure of administered assets and liabilities</w:t>
            </w:r>
          </w:p>
        </w:tc>
        <w:tc>
          <w:tcPr>
            <w:tcW w:w="1440" w:type="dxa"/>
          </w:tcPr>
          <w:p w:rsidR="00A141EA" w:rsidRPr="005904AB" w:rsidRDefault="00476902" w:rsidP="00414B2D">
            <w:r>
              <w:t>45-50</w:t>
            </w:r>
          </w:p>
        </w:tc>
      </w:tr>
      <w:tr w:rsidR="006151A2" w:rsidRPr="005904AB">
        <w:tc>
          <w:tcPr>
            <w:tcW w:w="2088" w:type="dxa"/>
          </w:tcPr>
          <w:p w:rsidR="006151A2" w:rsidRDefault="006151A2" w:rsidP="00414B2D">
            <w:r>
              <w:t>FRD 10</w:t>
            </w:r>
          </w:p>
        </w:tc>
        <w:tc>
          <w:tcPr>
            <w:tcW w:w="5400" w:type="dxa"/>
          </w:tcPr>
          <w:p w:rsidR="006151A2" w:rsidRDefault="006151A2" w:rsidP="008E5B14">
            <w:r>
              <w:t>Disclosure Index</w:t>
            </w:r>
          </w:p>
        </w:tc>
        <w:tc>
          <w:tcPr>
            <w:tcW w:w="1440" w:type="dxa"/>
          </w:tcPr>
          <w:p w:rsidR="006151A2" w:rsidRPr="005904AB" w:rsidRDefault="00476902" w:rsidP="00414B2D">
            <w:r>
              <w:t>73-74</w:t>
            </w:r>
          </w:p>
        </w:tc>
      </w:tr>
      <w:tr w:rsidR="00A141EA" w:rsidRPr="005904AB">
        <w:tc>
          <w:tcPr>
            <w:tcW w:w="2088" w:type="dxa"/>
          </w:tcPr>
          <w:p w:rsidR="00A141EA" w:rsidRPr="0038143B" w:rsidRDefault="00A141EA" w:rsidP="00414B2D">
            <w:r w:rsidRPr="0038143B">
              <w:t>FRD 21</w:t>
            </w:r>
            <w:r>
              <w:t>B</w:t>
            </w:r>
          </w:p>
        </w:tc>
        <w:tc>
          <w:tcPr>
            <w:tcW w:w="5400" w:type="dxa"/>
          </w:tcPr>
          <w:p w:rsidR="002A5A90" w:rsidRDefault="007B53C9" w:rsidP="008E5B14">
            <w:pPr>
              <w:rPr>
                <w:b/>
              </w:rPr>
            </w:pPr>
            <w:r>
              <w:t xml:space="preserve">Disclosures of </w:t>
            </w:r>
            <w:r w:rsidR="00772AA3">
              <w:t>r</w:t>
            </w:r>
            <w:r w:rsidR="00A141EA" w:rsidRPr="0038143B">
              <w:t xml:space="preserve">esponsible </w:t>
            </w:r>
            <w:r w:rsidR="00772AA3">
              <w:t>p</w:t>
            </w:r>
            <w:r w:rsidR="00772AA3" w:rsidRPr="0038143B">
              <w:t>erson</w:t>
            </w:r>
            <w:r w:rsidR="00772AA3">
              <w:t>s</w:t>
            </w:r>
            <w:r>
              <w:t>,</w:t>
            </w:r>
            <w:r w:rsidR="00A141EA" w:rsidRPr="0038143B">
              <w:t xml:space="preserve"> </w:t>
            </w:r>
            <w:r w:rsidR="00772AA3">
              <w:t>e</w:t>
            </w:r>
            <w:r w:rsidR="00772AA3" w:rsidRPr="0038143B">
              <w:t xml:space="preserve">xecutive </w:t>
            </w:r>
            <w:r w:rsidR="00772AA3">
              <w:t>o</w:t>
            </w:r>
            <w:r w:rsidR="00772AA3" w:rsidRPr="0038143B">
              <w:t>fficer</w:t>
            </w:r>
            <w:r w:rsidR="00772AA3">
              <w:t xml:space="preserve">s </w:t>
            </w:r>
            <w:r>
              <w:t xml:space="preserve">and other </w:t>
            </w:r>
            <w:r w:rsidR="00772AA3">
              <w:t xml:space="preserve">personnel </w:t>
            </w:r>
            <w:r>
              <w:t>(</w:t>
            </w:r>
            <w:r w:rsidR="00772AA3">
              <w:t xml:space="preserve">contractors </w:t>
            </w:r>
            <w:r>
              <w:t xml:space="preserve">with </w:t>
            </w:r>
            <w:r w:rsidR="00772AA3">
              <w:t>significant management responsibilities</w:t>
            </w:r>
            <w:r>
              <w:t>) in the Financial Report</w:t>
            </w:r>
          </w:p>
        </w:tc>
        <w:tc>
          <w:tcPr>
            <w:tcW w:w="1440" w:type="dxa"/>
          </w:tcPr>
          <w:p w:rsidR="00A141EA" w:rsidRPr="005904AB" w:rsidRDefault="000A5571" w:rsidP="00414B2D">
            <w:r>
              <w:t>54-55</w:t>
            </w:r>
          </w:p>
        </w:tc>
      </w:tr>
      <w:tr w:rsidR="007B53C9" w:rsidRPr="005904AB">
        <w:tc>
          <w:tcPr>
            <w:tcW w:w="2088" w:type="dxa"/>
          </w:tcPr>
          <w:p w:rsidR="007B53C9" w:rsidRPr="0038143B" w:rsidRDefault="007B53C9" w:rsidP="00414B2D">
            <w:r>
              <w:t>FRD 102</w:t>
            </w:r>
          </w:p>
        </w:tc>
        <w:tc>
          <w:tcPr>
            <w:tcW w:w="5400" w:type="dxa"/>
          </w:tcPr>
          <w:p w:rsidR="007B53C9" w:rsidRDefault="007B53C9" w:rsidP="007B53C9">
            <w:r>
              <w:t>Inventories</w:t>
            </w:r>
          </w:p>
        </w:tc>
        <w:tc>
          <w:tcPr>
            <w:tcW w:w="1440" w:type="dxa"/>
          </w:tcPr>
          <w:p w:rsidR="007B53C9" w:rsidRPr="005904AB" w:rsidRDefault="000A5571" w:rsidP="00414B2D">
            <w:r>
              <w:t>34</w:t>
            </w:r>
          </w:p>
        </w:tc>
      </w:tr>
      <w:tr w:rsidR="007B53C9" w:rsidRPr="005904AB">
        <w:tc>
          <w:tcPr>
            <w:tcW w:w="2088" w:type="dxa"/>
          </w:tcPr>
          <w:p w:rsidR="007B53C9" w:rsidRPr="0038143B" w:rsidRDefault="007B53C9" w:rsidP="00414B2D">
            <w:r>
              <w:t>FRD 103D</w:t>
            </w:r>
          </w:p>
        </w:tc>
        <w:tc>
          <w:tcPr>
            <w:tcW w:w="5400" w:type="dxa"/>
          </w:tcPr>
          <w:p w:rsidR="002A5A90" w:rsidRDefault="007B53C9" w:rsidP="008E5B14">
            <w:pPr>
              <w:rPr>
                <w:b/>
              </w:rPr>
            </w:pPr>
            <w:r>
              <w:t xml:space="preserve">Non-current </w:t>
            </w:r>
            <w:r w:rsidR="00772AA3">
              <w:t>physical assets</w:t>
            </w:r>
          </w:p>
        </w:tc>
        <w:tc>
          <w:tcPr>
            <w:tcW w:w="1440" w:type="dxa"/>
          </w:tcPr>
          <w:p w:rsidR="007B53C9" w:rsidRPr="005904AB" w:rsidRDefault="000A5571" w:rsidP="00414B2D">
            <w:r>
              <w:t>45-50</w:t>
            </w:r>
          </w:p>
        </w:tc>
      </w:tr>
      <w:tr w:rsidR="007B53C9" w:rsidRPr="005904AB">
        <w:tc>
          <w:tcPr>
            <w:tcW w:w="2088" w:type="dxa"/>
          </w:tcPr>
          <w:p w:rsidR="007B53C9" w:rsidRPr="0038143B" w:rsidRDefault="007B53C9" w:rsidP="00414B2D">
            <w:r>
              <w:t>FRD 106</w:t>
            </w:r>
          </w:p>
        </w:tc>
        <w:tc>
          <w:tcPr>
            <w:tcW w:w="5400" w:type="dxa"/>
          </w:tcPr>
          <w:p w:rsidR="002A5A90" w:rsidRDefault="007B53C9" w:rsidP="008E5B14">
            <w:pPr>
              <w:rPr>
                <w:b/>
              </w:rPr>
            </w:pPr>
            <w:r>
              <w:t xml:space="preserve">Impairment of </w:t>
            </w:r>
            <w:r w:rsidR="00772AA3">
              <w:t>assets</w:t>
            </w:r>
          </w:p>
        </w:tc>
        <w:tc>
          <w:tcPr>
            <w:tcW w:w="1440" w:type="dxa"/>
          </w:tcPr>
          <w:p w:rsidR="007B53C9" w:rsidRPr="005904AB" w:rsidRDefault="000A5571" w:rsidP="00414B2D">
            <w:r>
              <w:t>39</w:t>
            </w:r>
          </w:p>
        </w:tc>
      </w:tr>
      <w:tr w:rsidR="007B53C9" w:rsidRPr="005904AB">
        <w:tc>
          <w:tcPr>
            <w:tcW w:w="2088" w:type="dxa"/>
          </w:tcPr>
          <w:p w:rsidR="007B53C9" w:rsidRDefault="007B53C9" w:rsidP="00823DE0">
            <w:r>
              <w:t>FRD 109</w:t>
            </w:r>
          </w:p>
        </w:tc>
        <w:tc>
          <w:tcPr>
            <w:tcW w:w="5400" w:type="dxa"/>
          </w:tcPr>
          <w:p w:rsidR="002A5A90" w:rsidRDefault="007B53C9">
            <w:r>
              <w:t xml:space="preserve">Intangible </w:t>
            </w:r>
            <w:r w:rsidR="00772AA3">
              <w:t>assets</w:t>
            </w:r>
          </w:p>
        </w:tc>
        <w:tc>
          <w:tcPr>
            <w:tcW w:w="1440" w:type="dxa"/>
          </w:tcPr>
          <w:p w:rsidR="007B53C9" w:rsidRPr="005904AB" w:rsidRDefault="000A5571" w:rsidP="00823DE0">
            <w:r>
              <w:t>38</w:t>
            </w:r>
          </w:p>
        </w:tc>
      </w:tr>
      <w:tr w:rsidR="007B53C9" w:rsidRPr="005904AB">
        <w:tc>
          <w:tcPr>
            <w:tcW w:w="2088" w:type="dxa"/>
          </w:tcPr>
          <w:p w:rsidR="007B53C9" w:rsidRDefault="007B53C9" w:rsidP="00414B2D">
            <w:r>
              <w:t>FRD 110</w:t>
            </w:r>
          </w:p>
        </w:tc>
        <w:tc>
          <w:tcPr>
            <w:tcW w:w="5400" w:type="dxa"/>
          </w:tcPr>
          <w:p w:rsidR="002A5A90" w:rsidRDefault="007B53C9">
            <w:r>
              <w:t xml:space="preserve">Cash </w:t>
            </w:r>
            <w:r w:rsidR="00772AA3">
              <w:t>flow statements</w:t>
            </w:r>
          </w:p>
        </w:tc>
        <w:tc>
          <w:tcPr>
            <w:tcW w:w="1440" w:type="dxa"/>
          </w:tcPr>
          <w:p w:rsidR="007B53C9" w:rsidRPr="005904AB" w:rsidRDefault="000A5571" w:rsidP="00414B2D">
            <w:r>
              <w:t>36</w:t>
            </w:r>
          </w:p>
        </w:tc>
      </w:tr>
      <w:tr w:rsidR="007B53C9" w:rsidRPr="005904AB">
        <w:tc>
          <w:tcPr>
            <w:tcW w:w="2088" w:type="dxa"/>
          </w:tcPr>
          <w:p w:rsidR="007B53C9" w:rsidRPr="005904AB" w:rsidRDefault="007B53C9" w:rsidP="00414B2D">
            <w:r>
              <w:t>FRD 112D</w:t>
            </w:r>
          </w:p>
        </w:tc>
        <w:tc>
          <w:tcPr>
            <w:tcW w:w="5400" w:type="dxa"/>
          </w:tcPr>
          <w:p w:rsidR="002A5A90" w:rsidRDefault="007B53C9">
            <w:r>
              <w:t xml:space="preserve">Defined </w:t>
            </w:r>
            <w:r w:rsidR="00772AA3">
              <w:t>benefit superannuation o</w:t>
            </w:r>
            <w:r>
              <w:t>bligations</w:t>
            </w:r>
          </w:p>
        </w:tc>
        <w:tc>
          <w:tcPr>
            <w:tcW w:w="1440" w:type="dxa"/>
          </w:tcPr>
          <w:p w:rsidR="007B53C9" w:rsidRPr="005904AB" w:rsidRDefault="000A5571" w:rsidP="00414B2D">
            <w:r>
              <w:t>55</w:t>
            </w:r>
          </w:p>
        </w:tc>
      </w:tr>
      <w:tr w:rsidR="007B53C9" w:rsidRPr="005904AB">
        <w:tc>
          <w:tcPr>
            <w:tcW w:w="2088" w:type="dxa"/>
          </w:tcPr>
          <w:p w:rsidR="007B53C9" w:rsidRPr="005904AB" w:rsidRDefault="007B53C9" w:rsidP="00414B2D">
            <w:r>
              <w:t>FRD 114A</w:t>
            </w:r>
          </w:p>
        </w:tc>
        <w:tc>
          <w:tcPr>
            <w:tcW w:w="5400" w:type="dxa"/>
          </w:tcPr>
          <w:p w:rsidR="002A5A90" w:rsidRDefault="007B53C9" w:rsidP="008E5B14">
            <w:r>
              <w:t xml:space="preserve">Financial </w:t>
            </w:r>
            <w:r w:rsidR="00772AA3">
              <w:t xml:space="preserve">instruments </w:t>
            </w:r>
            <w:r>
              <w:t xml:space="preserve">– </w:t>
            </w:r>
            <w:r w:rsidR="00772AA3">
              <w:t xml:space="preserve">general government entities </w:t>
            </w:r>
            <w:r>
              <w:t xml:space="preserve">and </w:t>
            </w:r>
            <w:r w:rsidR="00772AA3">
              <w:t>public non f</w:t>
            </w:r>
            <w:r>
              <w:t xml:space="preserve">inancial </w:t>
            </w:r>
            <w:r w:rsidR="00772AA3">
              <w:t>corporations</w:t>
            </w:r>
          </w:p>
        </w:tc>
        <w:tc>
          <w:tcPr>
            <w:tcW w:w="1440" w:type="dxa"/>
          </w:tcPr>
          <w:p w:rsidR="007B53C9" w:rsidRPr="005904AB" w:rsidRDefault="000A5571" w:rsidP="00414B2D">
            <w:r>
              <w:t>56-60</w:t>
            </w:r>
          </w:p>
        </w:tc>
      </w:tr>
      <w:tr w:rsidR="007B53C9" w:rsidRPr="005904AB">
        <w:tc>
          <w:tcPr>
            <w:tcW w:w="2088" w:type="dxa"/>
          </w:tcPr>
          <w:p w:rsidR="007B53C9" w:rsidRPr="005904AB" w:rsidRDefault="007B53C9" w:rsidP="00414B2D">
            <w:r>
              <w:t>FRD 119A</w:t>
            </w:r>
          </w:p>
        </w:tc>
        <w:tc>
          <w:tcPr>
            <w:tcW w:w="5400" w:type="dxa"/>
          </w:tcPr>
          <w:p w:rsidR="002A5A90" w:rsidRDefault="007B53C9" w:rsidP="008E5B14">
            <w:r>
              <w:t xml:space="preserve">Transfers through </w:t>
            </w:r>
            <w:r w:rsidR="00772AA3">
              <w:t>contributed capital</w:t>
            </w:r>
          </w:p>
        </w:tc>
        <w:tc>
          <w:tcPr>
            <w:tcW w:w="1440" w:type="dxa"/>
          </w:tcPr>
          <w:p w:rsidR="007B53C9" w:rsidRPr="005904AB" w:rsidRDefault="000A5571" w:rsidP="00414B2D">
            <w:r>
              <w:t>41</w:t>
            </w:r>
          </w:p>
        </w:tc>
      </w:tr>
      <w:tr w:rsidR="00A141EA" w:rsidRPr="005904AB">
        <w:tc>
          <w:tcPr>
            <w:tcW w:w="8928" w:type="dxa"/>
            <w:gridSpan w:val="3"/>
          </w:tcPr>
          <w:p w:rsidR="00A141EA" w:rsidRPr="005904AB" w:rsidRDefault="00A141EA" w:rsidP="00414B2D"/>
        </w:tc>
      </w:tr>
      <w:tr w:rsidR="00A141EA" w:rsidRPr="005904AB">
        <w:tc>
          <w:tcPr>
            <w:tcW w:w="7488" w:type="dxa"/>
            <w:gridSpan w:val="2"/>
          </w:tcPr>
          <w:p w:rsidR="00A141EA" w:rsidRPr="005904AB" w:rsidRDefault="00A141EA" w:rsidP="00414B2D">
            <w:pPr>
              <w:rPr>
                <w:i/>
                <w:sz w:val="20"/>
              </w:rPr>
            </w:pPr>
            <w:r w:rsidRPr="005904AB">
              <w:t>Legislation</w:t>
            </w:r>
          </w:p>
        </w:tc>
        <w:tc>
          <w:tcPr>
            <w:tcW w:w="1440" w:type="dxa"/>
          </w:tcPr>
          <w:p w:rsidR="00A141EA" w:rsidRPr="005904AB" w:rsidRDefault="00A141EA" w:rsidP="00414B2D">
            <w:r w:rsidRPr="005904AB">
              <w:t>Page</w:t>
            </w:r>
          </w:p>
        </w:tc>
      </w:tr>
      <w:tr w:rsidR="00A141EA" w:rsidRPr="005904AB">
        <w:tc>
          <w:tcPr>
            <w:tcW w:w="7488" w:type="dxa"/>
            <w:gridSpan w:val="2"/>
          </w:tcPr>
          <w:p w:rsidR="00A141EA" w:rsidRPr="006B27C3" w:rsidRDefault="00A141EA" w:rsidP="00414B2D">
            <w:pPr>
              <w:rPr>
                <w:i/>
              </w:rPr>
            </w:pPr>
            <w:r w:rsidRPr="00955493">
              <w:rPr>
                <w:i/>
              </w:rPr>
              <w:t>Freedom of Information Act 1982</w:t>
            </w:r>
          </w:p>
        </w:tc>
        <w:tc>
          <w:tcPr>
            <w:tcW w:w="1440" w:type="dxa"/>
          </w:tcPr>
          <w:p w:rsidR="00A141EA" w:rsidRPr="005904AB" w:rsidRDefault="00476902" w:rsidP="00414B2D">
            <w:r>
              <w:t>63-64</w:t>
            </w:r>
          </w:p>
        </w:tc>
      </w:tr>
      <w:tr w:rsidR="00A141EA" w:rsidRPr="005904AB">
        <w:tc>
          <w:tcPr>
            <w:tcW w:w="7488" w:type="dxa"/>
            <w:gridSpan w:val="2"/>
          </w:tcPr>
          <w:p w:rsidR="00A141EA" w:rsidRPr="006B27C3" w:rsidRDefault="00A141EA" w:rsidP="00414B2D">
            <w:pPr>
              <w:rPr>
                <w:i/>
              </w:rPr>
            </w:pPr>
            <w:r w:rsidRPr="00955493">
              <w:rPr>
                <w:i/>
              </w:rPr>
              <w:t>Building Act 1993</w:t>
            </w:r>
          </w:p>
        </w:tc>
        <w:tc>
          <w:tcPr>
            <w:tcW w:w="1440" w:type="dxa"/>
          </w:tcPr>
          <w:p w:rsidR="00A141EA" w:rsidRPr="005904AB" w:rsidRDefault="0099776E" w:rsidP="00414B2D">
            <w:r>
              <w:t>67</w:t>
            </w:r>
          </w:p>
        </w:tc>
      </w:tr>
      <w:tr w:rsidR="00A141EA" w:rsidRPr="005904AB">
        <w:tc>
          <w:tcPr>
            <w:tcW w:w="7488" w:type="dxa"/>
            <w:gridSpan w:val="2"/>
          </w:tcPr>
          <w:p w:rsidR="00A141EA" w:rsidRPr="006B27C3" w:rsidRDefault="00A141EA" w:rsidP="00414B2D">
            <w:pPr>
              <w:rPr>
                <w:i/>
              </w:rPr>
            </w:pPr>
            <w:r>
              <w:rPr>
                <w:i/>
              </w:rPr>
              <w:t>Protected Disclosure Act 2012</w:t>
            </w:r>
          </w:p>
        </w:tc>
        <w:tc>
          <w:tcPr>
            <w:tcW w:w="1440" w:type="dxa"/>
          </w:tcPr>
          <w:p w:rsidR="00A141EA" w:rsidRPr="005904AB" w:rsidRDefault="00476902" w:rsidP="00414B2D">
            <w:r>
              <w:t>68</w:t>
            </w:r>
          </w:p>
        </w:tc>
      </w:tr>
      <w:tr w:rsidR="00F64768" w:rsidRPr="005904AB">
        <w:tc>
          <w:tcPr>
            <w:tcW w:w="7488" w:type="dxa"/>
            <w:gridSpan w:val="2"/>
          </w:tcPr>
          <w:p w:rsidR="00F64768" w:rsidRPr="00955493" w:rsidRDefault="00F64768" w:rsidP="00414B2D">
            <w:pPr>
              <w:rPr>
                <w:i/>
              </w:rPr>
            </w:pPr>
            <w:r>
              <w:rPr>
                <w:i/>
              </w:rPr>
              <w:t>Carer’s Recognition Act 2012</w:t>
            </w:r>
          </w:p>
        </w:tc>
        <w:tc>
          <w:tcPr>
            <w:tcW w:w="1440" w:type="dxa"/>
          </w:tcPr>
          <w:p w:rsidR="00F64768" w:rsidRPr="005904AB" w:rsidRDefault="000A5571" w:rsidP="00414B2D">
            <w:r>
              <w:t>69-70</w:t>
            </w:r>
          </w:p>
        </w:tc>
      </w:tr>
      <w:tr w:rsidR="00A141EA" w:rsidRPr="005904AB">
        <w:tc>
          <w:tcPr>
            <w:tcW w:w="7488" w:type="dxa"/>
            <w:gridSpan w:val="2"/>
          </w:tcPr>
          <w:p w:rsidR="00A141EA" w:rsidRPr="006B27C3" w:rsidRDefault="00A141EA" w:rsidP="00414B2D">
            <w:pPr>
              <w:rPr>
                <w:i/>
              </w:rPr>
            </w:pPr>
            <w:r w:rsidRPr="00955493">
              <w:rPr>
                <w:i/>
              </w:rPr>
              <w:t>Information Privacy Act 2000</w:t>
            </w:r>
          </w:p>
        </w:tc>
        <w:tc>
          <w:tcPr>
            <w:tcW w:w="1440" w:type="dxa"/>
          </w:tcPr>
          <w:p w:rsidR="00A141EA" w:rsidRPr="005904AB" w:rsidRDefault="000A5571" w:rsidP="00414B2D">
            <w:r>
              <w:t>65</w:t>
            </w:r>
          </w:p>
        </w:tc>
      </w:tr>
      <w:tr w:rsidR="00A141EA" w:rsidRPr="008D42FC">
        <w:tc>
          <w:tcPr>
            <w:tcW w:w="7488" w:type="dxa"/>
            <w:gridSpan w:val="2"/>
          </w:tcPr>
          <w:p w:rsidR="00A141EA" w:rsidRPr="006B27C3" w:rsidRDefault="00A141EA" w:rsidP="00414B2D">
            <w:pPr>
              <w:rPr>
                <w:i/>
              </w:rPr>
            </w:pPr>
            <w:r w:rsidRPr="00955493">
              <w:rPr>
                <w:i/>
              </w:rPr>
              <w:t>Disability Act 2006</w:t>
            </w:r>
          </w:p>
        </w:tc>
        <w:tc>
          <w:tcPr>
            <w:tcW w:w="1440" w:type="dxa"/>
          </w:tcPr>
          <w:p w:rsidR="00A141EA" w:rsidRPr="008D42FC" w:rsidRDefault="000A5571" w:rsidP="00414B2D">
            <w:r>
              <w:t>66</w:t>
            </w:r>
          </w:p>
        </w:tc>
      </w:tr>
      <w:tr w:rsidR="00A141EA" w:rsidRPr="008D42FC">
        <w:tc>
          <w:tcPr>
            <w:tcW w:w="7488" w:type="dxa"/>
            <w:gridSpan w:val="2"/>
          </w:tcPr>
          <w:p w:rsidR="00A141EA" w:rsidRPr="00955493" w:rsidRDefault="00A141EA" w:rsidP="00414B2D">
            <w:pPr>
              <w:rPr>
                <w:i/>
              </w:rPr>
            </w:pPr>
            <w:r>
              <w:rPr>
                <w:i/>
              </w:rPr>
              <w:t>Financial Management Act 1994</w:t>
            </w:r>
          </w:p>
        </w:tc>
        <w:tc>
          <w:tcPr>
            <w:tcW w:w="1440" w:type="dxa"/>
          </w:tcPr>
          <w:p w:rsidR="00A141EA" w:rsidRPr="008D42FC" w:rsidRDefault="000A5571" w:rsidP="00414B2D">
            <w:r>
              <w:t>32-61</w:t>
            </w:r>
          </w:p>
        </w:tc>
      </w:tr>
      <w:tr w:rsidR="00A141EA" w:rsidRPr="008D42FC">
        <w:tc>
          <w:tcPr>
            <w:tcW w:w="7488" w:type="dxa"/>
            <w:gridSpan w:val="2"/>
          </w:tcPr>
          <w:p w:rsidR="00A141EA" w:rsidRDefault="00A141EA" w:rsidP="00414B2D">
            <w:pPr>
              <w:rPr>
                <w:i/>
              </w:rPr>
            </w:pPr>
            <w:r>
              <w:rPr>
                <w:i/>
              </w:rPr>
              <w:t>Victorian Industry Participation Policy 2003</w:t>
            </w:r>
          </w:p>
        </w:tc>
        <w:tc>
          <w:tcPr>
            <w:tcW w:w="1440" w:type="dxa"/>
          </w:tcPr>
          <w:p w:rsidR="00A141EA" w:rsidRPr="008D42FC" w:rsidRDefault="00476902" w:rsidP="00414B2D">
            <w:r>
              <w:t>66</w:t>
            </w:r>
          </w:p>
        </w:tc>
      </w:tr>
    </w:tbl>
    <w:p w:rsidR="00573798" w:rsidRPr="00AE6E5C" w:rsidRDefault="00573798" w:rsidP="00573798">
      <w:pPr>
        <w:keepNext/>
        <w:outlineLvl w:val="0"/>
      </w:pPr>
    </w:p>
    <w:p w:rsidR="00573798" w:rsidRDefault="00573798">
      <w:pPr>
        <w:sectPr w:rsidR="00573798">
          <w:pgSz w:w="11906" w:h="16838"/>
          <w:pgMar w:top="1440" w:right="1440" w:bottom="1440" w:left="1440" w:header="708" w:footer="708" w:gutter="0"/>
          <w:cols w:space="708"/>
          <w:docGrid w:linePitch="360"/>
        </w:sectPr>
      </w:pPr>
    </w:p>
    <w:p w:rsidR="002A5A90" w:rsidRPr="00B76709" w:rsidRDefault="00573798" w:rsidP="00B76709">
      <w:pPr>
        <w:rPr>
          <w:b/>
        </w:rPr>
      </w:pPr>
      <w:r w:rsidRPr="00B76709">
        <w:rPr>
          <w:b/>
        </w:rPr>
        <w:lastRenderedPageBreak/>
        <w:t>Website</w:t>
      </w:r>
    </w:p>
    <w:p w:rsidR="00573798" w:rsidRDefault="00573798" w:rsidP="00573798">
      <w:r>
        <w:t xml:space="preserve">www.museumvictoria.com.au </w:t>
      </w:r>
    </w:p>
    <w:p w:rsidR="00573798" w:rsidRDefault="00573798" w:rsidP="00B76709"/>
    <w:p w:rsidR="00573798" w:rsidRPr="00B76709" w:rsidRDefault="00573798" w:rsidP="00B76709">
      <w:pPr>
        <w:rPr>
          <w:b/>
        </w:rPr>
      </w:pPr>
      <w:r w:rsidRPr="00B76709">
        <w:rPr>
          <w:b/>
        </w:rPr>
        <w:t>Museum Victoria</w:t>
      </w:r>
    </w:p>
    <w:p w:rsidR="00573798" w:rsidRDefault="00573798" w:rsidP="00B76709">
      <w:r>
        <w:t>GPO Box 666</w:t>
      </w:r>
    </w:p>
    <w:p w:rsidR="00573798" w:rsidRDefault="00573798" w:rsidP="00B76709">
      <w:r>
        <w:t>Melbourne 3001</w:t>
      </w:r>
    </w:p>
    <w:p w:rsidR="00573798" w:rsidRDefault="00573798" w:rsidP="00B76709">
      <w:r>
        <w:t>Victoria, Australia</w:t>
      </w:r>
    </w:p>
    <w:p w:rsidR="00573798" w:rsidRDefault="00573798" w:rsidP="00B76709">
      <w:r>
        <w:t>Telephone: (+61 3) 8341 7777</w:t>
      </w:r>
    </w:p>
    <w:p w:rsidR="00573798" w:rsidRDefault="00573798" w:rsidP="00B76709">
      <w:r>
        <w:t>Fax: (+61 3) 8341 7778</w:t>
      </w:r>
    </w:p>
    <w:p w:rsidR="00573798" w:rsidRDefault="00573798" w:rsidP="00B76709"/>
    <w:p w:rsidR="00573798" w:rsidRPr="00B76709" w:rsidRDefault="00573798" w:rsidP="00B76709">
      <w:pPr>
        <w:rPr>
          <w:b/>
        </w:rPr>
      </w:pPr>
      <w:r w:rsidRPr="00B76709">
        <w:rPr>
          <w:b/>
        </w:rPr>
        <w:t>Immigration Museum</w:t>
      </w:r>
    </w:p>
    <w:p w:rsidR="00573798" w:rsidRDefault="00573798" w:rsidP="00B76709">
      <w:r>
        <w:t>Old Customs House</w:t>
      </w:r>
    </w:p>
    <w:p w:rsidR="00573798" w:rsidRDefault="00573798" w:rsidP="00B76709">
      <w:r>
        <w:t>400 Flinders Street</w:t>
      </w:r>
    </w:p>
    <w:p w:rsidR="00573798" w:rsidRDefault="00573798" w:rsidP="00B76709">
      <w:r>
        <w:t>Melbourne 3000</w:t>
      </w:r>
    </w:p>
    <w:p w:rsidR="00573798" w:rsidRDefault="00573798" w:rsidP="00B76709">
      <w:r>
        <w:t>Victoria, Australia</w:t>
      </w:r>
    </w:p>
    <w:p w:rsidR="00573798" w:rsidRDefault="00573798" w:rsidP="00B76709">
      <w:r>
        <w:t>Telephone: (+61 3) 9927 2700</w:t>
      </w:r>
    </w:p>
    <w:p w:rsidR="00573798" w:rsidRDefault="00573798" w:rsidP="00B76709">
      <w:r>
        <w:t>Fax: (+61 3) 9927 2728</w:t>
      </w:r>
    </w:p>
    <w:p w:rsidR="00573798" w:rsidRDefault="00573798" w:rsidP="00B76709"/>
    <w:p w:rsidR="00573798" w:rsidRPr="00B76709" w:rsidRDefault="00573798" w:rsidP="00B76709">
      <w:pPr>
        <w:rPr>
          <w:b/>
        </w:rPr>
      </w:pPr>
      <w:r w:rsidRPr="00B76709">
        <w:rPr>
          <w:b/>
        </w:rPr>
        <w:t>Scienceworks Museum</w:t>
      </w:r>
    </w:p>
    <w:p w:rsidR="00573798" w:rsidRDefault="00573798" w:rsidP="00B76709">
      <w:r>
        <w:t>2 Booker Street</w:t>
      </w:r>
    </w:p>
    <w:p w:rsidR="00573798" w:rsidRDefault="00573798" w:rsidP="00B76709">
      <w:r>
        <w:t>Spotswood 3015</w:t>
      </w:r>
    </w:p>
    <w:p w:rsidR="00573798" w:rsidRDefault="00573798" w:rsidP="00B76709">
      <w:r>
        <w:t>Victoria, Australia</w:t>
      </w:r>
    </w:p>
    <w:p w:rsidR="00573798" w:rsidRDefault="00573798" w:rsidP="00B76709">
      <w:r>
        <w:t>Telephone: (+61 3) 9392 4800</w:t>
      </w:r>
    </w:p>
    <w:p w:rsidR="00573798" w:rsidRDefault="00573798" w:rsidP="00B76709">
      <w:r>
        <w:t>Fax: (+61 3) 9391 0100</w:t>
      </w:r>
    </w:p>
    <w:p w:rsidR="00573798" w:rsidRDefault="00573798" w:rsidP="00B76709"/>
    <w:p w:rsidR="00573798" w:rsidRPr="00B76709" w:rsidRDefault="00573798" w:rsidP="00B76709">
      <w:pPr>
        <w:rPr>
          <w:b/>
        </w:rPr>
      </w:pPr>
      <w:r w:rsidRPr="00B76709">
        <w:rPr>
          <w:b/>
        </w:rPr>
        <w:t>Melbourne Museum</w:t>
      </w:r>
    </w:p>
    <w:p w:rsidR="00573798" w:rsidRDefault="00573798" w:rsidP="00B76709">
      <w:r>
        <w:t>11 Nicholson Street</w:t>
      </w:r>
    </w:p>
    <w:p w:rsidR="00573798" w:rsidRDefault="00573798" w:rsidP="00B76709">
      <w:r>
        <w:t>Carlton 3053</w:t>
      </w:r>
    </w:p>
    <w:p w:rsidR="00573798" w:rsidRDefault="00573798" w:rsidP="00B76709">
      <w:r>
        <w:t>Victoria, Australia</w:t>
      </w:r>
    </w:p>
    <w:p w:rsidR="00573798" w:rsidRDefault="00573798" w:rsidP="00B76709">
      <w:r>
        <w:t>Telephone: (+61 3) 8341 7777</w:t>
      </w:r>
    </w:p>
    <w:p w:rsidR="00573798" w:rsidRDefault="00573798" w:rsidP="00B76709">
      <w:r>
        <w:t>Fax: (+61 3) 8341 7778</w:t>
      </w:r>
    </w:p>
    <w:p w:rsidR="00573798" w:rsidRDefault="00573798" w:rsidP="00B76709"/>
    <w:p w:rsidR="00573798" w:rsidRDefault="00573798" w:rsidP="00B76709">
      <w:r>
        <w:t>ISSN 1835-3681</w:t>
      </w:r>
    </w:p>
    <w:p w:rsidR="00573798" w:rsidRDefault="00573798" w:rsidP="00B76709"/>
    <w:p w:rsidR="00573798" w:rsidRDefault="00573798" w:rsidP="00B76709">
      <w:r>
        <w:t>Environmental statement</w:t>
      </w:r>
    </w:p>
    <w:p w:rsidR="00573798" w:rsidRDefault="00573798" w:rsidP="00B76709"/>
    <w:p w:rsidR="00573798" w:rsidRDefault="00573798" w:rsidP="00B76709">
      <w:r>
        <w:t>Logos:</w:t>
      </w:r>
    </w:p>
    <w:p w:rsidR="00573798" w:rsidRDefault="00573798" w:rsidP="00B76709">
      <w:r>
        <w:t>MV</w:t>
      </w:r>
    </w:p>
    <w:p w:rsidR="003F11E8" w:rsidRDefault="00573798" w:rsidP="00B76709">
      <w:r>
        <w:t>Vic Government</w:t>
      </w:r>
    </w:p>
    <w:p w:rsidR="00632A5D" w:rsidRDefault="00632A5D"/>
    <w:p w:rsidR="00DC3AC7" w:rsidRDefault="00DC3AC7">
      <w:bookmarkStart w:id="16" w:name="_GoBack"/>
      <w:bookmarkEnd w:id="16"/>
    </w:p>
    <w:sectPr w:rsidR="00DC3AC7" w:rsidSect="00632A5D">
      <w:pgSz w:w="11906" w:h="16838"/>
      <w:pgMar w:top="1440" w:right="1440" w:bottom="184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BB9" w:rsidRDefault="00B51BB9">
      <w:r>
        <w:separator/>
      </w:r>
    </w:p>
  </w:endnote>
  <w:endnote w:type="continuationSeparator" w:id="0">
    <w:p w:rsidR="00B51BB9" w:rsidRDefault="00B51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00000001" w:usb1="00000000" w:usb2="01000407" w:usb3="00000000" w:csb0="0002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Univers 45 Light">
    <w:panose1 w:val="00000000000000000000"/>
    <w:charset w:val="00"/>
    <w:family w:val="roman"/>
    <w:notTrueType/>
    <w:pitch w:val="default"/>
  </w:font>
  <w:font w:name="Univers 55">
    <w:panose1 w:val="00000000000000000000"/>
    <w:charset w:val="00"/>
    <w:family w:val="swiss"/>
    <w:notTrueType/>
    <w:pitch w:val="variable"/>
    <w:sig w:usb0="00000003" w:usb1="00000000" w:usb2="00000000" w:usb3="00000000" w:csb0="00000001" w:csb1="00000000"/>
  </w:font>
  <w:font w:name="Swiss 72 1 BT">
    <w:altName w:val="Swiss 72 1 BT"/>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884817"/>
      <w:docPartObj>
        <w:docPartGallery w:val="Page Numbers (Bottom of Page)"/>
        <w:docPartUnique/>
      </w:docPartObj>
    </w:sdtPr>
    <w:sdtEndPr>
      <w:rPr>
        <w:noProof/>
      </w:rPr>
    </w:sdtEndPr>
    <w:sdtContent>
      <w:p w:rsidR="00DA539C" w:rsidRDefault="00DA539C">
        <w:pPr>
          <w:pStyle w:val="Footer"/>
          <w:jc w:val="right"/>
        </w:pPr>
        <w:r>
          <w:fldChar w:fldCharType="begin"/>
        </w:r>
        <w:r>
          <w:instrText xml:space="preserve"> PAGE   \* MERGEFORMAT </w:instrText>
        </w:r>
        <w:r>
          <w:fldChar w:fldCharType="separate"/>
        </w:r>
        <w:r w:rsidR="0053033E">
          <w:rPr>
            <w:noProof/>
          </w:rPr>
          <w:t>7</w:t>
        </w:r>
        <w:r>
          <w:rPr>
            <w:noProof/>
          </w:rPr>
          <w:fldChar w:fldCharType="end"/>
        </w:r>
      </w:p>
    </w:sdtContent>
  </w:sdt>
  <w:p w:rsidR="00DA539C" w:rsidRDefault="00DA53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B9" w:rsidRPr="004F3F93" w:rsidRDefault="00B51BB9">
    <w:pPr>
      <w:pStyle w:val="Footer"/>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413893258"/>
      <w:docPartObj>
        <w:docPartGallery w:val="Page Numbers (Bottom of Page)"/>
        <w:docPartUnique/>
      </w:docPartObj>
    </w:sdtPr>
    <w:sdtEndPr/>
    <w:sdtContent>
      <w:sdt>
        <w:sdtPr>
          <w:rPr>
            <w:sz w:val="18"/>
            <w:szCs w:val="18"/>
          </w:rPr>
          <w:id w:val="-1398974252"/>
          <w:docPartObj>
            <w:docPartGallery w:val="Page Numbers (Top of Page)"/>
            <w:docPartUnique/>
          </w:docPartObj>
        </w:sdtPr>
        <w:sdtEndPr/>
        <w:sdtContent>
          <w:p w:rsidR="00B51BB9" w:rsidRPr="00C161DC" w:rsidRDefault="00B51BB9">
            <w:pPr>
              <w:pStyle w:val="Footer"/>
              <w:jc w:val="right"/>
              <w:rPr>
                <w:sz w:val="18"/>
                <w:szCs w:val="18"/>
              </w:rPr>
            </w:pPr>
            <w:r w:rsidRPr="00C161DC">
              <w:rPr>
                <w:sz w:val="18"/>
                <w:szCs w:val="18"/>
              </w:rPr>
              <w:t xml:space="preserve">Page </w:t>
            </w:r>
            <w:r w:rsidRPr="00C161DC">
              <w:rPr>
                <w:bCs/>
                <w:sz w:val="18"/>
                <w:szCs w:val="18"/>
              </w:rPr>
              <w:fldChar w:fldCharType="begin"/>
            </w:r>
            <w:r w:rsidRPr="00C161DC">
              <w:rPr>
                <w:bCs/>
                <w:sz w:val="18"/>
                <w:szCs w:val="18"/>
              </w:rPr>
              <w:instrText xml:space="preserve"> PAGE </w:instrText>
            </w:r>
            <w:r w:rsidRPr="00C161DC">
              <w:rPr>
                <w:bCs/>
                <w:sz w:val="18"/>
                <w:szCs w:val="18"/>
              </w:rPr>
              <w:fldChar w:fldCharType="separate"/>
            </w:r>
            <w:r w:rsidR="0053033E">
              <w:rPr>
                <w:bCs/>
                <w:noProof/>
                <w:sz w:val="18"/>
                <w:szCs w:val="18"/>
              </w:rPr>
              <w:t>50</w:t>
            </w:r>
            <w:r w:rsidRPr="00C161DC">
              <w:rPr>
                <w:bCs/>
                <w:sz w:val="18"/>
                <w:szCs w:val="18"/>
              </w:rPr>
              <w:fldChar w:fldCharType="end"/>
            </w:r>
            <w:r w:rsidRPr="00C161DC">
              <w:rPr>
                <w:sz w:val="18"/>
                <w:szCs w:val="18"/>
              </w:rPr>
              <w:t xml:space="preserve"> of </w:t>
            </w:r>
            <w:r w:rsidRPr="00C161DC">
              <w:rPr>
                <w:bCs/>
                <w:sz w:val="18"/>
                <w:szCs w:val="18"/>
              </w:rPr>
              <w:fldChar w:fldCharType="begin"/>
            </w:r>
            <w:r w:rsidRPr="00C161DC">
              <w:rPr>
                <w:bCs/>
                <w:sz w:val="18"/>
                <w:szCs w:val="18"/>
              </w:rPr>
              <w:instrText xml:space="preserve"> NUMPAGES  </w:instrText>
            </w:r>
            <w:r w:rsidRPr="00C161DC">
              <w:rPr>
                <w:bCs/>
                <w:sz w:val="18"/>
                <w:szCs w:val="18"/>
              </w:rPr>
              <w:fldChar w:fldCharType="separate"/>
            </w:r>
            <w:r w:rsidR="0053033E">
              <w:rPr>
                <w:bCs/>
                <w:noProof/>
                <w:sz w:val="18"/>
                <w:szCs w:val="18"/>
              </w:rPr>
              <w:t>75</w:t>
            </w:r>
            <w:r w:rsidRPr="00C161DC">
              <w:rPr>
                <w:bCs/>
                <w:sz w:val="18"/>
                <w:szCs w:val="18"/>
              </w:rPr>
              <w:fldChar w:fldCharType="end"/>
            </w:r>
          </w:p>
        </w:sdtContent>
      </w:sdt>
    </w:sdtContent>
  </w:sdt>
  <w:p w:rsidR="00B51BB9" w:rsidRDefault="00B51B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B9" w:rsidRPr="004F3F93" w:rsidRDefault="00B51BB9">
    <w:pPr>
      <w:pStyle w:val="Footer"/>
      <w:rPr>
        <w:rFonts w:cs="Arial"/>
        <w:sz w:val="20"/>
      </w:rPr>
    </w:pPr>
    <w:r>
      <w:tab/>
    </w:r>
    <w:r>
      <w:tab/>
    </w:r>
    <w:r w:rsidRPr="004F3F93">
      <w:rPr>
        <w:rStyle w:val="PageNumber"/>
        <w:rFonts w:cs="Arial"/>
        <w:sz w:val="20"/>
      </w:rPr>
      <w:fldChar w:fldCharType="begin"/>
    </w:r>
    <w:r w:rsidRPr="004F3F93">
      <w:rPr>
        <w:rStyle w:val="PageNumber"/>
        <w:rFonts w:cs="Arial"/>
        <w:sz w:val="20"/>
      </w:rPr>
      <w:instrText xml:space="preserve"> PAGE </w:instrText>
    </w:r>
    <w:r w:rsidRPr="004F3F93">
      <w:rPr>
        <w:rStyle w:val="PageNumber"/>
        <w:rFonts w:cs="Arial"/>
        <w:sz w:val="20"/>
      </w:rPr>
      <w:fldChar w:fldCharType="separate"/>
    </w:r>
    <w:r w:rsidR="0053033E">
      <w:rPr>
        <w:rStyle w:val="PageNumber"/>
        <w:rFonts w:cs="Arial"/>
        <w:noProof/>
        <w:sz w:val="20"/>
      </w:rPr>
      <w:t>75</w:t>
    </w:r>
    <w:r w:rsidRPr="004F3F93">
      <w:rPr>
        <w:rStyle w:val="PageNumber"/>
        <w:rFonts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BB9" w:rsidRDefault="00B51BB9">
      <w:r>
        <w:separator/>
      </w:r>
    </w:p>
  </w:footnote>
  <w:footnote w:type="continuationSeparator" w:id="0">
    <w:p w:rsidR="00B51BB9" w:rsidRDefault="00B51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B9" w:rsidRDefault="00B51B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B9" w:rsidRDefault="00B51B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B9" w:rsidRDefault="00B51B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000ED"/>
    <w:multiLevelType w:val="hybridMultilevel"/>
    <w:tmpl w:val="74E4A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E11D14"/>
    <w:multiLevelType w:val="hybridMultilevel"/>
    <w:tmpl w:val="73946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3407A0"/>
    <w:multiLevelType w:val="hybridMultilevel"/>
    <w:tmpl w:val="90FA3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8772AC"/>
    <w:multiLevelType w:val="hybridMultilevel"/>
    <w:tmpl w:val="0BEC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606B9B"/>
    <w:multiLevelType w:val="hybridMultilevel"/>
    <w:tmpl w:val="B0125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B73EAD"/>
    <w:multiLevelType w:val="hybridMultilevel"/>
    <w:tmpl w:val="3AC63B2C"/>
    <w:lvl w:ilvl="0" w:tplc="4A9CC4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7E651A1"/>
    <w:multiLevelType w:val="hybridMultilevel"/>
    <w:tmpl w:val="8366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9859B7"/>
    <w:multiLevelType w:val="hybridMultilevel"/>
    <w:tmpl w:val="0BAAF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DC7CAE"/>
    <w:multiLevelType w:val="hybridMultilevel"/>
    <w:tmpl w:val="F9DE42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57D2888"/>
    <w:multiLevelType w:val="hybridMultilevel"/>
    <w:tmpl w:val="36F84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5B6552"/>
    <w:multiLevelType w:val="hybridMultilevel"/>
    <w:tmpl w:val="B70004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7"/>
  </w:num>
  <w:num w:numId="5">
    <w:abstractNumId w:val="2"/>
  </w:num>
  <w:num w:numId="6">
    <w:abstractNumId w:val="1"/>
  </w:num>
  <w:num w:numId="7">
    <w:abstractNumId w:val="6"/>
  </w:num>
  <w:num w:numId="8">
    <w:abstractNumId w:val="9"/>
  </w:num>
  <w:num w:numId="9">
    <w:abstractNumId w:val="10"/>
  </w:num>
  <w:num w:numId="10">
    <w:abstractNumId w:val="8"/>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NzE1NbE0N7U0tDBW0lEKTi0uzszPAykwqgUA76B17iwAAAA="/>
  </w:docVars>
  <w:rsids>
    <w:rsidRoot w:val="00B73FEB"/>
    <w:rsid w:val="00007017"/>
    <w:rsid w:val="000118D4"/>
    <w:rsid w:val="0001724E"/>
    <w:rsid w:val="00017604"/>
    <w:rsid w:val="00022BC3"/>
    <w:rsid w:val="00026CBA"/>
    <w:rsid w:val="000408E1"/>
    <w:rsid w:val="000416A0"/>
    <w:rsid w:val="000434D7"/>
    <w:rsid w:val="00046A8A"/>
    <w:rsid w:val="00053814"/>
    <w:rsid w:val="00055019"/>
    <w:rsid w:val="00085758"/>
    <w:rsid w:val="0008632A"/>
    <w:rsid w:val="0008688A"/>
    <w:rsid w:val="000901B5"/>
    <w:rsid w:val="000A1E04"/>
    <w:rsid w:val="000A3223"/>
    <w:rsid w:val="000A3FEC"/>
    <w:rsid w:val="000A5571"/>
    <w:rsid w:val="000A59E3"/>
    <w:rsid w:val="000B4FBA"/>
    <w:rsid w:val="000B673B"/>
    <w:rsid w:val="000B6EC6"/>
    <w:rsid w:val="000C4F88"/>
    <w:rsid w:val="000C5442"/>
    <w:rsid w:val="000C6703"/>
    <w:rsid w:val="000D5EEF"/>
    <w:rsid w:val="000D7C0B"/>
    <w:rsid w:val="000E0E3F"/>
    <w:rsid w:val="000F2880"/>
    <w:rsid w:val="001048F4"/>
    <w:rsid w:val="0011691A"/>
    <w:rsid w:val="00116E87"/>
    <w:rsid w:val="00117A7C"/>
    <w:rsid w:val="001206ED"/>
    <w:rsid w:val="00121F26"/>
    <w:rsid w:val="00130636"/>
    <w:rsid w:val="00130D4A"/>
    <w:rsid w:val="001342A9"/>
    <w:rsid w:val="00142712"/>
    <w:rsid w:val="00145CF9"/>
    <w:rsid w:val="001461CC"/>
    <w:rsid w:val="00163CB3"/>
    <w:rsid w:val="00165DFE"/>
    <w:rsid w:val="001671C2"/>
    <w:rsid w:val="0016797A"/>
    <w:rsid w:val="00172845"/>
    <w:rsid w:val="00175C15"/>
    <w:rsid w:val="00175E12"/>
    <w:rsid w:val="00176CBF"/>
    <w:rsid w:val="00182C82"/>
    <w:rsid w:val="0018574E"/>
    <w:rsid w:val="0019709B"/>
    <w:rsid w:val="001C4598"/>
    <w:rsid w:val="001D0A5B"/>
    <w:rsid w:val="001D2858"/>
    <w:rsid w:val="001D3763"/>
    <w:rsid w:val="001D5DF4"/>
    <w:rsid w:val="001E383E"/>
    <w:rsid w:val="001F4923"/>
    <w:rsid w:val="002004EF"/>
    <w:rsid w:val="00204029"/>
    <w:rsid w:val="00207D91"/>
    <w:rsid w:val="002159C6"/>
    <w:rsid w:val="00242911"/>
    <w:rsid w:val="00250DD9"/>
    <w:rsid w:val="00253AD5"/>
    <w:rsid w:val="00254B22"/>
    <w:rsid w:val="00262E11"/>
    <w:rsid w:val="00262FBC"/>
    <w:rsid w:val="002700BC"/>
    <w:rsid w:val="0027526D"/>
    <w:rsid w:val="0028722E"/>
    <w:rsid w:val="00287F88"/>
    <w:rsid w:val="0029544C"/>
    <w:rsid w:val="00295C05"/>
    <w:rsid w:val="002A10B2"/>
    <w:rsid w:val="002A5A90"/>
    <w:rsid w:val="002B4BA7"/>
    <w:rsid w:val="002B77A2"/>
    <w:rsid w:val="002B7A82"/>
    <w:rsid w:val="002C26EB"/>
    <w:rsid w:val="002C715A"/>
    <w:rsid w:val="002D2EC2"/>
    <w:rsid w:val="002E1DB6"/>
    <w:rsid w:val="002E38A5"/>
    <w:rsid w:val="002E6F84"/>
    <w:rsid w:val="002F08EA"/>
    <w:rsid w:val="002F0B7A"/>
    <w:rsid w:val="002F7F32"/>
    <w:rsid w:val="00305169"/>
    <w:rsid w:val="0031200E"/>
    <w:rsid w:val="0033204A"/>
    <w:rsid w:val="00332D90"/>
    <w:rsid w:val="0034221F"/>
    <w:rsid w:val="003425CE"/>
    <w:rsid w:val="00343E49"/>
    <w:rsid w:val="00346DCF"/>
    <w:rsid w:val="00362ECE"/>
    <w:rsid w:val="0037092C"/>
    <w:rsid w:val="00372CE1"/>
    <w:rsid w:val="003754E3"/>
    <w:rsid w:val="00380ADD"/>
    <w:rsid w:val="00385EA8"/>
    <w:rsid w:val="003913F2"/>
    <w:rsid w:val="0039423F"/>
    <w:rsid w:val="00394E22"/>
    <w:rsid w:val="003A1442"/>
    <w:rsid w:val="003A5233"/>
    <w:rsid w:val="003A5706"/>
    <w:rsid w:val="003B04FE"/>
    <w:rsid w:val="003B73A1"/>
    <w:rsid w:val="003D317F"/>
    <w:rsid w:val="003E2EFC"/>
    <w:rsid w:val="003F11E8"/>
    <w:rsid w:val="00402E5D"/>
    <w:rsid w:val="004048A6"/>
    <w:rsid w:val="00405940"/>
    <w:rsid w:val="004131FC"/>
    <w:rsid w:val="00414895"/>
    <w:rsid w:val="00414B2D"/>
    <w:rsid w:val="00415F63"/>
    <w:rsid w:val="004202D8"/>
    <w:rsid w:val="004259DC"/>
    <w:rsid w:val="00452DA9"/>
    <w:rsid w:val="00460E47"/>
    <w:rsid w:val="00461855"/>
    <w:rsid w:val="00463678"/>
    <w:rsid w:val="00466BD8"/>
    <w:rsid w:val="00473426"/>
    <w:rsid w:val="00476902"/>
    <w:rsid w:val="00481403"/>
    <w:rsid w:val="0048240B"/>
    <w:rsid w:val="004973E6"/>
    <w:rsid w:val="004A1D31"/>
    <w:rsid w:val="004A2E53"/>
    <w:rsid w:val="004B235F"/>
    <w:rsid w:val="004B5584"/>
    <w:rsid w:val="004B642B"/>
    <w:rsid w:val="004C5B00"/>
    <w:rsid w:val="004C6445"/>
    <w:rsid w:val="004C7263"/>
    <w:rsid w:val="004E33BA"/>
    <w:rsid w:val="004E5ACA"/>
    <w:rsid w:val="00526536"/>
    <w:rsid w:val="0053033E"/>
    <w:rsid w:val="00531B1D"/>
    <w:rsid w:val="00540C56"/>
    <w:rsid w:val="00541B6B"/>
    <w:rsid w:val="00546D8D"/>
    <w:rsid w:val="0055241C"/>
    <w:rsid w:val="00553779"/>
    <w:rsid w:val="00553AB2"/>
    <w:rsid w:val="00564A38"/>
    <w:rsid w:val="00570253"/>
    <w:rsid w:val="0057067A"/>
    <w:rsid w:val="00573798"/>
    <w:rsid w:val="00586B44"/>
    <w:rsid w:val="00587335"/>
    <w:rsid w:val="0059097A"/>
    <w:rsid w:val="00593838"/>
    <w:rsid w:val="00597A63"/>
    <w:rsid w:val="00597BE9"/>
    <w:rsid w:val="005A05C7"/>
    <w:rsid w:val="005A076E"/>
    <w:rsid w:val="005A754C"/>
    <w:rsid w:val="005B21CE"/>
    <w:rsid w:val="005B21FB"/>
    <w:rsid w:val="005B2B89"/>
    <w:rsid w:val="005B4FFC"/>
    <w:rsid w:val="005D0D67"/>
    <w:rsid w:val="005D461A"/>
    <w:rsid w:val="005D66CD"/>
    <w:rsid w:val="005D7316"/>
    <w:rsid w:val="005E2606"/>
    <w:rsid w:val="005E5098"/>
    <w:rsid w:val="005F02C1"/>
    <w:rsid w:val="005F2528"/>
    <w:rsid w:val="0061340B"/>
    <w:rsid w:val="006151A2"/>
    <w:rsid w:val="00615BE5"/>
    <w:rsid w:val="0061668E"/>
    <w:rsid w:val="00617D58"/>
    <w:rsid w:val="006215E9"/>
    <w:rsid w:val="006218E0"/>
    <w:rsid w:val="00621F11"/>
    <w:rsid w:val="00627B1B"/>
    <w:rsid w:val="00630699"/>
    <w:rsid w:val="00632A5D"/>
    <w:rsid w:val="00640D08"/>
    <w:rsid w:val="0064359A"/>
    <w:rsid w:val="0064627D"/>
    <w:rsid w:val="00651039"/>
    <w:rsid w:val="006523DC"/>
    <w:rsid w:val="006532C7"/>
    <w:rsid w:val="00657867"/>
    <w:rsid w:val="00665855"/>
    <w:rsid w:val="00665EAF"/>
    <w:rsid w:val="00671247"/>
    <w:rsid w:val="00674DB4"/>
    <w:rsid w:val="00677656"/>
    <w:rsid w:val="00681679"/>
    <w:rsid w:val="00681D8E"/>
    <w:rsid w:val="00682F47"/>
    <w:rsid w:val="006935F3"/>
    <w:rsid w:val="00697E97"/>
    <w:rsid w:val="006A30C4"/>
    <w:rsid w:val="006A577F"/>
    <w:rsid w:val="006B1E6B"/>
    <w:rsid w:val="006D2C3E"/>
    <w:rsid w:val="006D7925"/>
    <w:rsid w:val="006E7E11"/>
    <w:rsid w:val="006F35B2"/>
    <w:rsid w:val="006F51A0"/>
    <w:rsid w:val="0070320A"/>
    <w:rsid w:val="00706309"/>
    <w:rsid w:val="00712E90"/>
    <w:rsid w:val="007179BD"/>
    <w:rsid w:val="00737CC3"/>
    <w:rsid w:val="00740CCF"/>
    <w:rsid w:val="0074616F"/>
    <w:rsid w:val="0075142E"/>
    <w:rsid w:val="00752F62"/>
    <w:rsid w:val="0076531C"/>
    <w:rsid w:val="0076773A"/>
    <w:rsid w:val="00772AA3"/>
    <w:rsid w:val="0077407E"/>
    <w:rsid w:val="007763EE"/>
    <w:rsid w:val="00780F27"/>
    <w:rsid w:val="0078257B"/>
    <w:rsid w:val="0078341D"/>
    <w:rsid w:val="00792824"/>
    <w:rsid w:val="00792DFA"/>
    <w:rsid w:val="00796C56"/>
    <w:rsid w:val="007A0E3D"/>
    <w:rsid w:val="007A3037"/>
    <w:rsid w:val="007A38C7"/>
    <w:rsid w:val="007A56F6"/>
    <w:rsid w:val="007B53C9"/>
    <w:rsid w:val="007B66E7"/>
    <w:rsid w:val="007D05E5"/>
    <w:rsid w:val="007E3D56"/>
    <w:rsid w:val="007E4C15"/>
    <w:rsid w:val="007E4CB0"/>
    <w:rsid w:val="007E5AA4"/>
    <w:rsid w:val="007E6ED1"/>
    <w:rsid w:val="007F6241"/>
    <w:rsid w:val="007F6521"/>
    <w:rsid w:val="0080109F"/>
    <w:rsid w:val="00803447"/>
    <w:rsid w:val="00812F54"/>
    <w:rsid w:val="008130C5"/>
    <w:rsid w:val="008209C6"/>
    <w:rsid w:val="00823DE0"/>
    <w:rsid w:val="00833945"/>
    <w:rsid w:val="0085791E"/>
    <w:rsid w:val="00862C1F"/>
    <w:rsid w:val="008735C1"/>
    <w:rsid w:val="00874B9A"/>
    <w:rsid w:val="008753DF"/>
    <w:rsid w:val="0088078E"/>
    <w:rsid w:val="008904F3"/>
    <w:rsid w:val="00895677"/>
    <w:rsid w:val="008A7016"/>
    <w:rsid w:val="008B3756"/>
    <w:rsid w:val="008B6994"/>
    <w:rsid w:val="008D55E4"/>
    <w:rsid w:val="008D6076"/>
    <w:rsid w:val="008D7BFE"/>
    <w:rsid w:val="008E0814"/>
    <w:rsid w:val="008E123F"/>
    <w:rsid w:val="008E5B14"/>
    <w:rsid w:val="008F0614"/>
    <w:rsid w:val="008F3991"/>
    <w:rsid w:val="00901AB0"/>
    <w:rsid w:val="00902E84"/>
    <w:rsid w:val="00904259"/>
    <w:rsid w:val="00904D71"/>
    <w:rsid w:val="00913EB2"/>
    <w:rsid w:val="0093361D"/>
    <w:rsid w:val="009371E6"/>
    <w:rsid w:val="009401E8"/>
    <w:rsid w:val="00943DE6"/>
    <w:rsid w:val="00944423"/>
    <w:rsid w:val="009543B1"/>
    <w:rsid w:val="009546D7"/>
    <w:rsid w:val="00957B7E"/>
    <w:rsid w:val="00961782"/>
    <w:rsid w:val="009657B5"/>
    <w:rsid w:val="0097148E"/>
    <w:rsid w:val="00977B61"/>
    <w:rsid w:val="009809DE"/>
    <w:rsid w:val="00984145"/>
    <w:rsid w:val="0099776E"/>
    <w:rsid w:val="009979FB"/>
    <w:rsid w:val="009A69CA"/>
    <w:rsid w:val="009A7A48"/>
    <w:rsid w:val="009B10BD"/>
    <w:rsid w:val="009B6BCF"/>
    <w:rsid w:val="009C234B"/>
    <w:rsid w:val="009C2770"/>
    <w:rsid w:val="009C31A6"/>
    <w:rsid w:val="009C694D"/>
    <w:rsid w:val="009D3058"/>
    <w:rsid w:val="009D43D7"/>
    <w:rsid w:val="009E7013"/>
    <w:rsid w:val="009F071A"/>
    <w:rsid w:val="009F5F68"/>
    <w:rsid w:val="009F66FB"/>
    <w:rsid w:val="00A07970"/>
    <w:rsid w:val="00A12E42"/>
    <w:rsid w:val="00A141EA"/>
    <w:rsid w:val="00A26260"/>
    <w:rsid w:val="00A3510D"/>
    <w:rsid w:val="00A37B31"/>
    <w:rsid w:val="00A418D6"/>
    <w:rsid w:val="00A50009"/>
    <w:rsid w:val="00A512F4"/>
    <w:rsid w:val="00A6218C"/>
    <w:rsid w:val="00A7156A"/>
    <w:rsid w:val="00A81778"/>
    <w:rsid w:val="00A820A4"/>
    <w:rsid w:val="00A85273"/>
    <w:rsid w:val="00A86318"/>
    <w:rsid w:val="00A9022E"/>
    <w:rsid w:val="00A92043"/>
    <w:rsid w:val="00AA39A6"/>
    <w:rsid w:val="00AA56EE"/>
    <w:rsid w:val="00AA637D"/>
    <w:rsid w:val="00AB060B"/>
    <w:rsid w:val="00AB6C63"/>
    <w:rsid w:val="00AC2D01"/>
    <w:rsid w:val="00AD27BF"/>
    <w:rsid w:val="00AE070E"/>
    <w:rsid w:val="00AE341D"/>
    <w:rsid w:val="00AF47E7"/>
    <w:rsid w:val="00B00A25"/>
    <w:rsid w:val="00B04F32"/>
    <w:rsid w:val="00B15910"/>
    <w:rsid w:val="00B30D15"/>
    <w:rsid w:val="00B50055"/>
    <w:rsid w:val="00B50CD5"/>
    <w:rsid w:val="00B51BB9"/>
    <w:rsid w:val="00B5581F"/>
    <w:rsid w:val="00B64D53"/>
    <w:rsid w:val="00B73FEB"/>
    <w:rsid w:val="00B75569"/>
    <w:rsid w:val="00B762FF"/>
    <w:rsid w:val="00B76709"/>
    <w:rsid w:val="00B81D2A"/>
    <w:rsid w:val="00B9004A"/>
    <w:rsid w:val="00B97C71"/>
    <w:rsid w:val="00BA50AF"/>
    <w:rsid w:val="00BB1FC5"/>
    <w:rsid w:val="00BB4E8E"/>
    <w:rsid w:val="00BC5B9E"/>
    <w:rsid w:val="00BC77CC"/>
    <w:rsid w:val="00BD2101"/>
    <w:rsid w:val="00BD5FE1"/>
    <w:rsid w:val="00BD6CC0"/>
    <w:rsid w:val="00BE68D4"/>
    <w:rsid w:val="00BE7B08"/>
    <w:rsid w:val="00BE7D52"/>
    <w:rsid w:val="00BF28D7"/>
    <w:rsid w:val="00BF52F1"/>
    <w:rsid w:val="00C061E3"/>
    <w:rsid w:val="00C119A3"/>
    <w:rsid w:val="00C22661"/>
    <w:rsid w:val="00C27AF8"/>
    <w:rsid w:val="00C31E89"/>
    <w:rsid w:val="00C33F11"/>
    <w:rsid w:val="00C541F2"/>
    <w:rsid w:val="00C560B1"/>
    <w:rsid w:val="00C57C20"/>
    <w:rsid w:val="00C626B3"/>
    <w:rsid w:val="00C65B41"/>
    <w:rsid w:val="00C746CD"/>
    <w:rsid w:val="00C836ED"/>
    <w:rsid w:val="00C83A26"/>
    <w:rsid w:val="00C87D05"/>
    <w:rsid w:val="00C910DE"/>
    <w:rsid w:val="00C919BB"/>
    <w:rsid w:val="00C9645D"/>
    <w:rsid w:val="00CA3A3B"/>
    <w:rsid w:val="00CA4F55"/>
    <w:rsid w:val="00CB64EF"/>
    <w:rsid w:val="00CC5657"/>
    <w:rsid w:val="00CE0579"/>
    <w:rsid w:val="00CE67E2"/>
    <w:rsid w:val="00CE6D7E"/>
    <w:rsid w:val="00CF643D"/>
    <w:rsid w:val="00CF7B3C"/>
    <w:rsid w:val="00D02EAC"/>
    <w:rsid w:val="00D06A52"/>
    <w:rsid w:val="00D06CD8"/>
    <w:rsid w:val="00D07971"/>
    <w:rsid w:val="00D16A24"/>
    <w:rsid w:val="00D2172E"/>
    <w:rsid w:val="00D42E9F"/>
    <w:rsid w:val="00D50967"/>
    <w:rsid w:val="00D50D43"/>
    <w:rsid w:val="00D52098"/>
    <w:rsid w:val="00D61E3D"/>
    <w:rsid w:val="00D70229"/>
    <w:rsid w:val="00D74CEE"/>
    <w:rsid w:val="00D90833"/>
    <w:rsid w:val="00D90FAC"/>
    <w:rsid w:val="00D91063"/>
    <w:rsid w:val="00D93A3D"/>
    <w:rsid w:val="00DA4076"/>
    <w:rsid w:val="00DA4CA9"/>
    <w:rsid w:val="00DA539C"/>
    <w:rsid w:val="00DA779A"/>
    <w:rsid w:val="00DA7D0E"/>
    <w:rsid w:val="00DB1F97"/>
    <w:rsid w:val="00DB4FE5"/>
    <w:rsid w:val="00DB710A"/>
    <w:rsid w:val="00DC0C31"/>
    <w:rsid w:val="00DC3AC7"/>
    <w:rsid w:val="00DD18C7"/>
    <w:rsid w:val="00DE47DF"/>
    <w:rsid w:val="00DF096B"/>
    <w:rsid w:val="00DF1642"/>
    <w:rsid w:val="00DF213E"/>
    <w:rsid w:val="00E0035F"/>
    <w:rsid w:val="00E0065E"/>
    <w:rsid w:val="00E05E46"/>
    <w:rsid w:val="00E15677"/>
    <w:rsid w:val="00E2240E"/>
    <w:rsid w:val="00E3239A"/>
    <w:rsid w:val="00E41576"/>
    <w:rsid w:val="00E41E9C"/>
    <w:rsid w:val="00E4593B"/>
    <w:rsid w:val="00E52C4C"/>
    <w:rsid w:val="00E538EB"/>
    <w:rsid w:val="00E54064"/>
    <w:rsid w:val="00E62E6E"/>
    <w:rsid w:val="00E67791"/>
    <w:rsid w:val="00E708A2"/>
    <w:rsid w:val="00E74B03"/>
    <w:rsid w:val="00E74FC1"/>
    <w:rsid w:val="00E84250"/>
    <w:rsid w:val="00E85FDD"/>
    <w:rsid w:val="00E8659F"/>
    <w:rsid w:val="00E8691E"/>
    <w:rsid w:val="00E86F7C"/>
    <w:rsid w:val="00E87CBB"/>
    <w:rsid w:val="00E912E3"/>
    <w:rsid w:val="00E91428"/>
    <w:rsid w:val="00E931CB"/>
    <w:rsid w:val="00EA7F4E"/>
    <w:rsid w:val="00EB2A04"/>
    <w:rsid w:val="00EB3679"/>
    <w:rsid w:val="00EB3E61"/>
    <w:rsid w:val="00EC64C3"/>
    <w:rsid w:val="00ED16DB"/>
    <w:rsid w:val="00ED1DBF"/>
    <w:rsid w:val="00ED2062"/>
    <w:rsid w:val="00EE128D"/>
    <w:rsid w:val="00EE4122"/>
    <w:rsid w:val="00EF1998"/>
    <w:rsid w:val="00EF7D12"/>
    <w:rsid w:val="00F0133C"/>
    <w:rsid w:val="00F216CB"/>
    <w:rsid w:val="00F260A5"/>
    <w:rsid w:val="00F348CD"/>
    <w:rsid w:val="00F35161"/>
    <w:rsid w:val="00F50F3A"/>
    <w:rsid w:val="00F60102"/>
    <w:rsid w:val="00F602F5"/>
    <w:rsid w:val="00F61DE1"/>
    <w:rsid w:val="00F63990"/>
    <w:rsid w:val="00F64768"/>
    <w:rsid w:val="00F677DF"/>
    <w:rsid w:val="00F72CE6"/>
    <w:rsid w:val="00F73B1C"/>
    <w:rsid w:val="00F74F32"/>
    <w:rsid w:val="00F75DD2"/>
    <w:rsid w:val="00F86057"/>
    <w:rsid w:val="00F87F5C"/>
    <w:rsid w:val="00F914F0"/>
    <w:rsid w:val="00F953E4"/>
    <w:rsid w:val="00F9621B"/>
    <w:rsid w:val="00F9784D"/>
    <w:rsid w:val="00FA2F89"/>
    <w:rsid w:val="00FB04CC"/>
    <w:rsid w:val="00FB1BA7"/>
    <w:rsid w:val="00FB4DF6"/>
    <w:rsid w:val="00FC66B4"/>
    <w:rsid w:val="00FC79E6"/>
    <w:rsid w:val="00FD3959"/>
    <w:rsid w:val="00FE065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B983E-76B7-4FDB-AB62-AEE9E8CEF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798"/>
    <w:rPr>
      <w:rFonts w:ascii="Arial" w:hAnsi="Arial"/>
      <w:sz w:val="22"/>
    </w:rPr>
  </w:style>
  <w:style w:type="paragraph" w:styleId="Heading1">
    <w:name w:val="heading 1"/>
    <w:basedOn w:val="Normal"/>
    <w:next w:val="Normal"/>
    <w:link w:val="Heading1Char"/>
    <w:qFormat/>
    <w:rsid w:val="00C33F11"/>
    <w:pPr>
      <w:keepNext/>
      <w:spacing w:line="360" w:lineRule="auto"/>
      <w:outlineLvl w:val="0"/>
    </w:pPr>
    <w:rPr>
      <w:b/>
      <w:sz w:val="40"/>
    </w:rPr>
  </w:style>
  <w:style w:type="paragraph" w:styleId="Heading2">
    <w:name w:val="heading 2"/>
    <w:basedOn w:val="Normal"/>
    <w:next w:val="Normal"/>
    <w:link w:val="Heading2Char"/>
    <w:qFormat/>
    <w:rsid w:val="00B51BB9"/>
    <w:pPr>
      <w:keepNext/>
      <w:spacing w:after="120"/>
      <w:outlineLvl w:val="1"/>
    </w:pPr>
    <w:rPr>
      <w:b/>
      <w:sz w:val="36"/>
    </w:rPr>
  </w:style>
  <w:style w:type="paragraph" w:styleId="Heading3">
    <w:name w:val="heading 3"/>
    <w:basedOn w:val="Normal"/>
    <w:next w:val="Normal"/>
    <w:link w:val="Heading3Char"/>
    <w:qFormat/>
    <w:rsid w:val="00C33F11"/>
    <w:pPr>
      <w:keepNext/>
      <w:outlineLvl w:val="2"/>
    </w:pPr>
    <w:rPr>
      <w:b/>
      <w:sz w:val="32"/>
    </w:rPr>
  </w:style>
  <w:style w:type="paragraph" w:styleId="Heading4">
    <w:name w:val="heading 4"/>
    <w:basedOn w:val="Normal"/>
    <w:next w:val="Normal"/>
    <w:link w:val="Heading4Char"/>
    <w:qFormat/>
    <w:rsid w:val="00B51BB9"/>
    <w:pPr>
      <w:keepNext/>
      <w:outlineLvl w:val="3"/>
    </w:pPr>
    <w:rPr>
      <w:b/>
      <w:sz w:val="24"/>
    </w:rPr>
  </w:style>
  <w:style w:type="paragraph" w:styleId="Heading5">
    <w:name w:val="heading 5"/>
    <w:basedOn w:val="Normal"/>
    <w:next w:val="Normal"/>
    <w:link w:val="Heading5Char"/>
    <w:unhideWhenUsed/>
    <w:qFormat/>
    <w:rsid w:val="00C33F11"/>
    <w:pPr>
      <w:keepNext/>
      <w:keepLines/>
      <w:outlineLvl w:val="4"/>
    </w:pPr>
    <w:rPr>
      <w:rFonts w:eastAsiaTheme="majorEastAsia" w:cstheme="majorBidi"/>
      <w:b/>
    </w:rPr>
  </w:style>
  <w:style w:type="paragraph" w:styleId="Heading6">
    <w:name w:val="heading 6"/>
    <w:basedOn w:val="Normal"/>
    <w:next w:val="Normal"/>
    <w:link w:val="Heading6Char"/>
    <w:qFormat/>
    <w:rsid w:val="00632A5D"/>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481403"/>
    <w:pPr>
      <w:outlineLvl w:val="6"/>
    </w:pPr>
    <w:rPr>
      <w:b/>
    </w:rPr>
  </w:style>
  <w:style w:type="paragraph" w:styleId="Heading9">
    <w:name w:val="heading 9"/>
    <w:basedOn w:val="Normal"/>
    <w:next w:val="Normal"/>
    <w:link w:val="Heading9Char"/>
    <w:qFormat/>
    <w:rsid w:val="002C715A"/>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3F11"/>
    <w:rPr>
      <w:rFonts w:ascii="Arial" w:hAnsi="Arial"/>
      <w:b/>
      <w:sz w:val="40"/>
    </w:rPr>
  </w:style>
  <w:style w:type="character" w:customStyle="1" w:styleId="Heading2Char">
    <w:name w:val="Heading 2 Char"/>
    <w:basedOn w:val="DefaultParagraphFont"/>
    <w:link w:val="Heading2"/>
    <w:uiPriority w:val="9"/>
    <w:rsid w:val="00B51BB9"/>
    <w:rPr>
      <w:rFonts w:ascii="Arial" w:hAnsi="Arial"/>
      <w:b/>
      <w:sz w:val="36"/>
    </w:rPr>
  </w:style>
  <w:style w:type="character" w:customStyle="1" w:styleId="Heading3Char">
    <w:name w:val="Heading 3 Char"/>
    <w:basedOn w:val="DefaultParagraphFont"/>
    <w:link w:val="Heading3"/>
    <w:rsid w:val="00C33F11"/>
    <w:rPr>
      <w:rFonts w:ascii="Arial" w:hAnsi="Arial"/>
      <w:b/>
      <w:sz w:val="32"/>
    </w:rPr>
  </w:style>
  <w:style w:type="character" w:customStyle="1" w:styleId="Heading4Char">
    <w:name w:val="Heading 4 Char"/>
    <w:basedOn w:val="DefaultParagraphFont"/>
    <w:link w:val="Heading4"/>
    <w:rsid w:val="00B51BB9"/>
    <w:rPr>
      <w:rFonts w:ascii="Arial" w:hAnsi="Arial"/>
      <w:b/>
    </w:rPr>
  </w:style>
  <w:style w:type="character" w:customStyle="1" w:styleId="Heading7Char">
    <w:name w:val="Heading 7 Char"/>
    <w:basedOn w:val="DefaultParagraphFont"/>
    <w:link w:val="Heading7"/>
    <w:rsid w:val="00481403"/>
    <w:rPr>
      <w:rFonts w:ascii="Arial" w:hAnsi="Arial"/>
      <w:b/>
      <w:sz w:val="24"/>
      <w:szCs w:val="24"/>
    </w:rPr>
  </w:style>
  <w:style w:type="character" w:customStyle="1" w:styleId="Heading9Char">
    <w:name w:val="Heading 9 Char"/>
    <w:basedOn w:val="DefaultParagraphFont"/>
    <w:link w:val="Heading9"/>
    <w:rsid w:val="002C715A"/>
    <w:rPr>
      <w:rFonts w:ascii="Arial" w:hAnsi="Arial" w:cs="Arial"/>
      <w:sz w:val="22"/>
      <w:szCs w:val="22"/>
    </w:rPr>
  </w:style>
  <w:style w:type="paragraph" w:styleId="TOCHeading">
    <w:name w:val="TOC Heading"/>
    <w:basedOn w:val="Heading1"/>
    <w:next w:val="Normal"/>
    <w:uiPriority w:val="39"/>
    <w:unhideWhenUsed/>
    <w:qFormat/>
    <w:rsid w:val="002C715A"/>
    <w:pPr>
      <w:keepLines/>
      <w:spacing w:before="480" w:line="276" w:lineRule="auto"/>
      <w:outlineLvl w:val="9"/>
    </w:pPr>
    <w:rPr>
      <w:rFonts w:ascii="Cambria" w:hAnsi="Cambria"/>
      <w:bCs/>
      <w:color w:val="365F91"/>
      <w:sz w:val="28"/>
      <w:szCs w:val="28"/>
      <w:lang w:val="en-US" w:eastAsia="en-US"/>
    </w:rPr>
  </w:style>
  <w:style w:type="character" w:customStyle="1" w:styleId="Heading5Char">
    <w:name w:val="Heading 5 Char"/>
    <w:basedOn w:val="DefaultParagraphFont"/>
    <w:link w:val="Heading5"/>
    <w:rsid w:val="00C33F11"/>
    <w:rPr>
      <w:rFonts w:ascii="Arial" w:eastAsiaTheme="majorEastAsia" w:hAnsi="Arial" w:cstheme="majorBidi"/>
      <w:b/>
      <w:sz w:val="24"/>
    </w:rPr>
  </w:style>
  <w:style w:type="character" w:styleId="Hyperlink">
    <w:name w:val="Hyperlink"/>
    <w:basedOn w:val="DefaultParagraphFont"/>
    <w:uiPriority w:val="99"/>
    <w:unhideWhenUsed/>
    <w:rsid w:val="003F11E8"/>
    <w:rPr>
      <w:color w:val="0000FF" w:themeColor="hyperlink"/>
      <w:u w:val="single"/>
    </w:rPr>
  </w:style>
  <w:style w:type="paragraph" w:styleId="Footer">
    <w:name w:val="footer"/>
    <w:basedOn w:val="Normal"/>
    <w:link w:val="FooterChar"/>
    <w:rsid w:val="00573798"/>
    <w:pPr>
      <w:tabs>
        <w:tab w:val="center" w:pos="4153"/>
        <w:tab w:val="right" w:pos="8306"/>
      </w:tabs>
    </w:pPr>
    <w:rPr>
      <w:rFonts w:ascii="Times New Roman" w:hAnsi="Times New Roman"/>
    </w:rPr>
  </w:style>
  <w:style w:type="character" w:customStyle="1" w:styleId="FooterChar">
    <w:name w:val="Footer Char"/>
    <w:basedOn w:val="DefaultParagraphFont"/>
    <w:link w:val="Footer"/>
    <w:uiPriority w:val="99"/>
    <w:rsid w:val="00573798"/>
    <w:rPr>
      <w:sz w:val="24"/>
    </w:rPr>
  </w:style>
  <w:style w:type="character" w:styleId="PageNumber">
    <w:name w:val="page number"/>
    <w:basedOn w:val="DefaultParagraphFont"/>
    <w:rsid w:val="00573798"/>
  </w:style>
  <w:style w:type="paragraph" w:styleId="BodyTextIndent">
    <w:name w:val="Body Text Indent"/>
    <w:basedOn w:val="Normal"/>
    <w:link w:val="BodyTextIndentChar"/>
    <w:unhideWhenUsed/>
    <w:rsid w:val="00573798"/>
    <w:pPr>
      <w:spacing w:after="120"/>
      <w:ind w:left="283"/>
    </w:pPr>
  </w:style>
  <w:style w:type="character" w:customStyle="1" w:styleId="BodyTextIndentChar">
    <w:name w:val="Body Text Indent Char"/>
    <w:basedOn w:val="DefaultParagraphFont"/>
    <w:link w:val="BodyTextIndent"/>
    <w:uiPriority w:val="99"/>
    <w:semiHidden/>
    <w:rsid w:val="00573798"/>
    <w:rPr>
      <w:rFonts w:ascii="Arial" w:hAnsi="Arial"/>
      <w:sz w:val="22"/>
      <w:szCs w:val="24"/>
    </w:rPr>
  </w:style>
  <w:style w:type="paragraph" w:styleId="ListParagraph">
    <w:name w:val="List Paragraph"/>
    <w:basedOn w:val="Normal"/>
    <w:uiPriority w:val="34"/>
    <w:qFormat/>
    <w:rsid w:val="00573798"/>
    <w:pPr>
      <w:keepNext/>
      <w:ind w:left="720"/>
      <w:contextualSpacing/>
      <w:outlineLvl w:val="0"/>
    </w:pPr>
    <w:rPr>
      <w:szCs w:val="22"/>
    </w:rPr>
  </w:style>
  <w:style w:type="table" w:styleId="TableGrid">
    <w:name w:val="Table Grid"/>
    <w:basedOn w:val="TableNormal"/>
    <w:uiPriority w:val="59"/>
    <w:rsid w:val="00573798"/>
    <w:rPr>
      <w:rFonts w:ascii="Calibri" w:eastAsia="ヒラギノ角ゴ Pro W3"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14B2D"/>
    <w:pPr>
      <w:spacing w:before="100" w:beforeAutospacing="1" w:after="100" w:afterAutospacing="1"/>
    </w:pPr>
    <w:rPr>
      <w:rFonts w:ascii="Verdana" w:hAnsi="Verdana"/>
    </w:rPr>
  </w:style>
  <w:style w:type="paragraph" w:customStyle="1" w:styleId="Indent2">
    <w:name w:val="Indent 2"/>
    <w:basedOn w:val="Heading2"/>
    <w:rsid w:val="00414B2D"/>
    <w:pPr>
      <w:keepNext w:val="0"/>
      <w:ind w:left="460"/>
      <w:outlineLvl w:val="9"/>
    </w:pPr>
    <w:rPr>
      <w:rFonts w:ascii="Arial Narrow" w:hAnsi="Arial Narrow"/>
      <w:b w:val="0"/>
      <w:sz w:val="20"/>
    </w:rPr>
  </w:style>
  <w:style w:type="character" w:styleId="CommentReference">
    <w:name w:val="annotation reference"/>
    <w:basedOn w:val="DefaultParagraphFont"/>
    <w:uiPriority w:val="99"/>
    <w:semiHidden/>
    <w:unhideWhenUsed/>
    <w:rsid w:val="00F87F5C"/>
    <w:rPr>
      <w:sz w:val="16"/>
      <w:szCs w:val="16"/>
    </w:rPr>
  </w:style>
  <w:style w:type="paragraph" w:styleId="CommentText">
    <w:name w:val="annotation text"/>
    <w:basedOn w:val="Normal"/>
    <w:link w:val="CommentTextChar"/>
    <w:semiHidden/>
    <w:unhideWhenUsed/>
    <w:rsid w:val="00F87F5C"/>
    <w:rPr>
      <w:sz w:val="20"/>
    </w:rPr>
  </w:style>
  <w:style w:type="character" w:customStyle="1" w:styleId="CommentTextChar">
    <w:name w:val="Comment Text Char"/>
    <w:basedOn w:val="DefaultParagraphFont"/>
    <w:link w:val="CommentText"/>
    <w:semiHidden/>
    <w:rsid w:val="00F87F5C"/>
    <w:rPr>
      <w:rFonts w:ascii="Arial" w:hAnsi="Arial"/>
    </w:rPr>
  </w:style>
  <w:style w:type="paragraph" w:styleId="BalloonText">
    <w:name w:val="Balloon Text"/>
    <w:basedOn w:val="Normal"/>
    <w:link w:val="BalloonTextChar"/>
    <w:uiPriority w:val="99"/>
    <w:semiHidden/>
    <w:unhideWhenUsed/>
    <w:rsid w:val="00F87F5C"/>
    <w:rPr>
      <w:rFonts w:ascii="Tahoma" w:hAnsi="Tahoma" w:cs="Tahoma"/>
      <w:sz w:val="16"/>
      <w:szCs w:val="16"/>
    </w:rPr>
  </w:style>
  <w:style w:type="character" w:customStyle="1" w:styleId="BalloonTextChar">
    <w:name w:val="Balloon Text Char"/>
    <w:basedOn w:val="DefaultParagraphFont"/>
    <w:link w:val="BalloonText"/>
    <w:uiPriority w:val="99"/>
    <w:semiHidden/>
    <w:rsid w:val="00F87F5C"/>
    <w:rPr>
      <w:rFonts w:ascii="Tahoma" w:hAnsi="Tahoma" w:cs="Tahoma"/>
      <w:sz w:val="16"/>
      <w:szCs w:val="16"/>
    </w:rPr>
  </w:style>
  <w:style w:type="paragraph" w:customStyle="1" w:styleId="Default">
    <w:name w:val="Default"/>
    <w:uiPriority w:val="99"/>
    <w:rsid w:val="00F87F5C"/>
    <w:pPr>
      <w:autoSpaceDE w:val="0"/>
      <w:autoSpaceDN w:val="0"/>
      <w:adjustRightInd w:val="0"/>
    </w:pPr>
    <w:rPr>
      <w:rFonts w:ascii="Calibri" w:eastAsia="Calibri" w:hAnsi="Calibri" w:cs="Calibri"/>
      <w:color w:val="000000"/>
      <w:lang w:eastAsia="en-US"/>
    </w:rPr>
  </w:style>
  <w:style w:type="paragraph" w:styleId="CommentSubject">
    <w:name w:val="annotation subject"/>
    <w:basedOn w:val="CommentText"/>
    <w:next w:val="CommentText"/>
    <w:link w:val="CommentSubjectChar"/>
    <w:uiPriority w:val="99"/>
    <w:semiHidden/>
    <w:unhideWhenUsed/>
    <w:rsid w:val="00570253"/>
    <w:rPr>
      <w:b/>
      <w:bCs/>
    </w:rPr>
  </w:style>
  <w:style w:type="character" w:customStyle="1" w:styleId="CommentSubjectChar">
    <w:name w:val="Comment Subject Char"/>
    <w:basedOn w:val="CommentTextChar"/>
    <w:link w:val="CommentSubject"/>
    <w:uiPriority w:val="99"/>
    <w:semiHidden/>
    <w:rsid w:val="00570253"/>
    <w:rPr>
      <w:rFonts w:ascii="Arial" w:hAnsi="Arial"/>
      <w:b/>
      <w:bCs/>
    </w:rPr>
  </w:style>
  <w:style w:type="paragraph" w:styleId="PlainText">
    <w:name w:val="Plain Text"/>
    <w:basedOn w:val="Normal"/>
    <w:link w:val="PlainTextChar"/>
    <w:unhideWhenUsed/>
    <w:rsid w:val="00A37B31"/>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A37B31"/>
    <w:rPr>
      <w:rFonts w:ascii="Consolas" w:eastAsiaTheme="minorHAnsi" w:hAnsi="Consolas" w:cstheme="minorBidi"/>
      <w:sz w:val="21"/>
      <w:szCs w:val="21"/>
      <w:lang w:eastAsia="en-US"/>
    </w:rPr>
  </w:style>
  <w:style w:type="paragraph" w:styleId="Revision">
    <w:name w:val="Revision"/>
    <w:hidden/>
    <w:uiPriority w:val="99"/>
    <w:semiHidden/>
    <w:rsid w:val="006E7E11"/>
    <w:rPr>
      <w:rFonts w:ascii="Arial" w:hAnsi="Arial"/>
      <w:sz w:val="22"/>
    </w:rPr>
  </w:style>
  <w:style w:type="paragraph" w:styleId="Header">
    <w:name w:val="header"/>
    <w:basedOn w:val="Normal"/>
    <w:link w:val="HeaderChar"/>
    <w:unhideWhenUsed/>
    <w:rsid w:val="00627B1B"/>
    <w:pPr>
      <w:tabs>
        <w:tab w:val="center" w:pos="4513"/>
        <w:tab w:val="right" w:pos="9026"/>
      </w:tabs>
    </w:pPr>
    <w:rPr>
      <w:rFonts w:ascii="Times New Roman" w:hAnsi="Times New Roman"/>
      <w:sz w:val="20"/>
      <w:szCs w:val="20"/>
    </w:rPr>
  </w:style>
  <w:style w:type="character" w:customStyle="1" w:styleId="HeaderChar">
    <w:name w:val="Header Char"/>
    <w:basedOn w:val="DefaultParagraphFont"/>
    <w:link w:val="Header"/>
    <w:uiPriority w:val="99"/>
    <w:rsid w:val="00627B1B"/>
    <w:rPr>
      <w:sz w:val="20"/>
      <w:szCs w:val="20"/>
    </w:rPr>
  </w:style>
  <w:style w:type="paragraph" w:styleId="NormalIndent">
    <w:name w:val="Normal Indent"/>
    <w:basedOn w:val="Normal"/>
    <w:uiPriority w:val="99"/>
    <w:rsid w:val="00627B1B"/>
    <w:pPr>
      <w:tabs>
        <w:tab w:val="left" w:pos="360"/>
        <w:tab w:val="left" w:pos="720"/>
        <w:tab w:val="left" w:pos="1440"/>
      </w:tabs>
      <w:ind w:left="360" w:hanging="360"/>
    </w:pPr>
    <w:rPr>
      <w:sz w:val="18"/>
      <w:szCs w:val="20"/>
    </w:rPr>
  </w:style>
  <w:style w:type="character" w:styleId="FollowedHyperlink">
    <w:name w:val="FollowedHyperlink"/>
    <w:basedOn w:val="DefaultParagraphFont"/>
    <w:unhideWhenUsed/>
    <w:rsid w:val="00874B9A"/>
    <w:rPr>
      <w:color w:val="800080" w:themeColor="followedHyperlink"/>
      <w:u w:val="single"/>
    </w:rPr>
  </w:style>
  <w:style w:type="character" w:customStyle="1" w:styleId="Heading6Char">
    <w:name w:val="Heading 6 Char"/>
    <w:basedOn w:val="DefaultParagraphFont"/>
    <w:link w:val="Heading6"/>
    <w:rsid w:val="00632A5D"/>
    <w:rPr>
      <w:b/>
      <w:bCs/>
      <w:sz w:val="22"/>
      <w:szCs w:val="22"/>
    </w:rPr>
  </w:style>
  <w:style w:type="paragraph" w:styleId="BodyText">
    <w:name w:val="Body Text"/>
    <w:basedOn w:val="Normal"/>
    <w:link w:val="BodyTextChar"/>
    <w:rsid w:val="00632A5D"/>
    <w:rPr>
      <w:rFonts w:ascii="Times New Roman" w:hAnsi="Times New Roman"/>
      <w:sz w:val="24"/>
      <w:szCs w:val="20"/>
    </w:rPr>
  </w:style>
  <w:style w:type="character" w:customStyle="1" w:styleId="BodyTextChar">
    <w:name w:val="Body Text Char"/>
    <w:basedOn w:val="DefaultParagraphFont"/>
    <w:link w:val="BodyText"/>
    <w:rsid w:val="00632A5D"/>
    <w:rPr>
      <w:szCs w:val="20"/>
    </w:rPr>
  </w:style>
  <w:style w:type="paragraph" w:styleId="BodyTextIndent3">
    <w:name w:val="Body Text Indent 3"/>
    <w:basedOn w:val="Normal"/>
    <w:link w:val="BodyTextIndent3Char"/>
    <w:rsid w:val="00632A5D"/>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rsid w:val="00632A5D"/>
    <w:rPr>
      <w:sz w:val="16"/>
      <w:szCs w:val="16"/>
    </w:rPr>
  </w:style>
  <w:style w:type="character" w:styleId="Strong">
    <w:name w:val="Strong"/>
    <w:qFormat/>
    <w:rsid w:val="00632A5D"/>
    <w:rPr>
      <w:b/>
    </w:rPr>
  </w:style>
  <w:style w:type="character" w:styleId="Emphasis">
    <w:name w:val="Emphasis"/>
    <w:qFormat/>
    <w:rsid w:val="00632A5D"/>
    <w:rPr>
      <w:i/>
      <w:iCs/>
    </w:rPr>
  </w:style>
  <w:style w:type="paragraph" w:customStyle="1" w:styleId="PlainText1">
    <w:name w:val="Plain Text1"/>
    <w:basedOn w:val="Normal"/>
    <w:rsid w:val="00632A5D"/>
    <w:rPr>
      <w:rFonts w:cs="Arial"/>
      <w:sz w:val="24"/>
    </w:rPr>
  </w:style>
  <w:style w:type="paragraph" w:customStyle="1" w:styleId="textfont">
    <w:name w:val="textfont"/>
    <w:basedOn w:val="Normal"/>
    <w:rsid w:val="00632A5D"/>
    <w:pPr>
      <w:overflowPunct w:val="0"/>
      <w:autoSpaceDE w:val="0"/>
      <w:autoSpaceDN w:val="0"/>
      <w:spacing w:before="100" w:after="100"/>
    </w:pPr>
    <w:rPr>
      <w:rFonts w:ascii="Times New Roman" w:hAnsi="Times New Roman"/>
      <w:sz w:val="24"/>
    </w:rPr>
  </w:style>
  <w:style w:type="paragraph" w:styleId="BodyText2">
    <w:name w:val="Body Text 2"/>
    <w:basedOn w:val="Normal"/>
    <w:link w:val="BodyText2Char"/>
    <w:rsid w:val="00632A5D"/>
    <w:pPr>
      <w:spacing w:after="120" w:line="480" w:lineRule="auto"/>
    </w:pPr>
    <w:rPr>
      <w:rFonts w:ascii="Times New Roman" w:hAnsi="Times New Roman"/>
      <w:sz w:val="24"/>
      <w:szCs w:val="20"/>
    </w:rPr>
  </w:style>
  <w:style w:type="character" w:customStyle="1" w:styleId="BodyText2Char">
    <w:name w:val="Body Text 2 Char"/>
    <w:basedOn w:val="DefaultParagraphFont"/>
    <w:link w:val="BodyText2"/>
    <w:rsid w:val="00632A5D"/>
    <w:rPr>
      <w:szCs w:val="20"/>
    </w:rPr>
  </w:style>
  <w:style w:type="paragraph" w:styleId="Date">
    <w:name w:val="Date"/>
    <w:basedOn w:val="Normal"/>
    <w:next w:val="Normal"/>
    <w:link w:val="DateChar"/>
    <w:rsid w:val="00632A5D"/>
    <w:rPr>
      <w:szCs w:val="20"/>
    </w:rPr>
  </w:style>
  <w:style w:type="character" w:customStyle="1" w:styleId="DateChar">
    <w:name w:val="Date Char"/>
    <w:basedOn w:val="DefaultParagraphFont"/>
    <w:link w:val="Date"/>
    <w:rsid w:val="00632A5D"/>
    <w:rPr>
      <w:rFonts w:ascii="Arial" w:hAnsi="Arial"/>
      <w:sz w:val="22"/>
      <w:szCs w:val="20"/>
    </w:rPr>
  </w:style>
  <w:style w:type="paragraph" w:customStyle="1" w:styleId="bullet1">
    <w:name w:val="bullet1"/>
    <w:basedOn w:val="Normal"/>
    <w:rsid w:val="00632A5D"/>
    <w:pPr>
      <w:tabs>
        <w:tab w:val="num" w:pos="720"/>
      </w:tabs>
      <w:spacing w:after="240"/>
      <w:ind w:left="720" w:hanging="360"/>
      <w:jc w:val="both"/>
    </w:pPr>
    <w:rPr>
      <w:rFonts w:ascii="Times New Roman" w:hAnsi="Times New Roman"/>
      <w:sz w:val="24"/>
      <w:szCs w:val="20"/>
      <w:lang w:val="en-US"/>
    </w:rPr>
  </w:style>
  <w:style w:type="paragraph" w:customStyle="1" w:styleId="number1">
    <w:name w:val="number1"/>
    <w:basedOn w:val="Normal"/>
    <w:rsid w:val="00632A5D"/>
    <w:pPr>
      <w:tabs>
        <w:tab w:val="num" w:pos="1440"/>
      </w:tabs>
      <w:autoSpaceDE w:val="0"/>
      <w:autoSpaceDN w:val="0"/>
      <w:adjustRightInd w:val="0"/>
      <w:spacing w:after="240"/>
      <w:ind w:left="1077" w:hanging="357"/>
      <w:jc w:val="both"/>
    </w:pPr>
    <w:rPr>
      <w:rFonts w:ascii="TimesNewRomanPSMT" w:hAnsi="TimesNewRomanPSMT"/>
      <w:sz w:val="24"/>
      <w:szCs w:val="20"/>
      <w:lang w:val="en-GB"/>
    </w:rPr>
  </w:style>
  <w:style w:type="paragraph" w:customStyle="1" w:styleId="Normal2">
    <w:name w:val="Normal2"/>
    <w:basedOn w:val="Normal"/>
    <w:rsid w:val="00632A5D"/>
    <w:pPr>
      <w:ind w:left="720"/>
      <w:jc w:val="both"/>
    </w:pPr>
    <w:rPr>
      <w:rFonts w:ascii="Times New Roman" w:hAnsi="Times New Roman"/>
      <w:sz w:val="24"/>
      <w:szCs w:val="20"/>
      <w:lang w:val="en-GB"/>
    </w:rPr>
  </w:style>
  <w:style w:type="paragraph" w:styleId="List5">
    <w:name w:val="List 5"/>
    <w:basedOn w:val="Normal"/>
    <w:rsid w:val="00632A5D"/>
    <w:pPr>
      <w:ind w:left="1415" w:hanging="283"/>
    </w:pPr>
    <w:rPr>
      <w:rFonts w:ascii="Times New Roman" w:hAnsi="Times New Roman"/>
      <w:sz w:val="24"/>
      <w:szCs w:val="20"/>
      <w:lang w:eastAsia="en-US"/>
    </w:rPr>
  </w:style>
  <w:style w:type="character" w:customStyle="1" w:styleId="apple-style-span">
    <w:name w:val="apple-style-span"/>
    <w:basedOn w:val="DefaultParagraphFont"/>
    <w:rsid w:val="00632A5D"/>
  </w:style>
  <w:style w:type="paragraph" w:customStyle="1" w:styleId="Pa3">
    <w:name w:val="Pa3"/>
    <w:basedOn w:val="Normal"/>
    <w:next w:val="Normal"/>
    <w:rsid w:val="00632A5D"/>
    <w:pPr>
      <w:autoSpaceDE w:val="0"/>
      <w:autoSpaceDN w:val="0"/>
      <w:adjustRightInd w:val="0"/>
      <w:spacing w:line="241" w:lineRule="atLeast"/>
    </w:pPr>
    <w:rPr>
      <w:rFonts w:ascii="Univers 45 Light" w:hAnsi="Univers 45 Light"/>
      <w:sz w:val="24"/>
    </w:rPr>
  </w:style>
  <w:style w:type="character" w:customStyle="1" w:styleId="A2">
    <w:name w:val="A2"/>
    <w:rsid w:val="00632A5D"/>
    <w:rPr>
      <w:rFonts w:ascii="Univers 55" w:hAnsi="Univers 55" w:cs="Univers 55"/>
      <w:color w:val="000000"/>
      <w:sz w:val="16"/>
      <w:szCs w:val="16"/>
    </w:rPr>
  </w:style>
  <w:style w:type="paragraph" w:customStyle="1" w:styleId="Pa0">
    <w:name w:val="Pa0"/>
    <w:basedOn w:val="Normal"/>
    <w:next w:val="Normal"/>
    <w:rsid w:val="00632A5D"/>
    <w:pPr>
      <w:autoSpaceDE w:val="0"/>
      <w:autoSpaceDN w:val="0"/>
      <w:adjustRightInd w:val="0"/>
      <w:spacing w:line="241" w:lineRule="atLeast"/>
    </w:pPr>
    <w:rPr>
      <w:rFonts w:ascii="Univers 45 Light" w:hAnsi="Univers 45 Light"/>
      <w:sz w:val="24"/>
    </w:rPr>
  </w:style>
  <w:style w:type="paragraph" w:customStyle="1" w:styleId="Datetitles">
    <w:name w:val="Date titles"/>
    <w:basedOn w:val="Heading7"/>
    <w:next w:val="Normal"/>
    <w:rsid w:val="00632A5D"/>
    <w:pPr>
      <w:spacing w:line="360" w:lineRule="auto"/>
    </w:pPr>
    <w:rPr>
      <w:b w:val="0"/>
      <w:szCs w:val="20"/>
    </w:rPr>
  </w:style>
  <w:style w:type="paragraph" w:customStyle="1" w:styleId="draftheading3">
    <w:name w:val="draftheading3"/>
    <w:basedOn w:val="Normal"/>
    <w:rsid w:val="00632A5D"/>
    <w:pPr>
      <w:overflowPunct w:val="0"/>
      <w:autoSpaceDE w:val="0"/>
      <w:autoSpaceDN w:val="0"/>
      <w:spacing w:before="120"/>
    </w:pPr>
    <w:rPr>
      <w:rFonts w:ascii="Times New Roman" w:hAnsi="Times New Roman"/>
      <w:sz w:val="24"/>
    </w:rPr>
  </w:style>
  <w:style w:type="paragraph" w:customStyle="1" w:styleId="Pa21">
    <w:name w:val="Pa2+1"/>
    <w:basedOn w:val="Default"/>
    <w:next w:val="Default"/>
    <w:uiPriority w:val="99"/>
    <w:rsid w:val="00632A5D"/>
    <w:pPr>
      <w:widowControl w:val="0"/>
      <w:spacing w:line="181" w:lineRule="atLeast"/>
    </w:pPr>
    <w:rPr>
      <w:rFonts w:ascii="Swiss 72 1 BT" w:eastAsia="MS Mincho" w:hAnsi="Swiss 72 1 BT" w:cs="Times New Roman"/>
      <w:color w:val="auto"/>
      <w:lang w:val="en-US"/>
    </w:rPr>
  </w:style>
  <w:style w:type="paragraph" w:customStyle="1" w:styleId="DPCBodyText">
    <w:name w:val="DPC Body Text"/>
    <w:basedOn w:val="Normal"/>
    <w:link w:val="DPCBodyTextChar"/>
    <w:qFormat/>
    <w:rsid w:val="00632A5D"/>
    <w:pPr>
      <w:spacing w:line="240" w:lineRule="exact"/>
    </w:pPr>
    <w:rPr>
      <w:rFonts w:cs="Arial"/>
      <w:szCs w:val="19"/>
    </w:rPr>
  </w:style>
  <w:style w:type="character" w:customStyle="1" w:styleId="DPCBodyTextChar">
    <w:name w:val="DPC Body Text Char"/>
    <w:link w:val="DPCBodyText"/>
    <w:rsid w:val="00632A5D"/>
    <w:rPr>
      <w:rFonts w:ascii="Arial" w:hAnsi="Arial" w:cs="Arial"/>
      <w:sz w:val="22"/>
      <w:szCs w:val="19"/>
    </w:rPr>
  </w:style>
  <w:style w:type="paragraph" w:styleId="TOC1">
    <w:name w:val="toc 1"/>
    <w:basedOn w:val="Normal"/>
    <w:next w:val="Normal"/>
    <w:autoRedefine/>
    <w:uiPriority w:val="39"/>
    <w:rsid w:val="00632A5D"/>
    <w:pPr>
      <w:spacing w:after="100"/>
    </w:pPr>
    <w:rPr>
      <w:rFonts w:ascii="Times New Roman" w:hAnsi="Times New Roman"/>
      <w:sz w:val="24"/>
    </w:rPr>
  </w:style>
  <w:style w:type="paragraph" w:styleId="TOC2">
    <w:name w:val="toc 2"/>
    <w:basedOn w:val="Normal"/>
    <w:next w:val="Normal"/>
    <w:autoRedefine/>
    <w:uiPriority w:val="39"/>
    <w:rsid w:val="00632A5D"/>
    <w:pPr>
      <w:spacing w:after="100"/>
      <w:ind w:left="240"/>
    </w:pPr>
    <w:rPr>
      <w:rFonts w:ascii="Times New Roman" w:hAnsi="Times New Roman"/>
      <w:sz w:val="24"/>
    </w:rPr>
  </w:style>
  <w:style w:type="paragraph" w:styleId="TOC3">
    <w:name w:val="toc 3"/>
    <w:basedOn w:val="Normal"/>
    <w:next w:val="Normal"/>
    <w:autoRedefine/>
    <w:uiPriority w:val="39"/>
    <w:rsid w:val="00632A5D"/>
    <w:pPr>
      <w:spacing w:after="100"/>
      <w:ind w:left="48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3085">
      <w:bodyDiv w:val="1"/>
      <w:marLeft w:val="0"/>
      <w:marRight w:val="0"/>
      <w:marTop w:val="0"/>
      <w:marBottom w:val="0"/>
      <w:divBdr>
        <w:top w:val="none" w:sz="0" w:space="0" w:color="auto"/>
        <w:left w:val="none" w:sz="0" w:space="0" w:color="auto"/>
        <w:bottom w:val="none" w:sz="0" w:space="0" w:color="auto"/>
        <w:right w:val="none" w:sz="0" w:space="0" w:color="auto"/>
      </w:divBdr>
    </w:div>
    <w:div w:id="357587590">
      <w:bodyDiv w:val="1"/>
      <w:marLeft w:val="0"/>
      <w:marRight w:val="0"/>
      <w:marTop w:val="0"/>
      <w:marBottom w:val="0"/>
      <w:divBdr>
        <w:top w:val="none" w:sz="0" w:space="0" w:color="auto"/>
        <w:left w:val="none" w:sz="0" w:space="0" w:color="auto"/>
        <w:bottom w:val="none" w:sz="0" w:space="0" w:color="auto"/>
        <w:right w:val="none" w:sz="0" w:space="0" w:color="auto"/>
      </w:divBdr>
    </w:div>
    <w:div w:id="397214887">
      <w:bodyDiv w:val="1"/>
      <w:marLeft w:val="0"/>
      <w:marRight w:val="0"/>
      <w:marTop w:val="0"/>
      <w:marBottom w:val="0"/>
      <w:divBdr>
        <w:top w:val="none" w:sz="0" w:space="0" w:color="auto"/>
        <w:left w:val="none" w:sz="0" w:space="0" w:color="auto"/>
        <w:bottom w:val="none" w:sz="0" w:space="0" w:color="auto"/>
        <w:right w:val="none" w:sz="0" w:space="0" w:color="auto"/>
      </w:divBdr>
    </w:div>
    <w:div w:id="642664654">
      <w:bodyDiv w:val="1"/>
      <w:marLeft w:val="0"/>
      <w:marRight w:val="0"/>
      <w:marTop w:val="0"/>
      <w:marBottom w:val="0"/>
      <w:divBdr>
        <w:top w:val="none" w:sz="0" w:space="0" w:color="auto"/>
        <w:left w:val="none" w:sz="0" w:space="0" w:color="auto"/>
        <w:bottom w:val="none" w:sz="0" w:space="0" w:color="auto"/>
        <w:right w:val="none" w:sz="0" w:space="0" w:color="auto"/>
      </w:divBdr>
    </w:div>
    <w:div w:id="670789566">
      <w:bodyDiv w:val="1"/>
      <w:marLeft w:val="0"/>
      <w:marRight w:val="0"/>
      <w:marTop w:val="0"/>
      <w:marBottom w:val="0"/>
      <w:divBdr>
        <w:top w:val="none" w:sz="0" w:space="0" w:color="auto"/>
        <w:left w:val="none" w:sz="0" w:space="0" w:color="auto"/>
        <w:bottom w:val="none" w:sz="0" w:space="0" w:color="auto"/>
        <w:right w:val="none" w:sz="0" w:space="0" w:color="auto"/>
      </w:divBdr>
    </w:div>
    <w:div w:id="1384982243">
      <w:bodyDiv w:val="1"/>
      <w:marLeft w:val="0"/>
      <w:marRight w:val="0"/>
      <w:marTop w:val="0"/>
      <w:marBottom w:val="0"/>
      <w:divBdr>
        <w:top w:val="none" w:sz="0" w:space="0" w:color="auto"/>
        <w:left w:val="none" w:sz="0" w:space="0" w:color="auto"/>
        <w:bottom w:val="none" w:sz="0" w:space="0" w:color="auto"/>
        <w:right w:val="none" w:sz="0" w:space="0" w:color="auto"/>
      </w:divBdr>
    </w:div>
    <w:div w:id="1454666609">
      <w:bodyDiv w:val="1"/>
      <w:marLeft w:val="0"/>
      <w:marRight w:val="0"/>
      <w:marTop w:val="0"/>
      <w:marBottom w:val="0"/>
      <w:divBdr>
        <w:top w:val="none" w:sz="0" w:space="0" w:color="auto"/>
        <w:left w:val="none" w:sz="0" w:space="0" w:color="auto"/>
        <w:bottom w:val="none" w:sz="0" w:space="0" w:color="auto"/>
        <w:right w:val="none" w:sz="0" w:space="0" w:color="auto"/>
      </w:divBdr>
    </w:div>
    <w:div w:id="1474449074">
      <w:bodyDiv w:val="1"/>
      <w:marLeft w:val="0"/>
      <w:marRight w:val="0"/>
      <w:marTop w:val="0"/>
      <w:marBottom w:val="0"/>
      <w:divBdr>
        <w:top w:val="none" w:sz="0" w:space="0" w:color="auto"/>
        <w:left w:val="none" w:sz="0" w:space="0" w:color="auto"/>
        <w:bottom w:val="none" w:sz="0" w:space="0" w:color="auto"/>
        <w:right w:val="none" w:sz="0" w:space="0" w:color="auto"/>
      </w:divBdr>
    </w:div>
    <w:div w:id="1615670119">
      <w:bodyDiv w:val="1"/>
      <w:marLeft w:val="0"/>
      <w:marRight w:val="0"/>
      <w:marTop w:val="0"/>
      <w:marBottom w:val="0"/>
      <w:divBdr>
        <w:top w:val="none" w:sz="0" w:space="0" w:color="auto"/>
        <w:left w:val="none" w:sz="0" w:space="0" w:color="auto"/>
        <w:bottom w:val="none" w:sz="0" w:space="0" w:color="auto"/>
        <w:right w:val="none" w:sz="0" w:space="0" w:color="auto"/>
      </w:divBdr>
    </w:div>
    <w:div w:id="1808861842">
      <w:bodyDiv w:val="1"/>
      <w:marLeft w:val="0"/>
      <w:marRight w:val="0"/>
      <w:marTop w:val="0"/>
      <w:marBottom w:val="0"/>
      <w:divBdr>
        <w:top w:val="none" w:sz="0" w:space="0" w:color="auto"/>
        <w:left w:val="none" w:sz="0" w:space="0" w:color="auto"/>
        <w:bottom w:val="none" w:sz="0" w:space="0" w:color="auto"/>
        <w:right w:val="none" w:sz="0" w:space="0" w:color="auto"/>
      </w:divBdr>
    </w:div>
    <w:div w:id="1935742030">
      <w:bodyDiv w:val="1"/>
      <w:marLeft w:val="0"/>
      <w:marRight w:val="0"/>
      <w:marTop w:val="0"/>
      <w:marBottom w:val="0"/>
      <w:divBdr>
        <w:top w:val="none" w:sz="0" w:space="0" w:color="auto"/>
        <w:left w:val="none" w:sz="0" w:space="0" w:color="auto"/>
        <w:bottom w:val="none" w:sz="0" w:space="0" w:color="auto"/>
        <w:right w:val="none" w:sz="0" w:space="0" w:color="auto"/>
      </w:divBdr>
    </w:div>
    <w:div w:id="194014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www.ibac.vic.gov.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useumvictoria.com.au/" TargetMode="External"/><Relationship Id="rId12" Type="http://schemas.openxmlformats.org/officeDocument/2006/relationships/footer" Target="footer3.xml"/><Relationship Id="rId17" Type="http://schemas.openxmlformats.org/officeDocument/2006/relationships/hyperlink" Target="mailto:foi@museum.vic.gov.au"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image" Target="media/image1.emf"/><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75</Pages>
  <Words>20502</Words>
  <Characters>116864</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Museum Victoria</Company>
  <LinksUpToDate>false</LinksUpToDate>
  <CharactersWithSpaces>137092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mviksne</dc:creator>
  <cp:lastModifiedBy>Scholes, Veronica</cp:lastModifiedBy>
  <cp:revision>4</cp:revision>
  <cp:lastPrinted>2014-06-18T22:51:00Z</cp:lastPrinted>
  <dcterms:created xsi:type="dcterms:W3CDTF">2015-02-23T06:33:00Z</dcterms:created>
  <dcterms:modified xsi:type="dcterms:W3CDTF">2017-05-17T06:33:00Z</dcterms:modified>
</cp:coreProperties>
</file>